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86342" w:rsidRPr="0098125A" w:rsidRDefault="00CF76B1">
      <w:pPr>
        <w:spacing w:line="240" w:lineRule="auto"/>
        <w:ind w:left="900" w:right="-2"/>
        <w:jc w:val="right"/>
        <w:rPr>
          <w:rFonts w:ascii="Times New Roman" w:eastAsia="Proxima Nova" w:hAnsi="Times New Roman" w:cs="Times New Roman"/>
          <w:b/>
          <w:color w:val="010101"/>
          <w:sz w:val="30"/>
          <w:szCs w:val="30"/>
        </w:rPr>
      </w:pPr>
      <w:r w:rsidRPr="0098125A">
        <w:rPr>
          <w:rFonts w:ascii="Times New Roman" w:eastAsia="Proxima Nova" w:hAnsi="Times New Roman" w:cs="Times New Roman"/>
          <w:b/>
          <w:color w:val="010101"/>
          <w:sz w:val="30"/>
          <w:szCs w:val="30"/>
        </w:rPr>
        <w:t xml:space="preserve">Ольга Ситник, </w:t>
      </w:r>
    </w:p>
    <w:p w14:paraId="00000002" w14:textId="41487B1C" w:rsidR="00C86342" w:rsidRPr="0098125A" w:rsidRDefault="00CF76B1">
      <w:pPr>
        <w:spacing w:line="240" w:lineRule="auto"/>
        <w:ind w:left="900" w:right="-2"/>
        <w:jc w:val="right"/>
        <w:rPr>
          <w:rFonts w:ascii="Times New Roman" w:eastAsia="Proxima Nova" w:hAnsi="Times New Roman" w:cs="Times New Roman"/>
          <w:b/>
          <w:color w:val="010101"/>
          <w:sz w:val="30"/>
          <w:szCs w:val="30"/>
        </w:rPr>
      </w:pPr>
      <w:r w:rsidRPr="0098125A">
        <w:rPr>
          <w:rFonts w:ascii="Times New Roman" w:eastAsia="Proxima Nova" w:hAnsi="Times New Roman" w:cs="Times New Roman"/>
          <w:b/>
          <w:color w:val="010101"/>
          <w:sz w:val="30"/>
          <w:szCs w:val="30"/>
        </w:rPr>
        <w:t xml:space="preserve">директор комунального закладу </w:t>
      </w:r>
    </w:p>
    <w:p w14:paraId="00000003" w14:textId="77777777" w:rsidR="00C86342" w:rsidRPr="0098125A" w:rsidRDefault="0018740A">
      <w:pPr>
        <w:spacing w:line="240" w:lineRule="auto"/>
        <w:ind w:left="900" w:right="-2"/>
        <w:jc w:val="right"/>
        <w:rPr>
          <w:rFonts w:ascii="Times New Roman" w:eastAsia="Proxima Nova" w:hAnsi="Times New Roman" w:cs="Times New Roman"/>
          <w:b/>
          <w:color w:val="010101"/>
          <w:sz w:val="30"/>
          <w:szCs w:val="30"/>
        </w:rPr>
      </w:pPr>
      <w:sdt>
        <w:sdtPr>
          <w:rPr>
            <w:rFonts w:ascii="Times New Roman" w:hAnsi="Times New Roman" w:cs="Times New Roman"/>
          </w:rPr>
          <w:tag w:val="goog_rdk_0"/>
          <w:id w:val="-1175192632"/>
        </w:sdtPr>
        <w:sdtEndPr/>
        <w:sdtContent>
          <w:r w:rsidR="00CF76B1" w:rsidRPr="0098125A">
            <w:rPr>
              <w:rFonts w:ascii="Times New Roman" w:eastAsia="Arial" w:hAnsi="Times New Roman" w:cs="Times New Roman"/>
              <w:b/>
              <w:color w:val="010101"/>
              <w:sz w:val="30"/>
              <w:szCs w:val="30"/>
            </w:rPr>
            <w:t>«Харківський ліцей № 83</w:t>
          </w:r>
        </w:sdtContent>
      </w:sdt>
    </w:p>
    <w:p w14:paraId="00000004" w14:textId="77777777" w:rsidR="00C86342" w:rsidRPr="007536AF" w:rsidRDefault="00CF76B1">
      <w:pPr>
        <w:spacing w:line="240" w:lineRule="auto"/>
        <w:ind w:left="900" w:right="-2"/>
        <w:jc w:val="right"/>
        <w:rPr>
          <w:rFonts w:ascii="Proxima Nova" w:eastAsia="Proxima Nova" w:hAnsi="Proxima Nova" w:cs="Proxima Nova"/>
          <w:b/>
          <w:color w:val="010101"/>
          <w:sz w:val="30"/>
          <w:szCs w:val="30"/>
        </w:rPr>
      </w:pPr>
      <w:r w:rsidRPr="0098125A">
        <w:rPr>
          <w:rFonts w:ascii="Times New Roman" w:eastAsia="Proxima Nova" w:hAnsi="Times New Roman" w:cs="Times New Roman"/>
          <w:b/>
          <w:color w:val="010101"/>
          <w:sz w:val="30"/>
          <w:szCs w:val="30"/>
        </w:rPr>
        <w:t>Харківської міської ради»</w:t>
      </w:r>
      <w:r w:rsidRPr="007536AF">
        <w:rPr>
          <w:rFonts w:ascii="Proxima Nova" w:eastAsia="Proxima Nova" w:hAnsi="Proxima Nova" w:cs="Proxima Nova"/>
          <w:b/>
          <w:color w:val="010101"/>
          <w:sz w:val="30"/>
          <w:szCs w:val="30"/>
        </w:rPr>
        <w:t xml:space="preserve"> </w:t>
      </w:r>
    </w:p>
    <w:p w14:paraId="00000005" w14:textId="77777777" w:rsidR="00C86342" w:rsidRPr="007536AF" w:rsidRDefault="00CF76B1">
      <w:pPr>
        <w:spacing w:line="240" w:lineRule="auto"/>
        <w:ind w:left="900" w:right="-2"/>
        <w:jc w:val="right"/>
        <w:rPr>
          <w:rFonts w:ascii="Proxima Nova" w:eastAsia="Proxima Nova" w:hAnsi="Proxima Nova" w:cs="Proxima Nova"/>
          <w:b/>
          <w:color w:val="010101"/>
          <w:sz w:val="30"/>
          <w:szCs w:val="30"/>
        </w:rPr>
      </w:pPr>
      <w:r w:rsidRPr="007536AF">
        <w:rPr>
          <w:rFonts w:ascii="Proxima Nova" w:eastAsia="Proxima Nova" w:hAnsi="Proxima Nova" w:cs="Proxima Nova"/>
          <w:b/>
          <w:color w:val="010101"/>
          <w:sz w:val="30"/>
          <w:szCs w:val="30"/>
        </w:rPr>
        <w:t xml:space="preserve"> </w:t>
      </w:r>
    </w:p>
    <w:p w14:paraId="00000006" w14:textId="77777777" w:rsidR="00C86342" w:rsidRPr="007536AF" w:rsidRDefault="00C86342">
      <w:pPr>
        <w:spacing w:line="240" w:lineRule="auto"/>
        <w:ind w:left="900" w:right="900"/>
        <w:jc w:val="center"/>
        <w:rPr>
          <w:rFonts w:ascii="Proxima Nova" w:eastAsia="Proxima Nova" w:hAnsi="Proxima Nova" w:cs="Proxima Nova"/>
          <w:b/>
          <w:color w:val="010101"/>
          <w:sz w:val="30"/>
          <w:szCs w:val="30"/>
        </w:rPr>
      </w:pPr>
    </w:p>
    <w:p w14:paraId="00000007" w14:textId="77777777" w:rsidR="00C86342" w:rsidRPr="007536AF" w:rsidRDefault="00CF76B1">
      <w:pPr>
        <w:spacing w:line="360" w:lineRule="auto"/>
        <w:jc w:val="center"/>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ОСОБЛИВОСТІ УПРАВЛІННЯ ПЕДАГОГІЧНИМ КОЛЕКТИВОМ В УМОВАХ ВОЄННОГО СТАНУ  </w:t>
      </w:r>
    </w:p>
    <w:p w14:paraId="00000008" w14:textId="77777777" w:rsidR="00C86342" w:rsidRPr="007536AF" w:rsidRDefault="00CF7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b/>
          <w:sz w:val="28"/>
          <w:szCs w:val="28"/>
        </w:rPr>
        <w:t>Актуальність проблеми</w:t>
      </w:r>
      <w:r w:rsidRPr="007536AF">
        <w:rPr>
          <w:rFonts w:ascii="Times New Roman" w:eastAsia="Times New Roman" w:hAnsi="Times New Roman" w:cs="Times New Roman"/>
          <w:sz w:val="28"/>
          <w:szCs w:val="28"/>
        </w:rPr>
        <w:t>.</w:t>
      </w:r>
      <w:r w:rsidRPr="007536AF">
        <w:rPr>
          <w:rFonts w:ascii="Times New Roman" w:eastAsia="Times New Roman" w:hAnsi="Times New Roman" w:cs="Times New Roman"/>
          <w:b/>
          <w:sz w:val="28"/>
          <w:szCs w:val="28"/>
        </w:rPr>
        <w:t xml:space="preserve"> </w:t>
      </w:r>
      <w:r w:rsidRPr="007536AF">
        <w:rPr>
          <w:rFonts w:ascii="Times New Roman" w:eastAsia="Times New Roman" w:hAnsi="Times New Roman" w:cs="Times New Roman"/>
          <w:sz w:val="28"/>
          <w:szCs w:val="28"/>
        </w:rPr>
        <w:t xml:space="preserve">Управління педагогічним колективом є важливою складовою стратегічного розвитку закладу освіти, адже він не може бути успішним, якщо педагоги не адаптуються до зовнішніх змін в умовах воєнного стану. Водночас </w:t>
      </w:r>
      <w:r w:rsidRPr="007536AF">
        <w:rPr>
          <w:rFonts w:ascii="Times New Roman" w:eastAsia="Times New Roman" w:hAnsi="Times New Roman" w:cs="Times New Roman"/>
          <w:color w:val="000000"/>
          <w:sz w:val="28"/>
          <w:szCs w:val="28"/>
        </w:rPr>
        <w:t xml:space="preserve">актуальними залишаються </w:t>
      </w:r>
      <w:r w:rsidRPr="007536AF">
        <w:rPr>
          <w:rFonts w:ascii="Times New Roman" w:eastAsia="Times New Roman" w:hAnsi="Times New Roman" w:cs="Times New Roman"/>
          <w:sz w:val="28"/>
          <w:szCs w:val="28"/>
        </w:rPr>
        <w:t>зміни,</w:t>
      </w:r>
      <w:r w:rsidRPr="007536AF">
        <w:rPr>
          <w:rFonts w:ascii="Times New Roman" w:eastAsia="Times New Roman" w:hAnsi="Times New Roman" w:cs="Times New Roman"/>
          <w:color w:val="000000"/>
          <w:sz w:val="28"/>
          <w:szCs w:val="28"/>
        </w:rPr>
        <w:t xml:space="preserve"> пов’язані з </w:t>
      </w:r>
      <w:r w:rsidRPr="007536AF">
        <w:rPr>
          <w:rFonts w:ascii="Times New Roman" w:eastAsia="Times New Roman" w:hAnsi="Times New Roman" w:cs="Times New Roman"/>
          <w:sz w:val="28"/>
          <w:szCs w:val="28"/>
        </w:rPr>
        <w:t>у</w:t>
      </w:r>
      <w:r w:rsidRPr="007536AF">
        <w:rPr>
          <w:rFonts w:ascii="Times New Roman" w:eastAsia="Times New Roman" w:hAnsi="Times New Roman" w:cs="Times New Roman"/>
          <w:color w:val="000000"/>
          <w:sz w:val="28"/>
          <w:szCs w:val="28"/>
        </w:rPr>
        <w:t xml:space="preserve">провадженням ідей Нової української школи: </w:t>
      </w:r>
      <w:r w:rsidRPr="007536AF">
        <w:rPr>
          <w:rFonts w:ascii="Times New Roman" w:eastAsia="Times New Roman" w:hAnsi="Times New Roman" w:cs="Times New Roman"/>
          <w:sz w:val="28"/>
          <w:szCs w:val="28"/>
        </w:rPr>
        <w:t>«У системі Нової української школи професійний розвиток педагога передбачає його саморозвиток і самореалізацію впродовж усього життя як актуальних соціально-культурних пріоритетів та смислів. Таке соціальне замовлення актуалізує необхідність підготовки фахівців, які відповідають викликам суспільства знань, здатних до неперервного інтелектуального, культурного і духовного розвитку впродовж життя шляхом формальної і неформальної освіти.» [18, 1с.]. П</w:t>
      </w:r>
      <w:r w:rsidRPr="007536AF">
        <w:rPr>
          <w:rFonts w:ascii="Times New Roman" w:eastAsia="Times New Roman" w:hAnsi="Times New Roman" w:cs="Times New Roman"/>
          <w:color w:val="000000"/>
          <w:sz w:val="28"/>
          <w:szCs w:val="28"/>
        </w:rPr>
        <w:t xml:space="preserve">ід час воєнного стану важливо </w:t>
      </w:r>
      <w:r w:rsidRPr="007536AF">
        <w:rPr>
          <w:rFonts w:ascii="Times New Roman" w:eastAsia="Times New Roman" w:hAnsi="Times New Roman" w:cs="Times New Roman"/>
          <w:sz w:val="28"/>
          <w:szCs w:val="28"/>
        </w:rPr>
        <w:t>також</w:t>
      </w:r>
      <w:r w:rsidRPr="007536AF">
        <w:rPr>
          <w:rFonts w:ascii="Times New Roman" w:eastAsia="Times New Roman" w:hAnsi="Times New Roman" w:cs="Times New Roman"/>
          <w:color w:val="000000"/>
          <w:sz w:val="28"/>
          <w:szCs w:val="28"/>
        </w:rPr>
        <w:t xml:space="preserve"> дбати </w:t>
      </w:r>
      <w:r w:rsidRPr="007536AF">
        <w:rPr>
          <w:rFonts w:ascii="Times New Roman" w:eastAsia="Times New Roman" w:hAnsi="Times New Roman" w:cs="Times New Roman"/>
          <w:sz w:val="28"/>
          <w:szCs w:val="28"/>
        </w:rPr>
        <w:t xml:space="preserve">й </w:t>
      </w:r>
      <w:r w:rsidRPr="007536AF">
        <w:rPr>
          <w:rFonts w:ascii="Times New Roman" w:eastAsia="Times New Roman" w:hAnsi="Times New Roman" w:cs="Times New Roman"/>
          <w:color w:val="000000"/>
          <w:sz w:val="28"/>
          <w:szCs w:val="28"/>
        </w:rPr>
        <w:t xml:space="preserve">про емоційну стійкість </w:t>
      </w:r>
      <w:r w:rsidRPr="007536AF">
        <w:rPr>
          <w:rFonts w:ascii="Times New Roman" w:eastAsia="Times New Roman" w:hAnsi="Times New Roman" w:cs="Times New Roman"/>
          <w:sz w:val="28"/>
          <w:szCs w:val="28"/>
        </w:rPr>
        <w:t>і</w:t>
      </w:r>
      <w:r w:rsidRPr="007536AF">
        <w:rPr>
          <w:rFonts w:ascii="Times New Roman" w:eastAsia="Times New Roman" w:hAnsi="Times New Roman" w:cs="Times New Roman"/>
          <w:color w:val="000000"/>
          <w:sz w:val="28"/>
          <w:szCs w:val="28"/>
        </w:rPr>
        <w:t xml:space="preserve"> адаптивність до постійно змінюваних і непередбачуваних умов. </w:t>
      </w:r>
      <w:r w:rsidRPr="007536AF">
        <w:rPr>
          <w:rFonts w:ascii="Times New Roman" w:eastAsia="Times New Roman" w:hAnsi="Times New Roman" w:cs="Times New Roman"/>
          <w:sz w:val="28"/>
          <w:szCs w:val="28"/>
        </w:rPr>
        <w:t>Ок</w:t>
      </w:r>
      <w:r w:rsidRPr="007536AF">
        <w:rPr>
          <w:rFonts w:ascii="Times New Roman" w:eastAsia="Times New Roman" w:hAnsi="Times New Roman" w:cs="Times New Roman"/>
          <w:color w:val="000000"/>
          <w:sz w:val="28"/>
          <w:szCs w:val="28"/>
        </w:rPr>
        <w:t xml:space="preserve">рім того, педагоги </w:t>
      </w:r>
      <w:r w:rsidRPr="007536AF">
        <w:rPr>
          <w:rFonts w:ascii="Times New Roman" w:eastAsia="Times New Roman" w:hAnsi="Times New Roman" w:cs="Times New Roman"/>
          <w:sz w:val="28"/>
          <w:szCs w:val="28"/>
        </w:rPr>
        <w:t>у</w:t>
      </w:r>
      <w:r w:rsidRPr="007536AF">
        <w:rPr>
          <w:rFonts w:ascii="Times New Roman" w:eastAsia="Times New Roman" w:hAnsi="Times New Roman" w:cs="Times New Roman"/>
          <w:color w:val="000000"/>
          <w:sz w:val="28"/>
          <w:szCs w:val="28"/>
        </w:rPr>
        <w:t xml:space="preserve"> своїй творчості в умовах воєнного стану не повинні</w:t>
      </w:r>
      <w:r w:rsidRPr="007536AF">
        <w:rPr>
          <w:rFonts w:ascii="Times New Roman" w:eastAsia="Times New Roman" w:hAnsi="Times New Roman" w:cs="Times New Roman"/>
          <w:sz w:val="28"/>
          <w:szCs w:val="28"/>
        </w:rPr>
        <w:t xml:space="preserve"> спиратися тільки на задоволення власних професійних інтересів. </w:t>
      </w:r>
      <w:r w:rsidRPr="007536AF">
        <w:rPr>
          <w:rFonts w:ascii="Times New Roman" w:eastAsia="Times New Roman" w:hAnsi="Times New Roman" w:cs="Times New Roman"/>
          <w:color w:val="000000"/>
          <w:sz w:val="28"/>
          <w:szCs w:val="28"/>
        </w:rPr>
        <w:t xml:space="preserve">Актуальність зумовлена </w:t>
      </w:r>
      <w:r w:rsidRPr="007536AF">
        <w:rPr>
          <w:rFonts w:ascii="Times New Roman" w:eastAsia="Times New Roman" w:hAnsi="Times New Roman" w:cs="Times New Roman"/>
          <w:sz w:val="28"/>
          <w:szCs w:val="28"/>
        </w:rPr>
        <w:t>й</w:t>
      </w:r>
      <w:r w:rsidRPr="007536AF">
        <w:rPr>
          <w:rFonts w:ascii="Times New Roman" w:eastAsia="Times New Roman" w:hAnsi="Times New Roman" w:cs="Times New Roman"/>
          <w:color w:val="000000"/>
          <w:sz w:val="28"/>
          <w:szCs w:val="28"/>
        </w:rPr>
        <w:t xml:space="preserve"> тим, що управління педагогічним колективом є важливим фактором підвищення якості освіти, </w:t>
      </w:r>
      <w:r w:rsidRPr="007536AF">
        <w:rPr>
          <w:rFonts w:ascii="Times New Roman" w:eastAsia="Times New Roman" w:hAnsi="Times New Roman" w:cs="Times New Roman"/>
          <w:sz w:val="28"/>
          <w:szCs w:val="28"/>
        </w:rPr>
        <w:t>що</w:t>
      </w:r>
      <w:r w:rsidRPr="007536AF">
        <w:rPr>
          <w:rFonts w:ascii="Times New Roman" w:eastAsia="Times New Roman" w:hAnsi="Times New Roman" w:cs="Times New Roman"/>
          <w:color w:val="000000"/>
          <w:sz w:val="28"/>
          <w:szCs w:val="28"/>
        </w:rPr>
        <w:t xml:space="preserve"> в режимі дії воєнного стану стає вирішальною рушійною силою розвитку закладу. </w:t>
      </w:r>
    </w:p>
    <w:p w14:paraId="00000009" w14:textId="77777777" w:rsidR="00C86342" w:rsidRPr="007536AF" w:rsidRDefault="00CF7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cs="Times New Roman"/>
          <w:sz w:val="28"/>
          <w:szCs w:val="28"/>
        </w:rPr>
      </w:pPr>
      <w:r w:rsidRPr="007536AF">
        <w:rPr>
          <w:rFonts w:ascii="Times New Roman" w:eastAsia="Times New Roman" w:hAnsi="Times New Roman" w:cs="Times New Roman"/>
          <w:color w:val="000000"/>
          <w:sz w:val="28"/>
          <w:szCs w:val="28"/>
        </w:rPr>
        <w:t xml:space="preserve">З </w:t>
      </w:r>
      <w:r w:rsidRPr="007536AF">
        <w:rPr>
          <w:rFonts w:ascii="Times New Roman" w:eastAsia="Times New Roman" w:hAnsi="Times New Roman" w:cs="Times New Roman"/>
          <w:sz w:val="28"/>
          <w:szCs w:val="28"/>
        </w:rPr>
        <w:t xml:space="preserve">урахуванням означеного вище </w:t>
      </w:r>
      <w:r w:rsidRPr="007536AF">
        <w:rPr>
          <w:rFonts w:ascii="Times New Roman" w:eastAsia="Times New Roman" w:hAnsi="Times New Roman" w:cs="Times New Roman"/>
          <w:color w:val="000000"/>
          <w:sz w:val="28"/>
          <w:szCs w:val="28"/>
        </w:rPr>
        <w:t>управління педагогічним колективом в умовах воєнн</w:t>
      </w:r>
      <w:r w:rsidRPr="007536AF">
        <w:rPr>
          <w:rFonts w:ascii="Times New Roman" w:eastAsia="Times New Roman" w:hAnsi="Times New Roman" w:cs="Times New Roman"/>
          <w:sz w:val="28"/>
          <w:szCs w:val="28"/>
        </w:rPr>
        <w:t xml:space="preserve">ого стану </w:t>
      </w:r>
      <w:r w:rsidRPr="007536AF">
        <w:rPr>
          <w:rFonts w:ascii="Times New Roman" w:eastAsia="Times New Roman" w:hAnsi="Times New Roman" w:cs="Times New Roman"/>
          <w:color w:val="000000"/>
          <w:sz w:val="28"/>
          <w:szCs w:val="28"/>
        </w:rPr>
        <w:t xml:space="preserve">є соціально значущою проблемою, яка потребує використання декількох </w:t>
      </w:r>
      <w:r w:rsidRPr="007536AF">
        <w:rPr>
          <w:rFonts w:ascii="Times New Roman" w:eastAsia="Times New Roman" w:hAnsi="Times New Roman" w:cs="Times New Roman"/>
          <w:sz w:val="28"/>
          <w:szCs w:val="28"/>
        </w:rPr>
        <w:t xml:space="preserve">стратегій управління та їх адаптування до непередбачуваних умов сьогодення. </w:t>
      </w:r>
    </w:p>
    <w:p w14:paraId="0000000A"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b/>
          <w:sz w:val="28"/>
          <w:szCs w:val="28"/>
        </w:rPr>
        <w:lastRenderedPageBreak/>
        <w:t xml:space="preserve">Цінності в управлінні педагогічним колективом в умовах воєнного стану. </w:t>
      </w:r>
      <w:r w:rsidRPr="007536AF">
        <w:rPr>
          <w:rFonts w:ascii="Times New Roman" w:eastAsia="Times New Roman" w:hAnsi="Times New Roman" w:cs="Times New Roman"/>
          <w:sz w:val="28"/>
          <w:szCs w:val="28"/>
        </w:rPr>
        <w:t xml:space="preserve">Війна в Україні актуалізувала й посилила готовність педагогічних працівників підтримувати на гідному рівні досягнуте раніше та створювати відповідно до вимог часу нові конструктивні умови педагогічної діяльності в кризовий період. Активні бойові дії змусили перейти до дистанційного та змішаного формату організації освітнього процесу. Постала проблема володіння педагогами навичками організації дистанційного навчання, умінням ефективно використовувати цифрові технології та платформи. Виникла потреба в забезпеченні психологічної підтримки, необхідної здобувачам освіти та батькам, важливою стала організація  комунікації. На противагу традиційним методам набули сенсу онлайн-курси, </w:t>
      </w:r>
      <w:proofErr w:type="spellStart"/>
      <w:r w:rsidRPr="007536AF">
        <w:rPr>
          <w:rFonts w:ascii="Times New Roman" w:eastAsia="Times New Roman" w:hAnsi="Times New Roman" w:cs="Times New Roman"/>
          <w:sz w:val="28"/>
          <w:szCs w:val="28"/>
        </w:rPr>
        <w:t>вебінари</w:t>
      </w:r>
      <w:proofErr w:type="spellEnd"/>
      <w:r w:rsidRPr="007536AF">
        <w:rPr>
          <w:rFonts w:ascii="Times New Roman" w:eastAsia="Times New Roman" w:hAnsi="Times New Roman" w:cs="Times New Roman"/>
          <w:sz w:val="28"/>
          <w:szCs w:val="28"/>
        </w:rPr>
        <w:t xml:space="preserve">, платформи для самоосвіти. Зазначені умови потребують не тільки гнучкості та адаптивності в управлінні педагогічним колективом, але й трансформації культурно-освітнього середовища. Як зазначає О. </w:t>
      </w:r>
      <w:proofErr w:type="spellStart"/>
      <w:r w:rsidRPr="007536AF">
        <w:rPr>
          <w:rFonts w:ascii="Times New Roman" w:eastAsia="Times New Roman" w:hAnsi="Times New Roman" w:cs="Times New Roman"/>
          <w:sz w:val="28"/>
          <w:szCs w:val="28"/>
        </w:rPr>
        <w:t>Онаць</w:t>
      </w:r>
      <w:proofErr w:type="spellEnd"/>
      <w:r w:rsidRPr="007536AF">
        <w:rPr>
          <w:rFonts w:ascii="Times New Roman" w:eastAsia="Times New Roman" w:hAnsi="Times New Roman" w:cs="Times New Roman"/>
          <w:sz w:val="28"/>
          <w:szCs w:val="28"/>
        </w:rPr>
        <w:t xml:space="preserve">: «Розвиток успішного культурно-освітнього середовища значною мірою залежить від дотримання взаємозв’язку між демократичним стилем управління, поведінкою та позицією керівника; рівнем організаційної та педагогічної культури керівника, вчителів та навчального закладу; культури міжособистісного професійного спілкування; управлінської культури, творчості, інноваційних освітніх та управлінських технологій…» [12. 116 с.]. </w:t>
      </w:r>
    </w:p>
    <w:p w14:paraId="0000000B"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У кожному закладі освіти існує своя особлива організаційна культура, яка проявляється в різних сферах діяльності. В умовах воєнного стану розвиток організаційної культури виступає потужним інструментом, завдяки якому можна об’єднати зусилля педагогічного колективу для досягнення успіху в організації освітнього процесу. Зміни в організаційній культурі управління відкривають шлях адаптації педагогічного колективу до нестабільних умов. Розуміння особливостей воєнного стану надає змогу усвідомлювати цінності, завдяки яким педагогічний колектив підтримує позитивний імідж у своєму оточенні та серед здобувачів освіти. </w:t>
      </w:r>
    </w:p>
    <w:p w14:paraId="0000000C"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lastRenderedPageBreak/>
        <w:t xml:space="preserve">В. </w:t>
      </w:r>
      <w:proofErr w:type="spellStart"/>
      <w:r w:rsidRPr="007536AF">
        <w:rPr>
          <w:rFonts w:ascii="Times New Roman" w:eastAsia="Times New Roman" w:hAnsi="Times New Roman" w:cs="Times New Roman"/>
          <w:sz w:val="28"/>
          <w:szCs w:val="28"/>
        </w:rPr>
        <w:t>Зотік</w:t>
      </w:r>
      <w:proofErr w:type="spellEnd"/>
      <w:r w:rsidRPr="007536AF">
        <w:rPr>
          <w:rFonts w:ascii="Times New Roman" w:eastAsia="Times New Roman" w:hAnsi="Times New Roman" w:cs="Times New Roman"/>
          <w:sz w:val="28"/>
          <w:szCs w:val="28"/>
        </w:rPr>
        <w:t xml:space="preserve"> указує на те, що «організаційна культура керівника навчального закладу є визначальним чинником формування загальної культури організації, безпосередньо впливає на результати її діяльності. Символьні елементи культури визначає і запроваджує в організації її керівник. Система цінностей, якими керуються працівники навчального закладу, формується, з одного боку, в руслі самозародження основних загальних цінностей організації, а з іншого — впливає на їхній склад і суть. Усі цінності організації керівник відбирає і оцінює, і тільки після такої селекції впроваджує їх, дбаючи, щоб вони оволоділи свідомістю усіх працівників» [6]. Складність і багатогранність організаційної культури є причиною існування численних її визначень. У нашому випадку важливим є сприйняття організаційної культури як сукупності визначених цінностей, норм, моделей управління, відносин, норм поведінки, що декларуються для вирішення проблеми, поділяються й реалізуються на практиці керівником і педагогічним колективом, доводячи свою ефективність управління в умовах воєнного стану. Сукупність цінностей в управлінні педагогічним колективом в умовах воєнного стану можна позначити так:</w:t>
      </w:r>
    </w:p>
    <w:p w14:paraId="0000000D"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упровадження нових стратегій управління педагогічним колективом;</w:t>
      </w:r>
    </w:p>
    <w:p w14:paraId="0000000E"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адаптація педагогічного колективу до педагогічної діяльності в нестабільних умовах;</w:t>
      </w:r>
    </w:p>
    <w:p w14:paraId="0000000F"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готовність керівника мобільно реагувати на зміни; </w:t>
      </w:r>
    </w:p>
    <w:p w14:paraId="00000010"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оновлення організаційної культури управління;</w:t>
      </w:r>
    </w:p>
    <w:p w14:paraId="00000011"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гнучкість і мобільність у вирішенні проблем педагогічних працівників;</w:t>
      </w:r>
    </w:p>
    <w:p w14:paraId="00000012"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збереження безперервності професійного розвитку педагогічних працівників під час воєнного стану;</w:t>
      </w:r>
    </w:p>
    <w:p w14:paraId="00000013" w14:textId="77777777" w:rsidR="00C86342" w:rsidRPr="007536AF" w:rsidRDefault="00CF76B1">
      <w:pPr>
        <w:numPr>
          <w:ilvl w:val="0"/>
          <w:numId w:val="2"/>
        </w:numPr>
        <w:spacing w:line="360" w:lineRule="auto"/>
        <w:ind w:left="567" w:hanging="283"/>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забезпечення психоемоційного стану педагогічних працівників, учнів, батьків.</w:t>
      </w:r>
    </w:p>
    <w:p w14:paraId="00000014" w14:textId="77777777" w:rsidR="00C86342" w:rsidRPr="007536AF" w:rsidRDefault="00CF7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Виходячи з окреслених цінностей,   необхідним є впровадження декількох стратегій управління педагогічним колективом: психологічного </w:t>
      </w:r>
      <w:r w:rsidRPr="007536AF">
        <w:rPr>
          <w:rFonts w:ascii="Times New Roman" w:eastAsia="Times New Roman" w:hAnsi="Times New Roman" w:cs="Times New Roman"/>
          <w:sz w:val="28"/>
          <w:szCs w:val="28"/>
        </w:rPr>
        <w:lastRenderedPageBreak/>
        <w:t xml:space="preserve">консультування, інноваційного менеджменту, професійної адаптації. Розглянемо особливості кожної із означених стратегій. </w:t>
      </w:r>
    </w:p>
    <w:p w14:paraId="00000015"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b/>
          <w:sz w:val="28"/>
          <w:szCs w:val="28"/>
        </w:rPr>
        <w:t>Стратегія психологічного консультування</w:t>
      </w:r>
      <w:r w:rsidRPr="007536AF">
        <w:rPr>
          <w:rFonts w:ascii="Times New Roman" w:eastAsia="Times New Roman" w:hAnsi="Times New Roman" w:cs="Times New Roman"/>
          <w:sz w:val="28"/>
          <w:szCs w:val="28"/>
        </w:rPr>
        <w:t xml:space="preserve">. Психоемоційна підтримка педагогів, допомога в подоланні стресу стає важливим інструментарієм   збереження морального духу під час воєнного стану. В основу стратегії психологічного консультування покладається підвищення особистісної ролі педагога в розвитку його професійної компетентності відповідно до викликів в освітній сфері. «Великі складнощі, які відчуваються вчителем в умовах невизначеності, зумовленої неочікуваними подіями загрозливого характеру, брак інформації та знань для прийняття рішень, робить практично неможливим прогнозування власного майбутнього, ускладнює прийняття обґрунтованих життєвих рішень» [5]. Це призводить до того, що педагог потребує психологічної допомоги від фахівців. «У вітчизняній психології загальноприйнятим є розуміння психологічного консультування як виду психологічної допомоги здоровим людям у складній життєвій ситуації»                   [5, 8 с.]. Водночас керівнику необхідно враховувати, що психологічне консультування передбачає дотримання «принципу добровільності, що зазвичай клієнт сам звертається до психолога, оскільки суб’єктивно відчуває труднощі у своєму житті, сам прагне допомоги і шукає її, тобто він мотивований до прийняття психологічної допомоги [10. с. 13]. </w:t>
      </w:r>
    </w:p>
    <w:p w14:paraId="00000016"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О. </w:t>
      </w:r>
      <w:proofErr w:type="spellStart"/>
      <w:r w:rsidRPr="007536AF">
        <w:rPr>
          <w:rFonts w:ascii="Times New Roman" w:eastAsia="Times New Roman" w:hAnsi="Times New Roman" w:cs="Times New Roman"/>
          <w:sz w:val="28"/>
          <w:szCs w:val="28"/>
        </w:rPr>
        <w:t>Кашенкова</w:t>
      </w:r>
      <w:proofErr w:type="spellEnd"/>
      <w:r w:rsidRPr="007536AF">
        <w:rPr>
          <w:rFonts w:ascii="Times New Roman" w:eastAsia="Times New Roman" w:hAnsi="Times New Roman" w:cs="Times New Roman"/>
          <w:sz w:val="28"/>
          <w:szCs w:val="28"/>
        </w:rPr>
        <w:t xml:space="preserve"> зазначає, що «психологічне консультування спрямоване на вирішення різного роду психологічних проблем у спілкуванні, міжособистісних стосунках, професійному житті. Сутність психологічного консультування у тому, що консультант, використовуючи спеціальні наукові знання, створює для клієнта атмосферу довіри та впевненості, у якій останній переживає свої нові можливості власних життєвих завдань» [7]. </w:t>
      </w:r>
    </w:p>
    <w:p w14:paraId="00000017"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Під час планування психологічного консультування важливим є дотримання принципу врахування найтиповіших проблем, що виникають у педагогічному колективі.  </w:t>
      </w:r>
    </w:p>
    <w:p w14:paraId="00000018"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lastRenderedPageBreak/>
        <w:t>Можна зазначити, що використання стратегії психологічного консультування спрямовується на:</w:t>
      </w:r>
    </w:p>
    <w:p w14:paraId="00000019" w14:textId="77777777" w:rsidR="00C86342" w:rsidRPr="007536AF" w:rsidRDefault="00CF76B1">
      <w:pPr>
        <w:numPr>
          <w:ilvl w:val="0"/>
          <w:numId w:val="1"/>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надання психологічної допомоги педагогам, які опинились у складній життєвій та професійній ситуації;</w:t>
      </w:r>
    </w:p>
    <w:p w14:paraId="0000001A" w14:textId="77777777" w:rsidR="00C86342" w:rsidRPr="007536AF" w:rsidRDefault="00CF76B1">
      <w:pPr>
        <w:numPr>
          <w:ilvl w:val="0"/>
          <w:numId w:val="1"/>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вирішення найтиповіших психологічних проблем колективу з метою створення безпечного освітнього середовища;</w:t>
      </w:r>
    </w:p>
    <w:p w14:paraId="0000001B" w14:textId="77777777" w:rsidR="00C86342" w:rsidRPr="007536AF" w:rsidRDefault="00CF76B1">
      <w:pPr>
        <w:numPr>
          <w:ilvl w:val="0"/>
          <w:numId w:val="1"/>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підвищення особистісної ролі педагога в розвитку його професійної компетентності відповідно до викликів в освітній сфері під час воєнного стану.</w:t>
      </w:r>
    </w:p>
    <w:p w14:paraId="0000001C" w14:textId="77777777" w:rsidR="00C86342" w:rsidRPr="007536AF" w:rsidRDefault="00CF76B1">
      <w:pPr>
        <w:spacing w:line="360" w:lineRule="auto"/>
        <w:ind w:firstLine="567"/>
        <w:jc w:val="both"/>
        <w:rPr>
          <w:rFonts w:ascii="Times New Roman" w:eastAsia="Times New Roman" w:hAnsi="Times New Roman" w:cs="Times New Roman"/>
          <w:b/>
          <w:sz w:val="28"/>
          <w:szCs w:val="28"/>
        </w:rPr>
      </w:pPr>
      <w:r w:rsidRPr="007536AF">
        <w:rPr>
          <w:rFonts w:ascii="Times New Roman" w:eastAsia="Times New Roman" w:hAnsi="Times New Roman" w:cs="Times New Roman"/>
          <w:b/>
          <w:sz w:val="28"/>
          <w:szCs w:val="28"/>
        </w:rPr>
        <w:t xml:space="preserve">Стратегія інноваційного менеджменту. </w:t>
      </w:r>
      <w:r w:rsidRPr="007536AF">
        <w:rPr>
          <w:rFonts w:ascii="Times New Roman" w:eastAsia="Times New Roman" w:hAnsi="Times New Roman" w:cs="Times New Roman"/>
          <w:sz w:val="28"/>
          <w:szCs w:val="28"/>
        </w:rPr>
        <w:t xml:space="preserve">У ситуації змін </w:t>
      </w:r>
      <w:r w:rsidRPr="007536AF">
        <w:rPr>
          <w:rFonts w:ascii="Times New Roman" w:eastAsia="Times New Roman" w:hAnsi="Times New Roman" w:cs="Times New Roman"/>
          <w:color w:val="000000"/>
          <w:sz w:val="28"/>
          <w:szCs w:val="28"/>
        </w:rPr>
        <w:t xml:space="preserve">«традиції, звичаї, звички не відіграють домінуючої ролі по відношенню до мінливості. Необхідними стають інші регулятивні способи управління, які відрізняються від звичних» </w:t>
      </w:r>
      <w:r w:rsidRPr="007536AF">
        <w:rPr>
          <w:rFonts w:ascii="Times New Roman" w:eastAsia="Times New Roman" w:hAnsi="Times New Roman" w:cs="Times New Roman"/>
          <w:sz w:val="28"/>
          <w:szCs w:val="28"/>
        </w:rPr>
        <w:t>[15].</w:t>
      </w:r>
      <w:r w:rsidRPr="007536AF">
        <w:rPr>
          <w:rFonts w:ascii="Times New Roman" w:eastAsia="Times New Roman" w:hAnsi="Times New Roman" w:cs="Times New Roman"/>
          <w:b/>
          <w:sz w:val="28"/>
          <w:szCs w:val="28"/>
        </w:rPr>
        <w:t xml:space="preserve"> </w:t>
      </w:r>
    </w:p>
    <w:p w14:paraId="0000001D"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color w:val="000000"/>
          <w:sz w:val="28"/>
          <w:szCs w:val="28"/>
        </w:rPr>
        <w:t>Л. Вознюк зазначає, що в умовах воєнного стану «освітній менеджмент набуває ознак антикризового управління, що характеризується постійним спостереженням, виявленням та локалізацією проблемних явищ, які відбуваються в освітньому середовищі закладу освіти; запобіганню кризових ситуацій; умінні визначати потрібні ресурси для стабілізації діяльності педагогічного колективу»</w:t>
      </w:r>
      <w:r w:rsidRPr="007536AF">
        <w:rPr>
          <w:rFonts w:ascii="Times New Roman" w:eastAsia="Times New Roman" w:hAnsi="Times New Roman" w:cs="Times New Roman"/>
          <w:sz w:val="28"/>
          <w:szCs w:val="28"/>
        </w:rPr>
        <w:t xml:space="preserve"> [2. 50 с.]. Основне призначення стратегії інноваційного менеджменту в закладах освіти - це «забезпечити чітку і налагоджену роботу апарату управління, її </w:t>
      </w:r>
      <w:proofErr w:type="spellStart"/>
      <w:r w:rsidRPr="007536AF">
        <w:rPr>
          <w:rFonts w:ascii="Times New Roman" w:eastAsia="Times New Roman" w:hAnsi="Times New Roman" w:cs="Times New Roman"/>
          <w:sz w:val="28"/>
          <w:szCs w:val="28"/>
        </w:rPr>
        <w:t>інноваційність</w:t>
      </w:r>
      <w:proofErr w:type="spellEnd"/>
      <w:r w:rsidRPr="007536AF">
        <w:rPr>
          <w:rFonts w:ascii="Times New Roman" w:eastAsia="Times New Roman" w:hAnsi="Times New Roman" w:cs="Times New Roman"/>
          <w:sz w:val="28"/>
          <w:szCs w:val="28"/>
        </w:rPr>
        <w:t xml:space="preserve">, мобільність та оперативність [2, 4 с.]. </w:t>
      </w:r>
    </w:p>
    <w:p w14:paraId="0000001E"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highlight w:val="white"/>
        </w:rPr>
        <w:t xml:space="preserve">Т. </w:t>
      </w:r>
      <w:proofErr w:type="spellStart"/>
      <w:r w:rsidRPr="007536AF">
        <w:rPr>
          <w:rFonts w:ascii="Times New Roman" w:eastAsia="Times New Roman" w:hAnsi="Times New Roman" w:cs="Times New Roman"/>
          <w:sz w:val="28"/>
          <w:szCs w:val="28"/>
          <w:highlight w:val="white"/>
        </w:rPr>
        <w:t>Порудеєва</w:t>
      </w:r>
      <w:proofErr w:type="spellEnd"/>
      <w:r w:rsidRPr="007536AF">
        <w:rPr>
          <w:rFonts w:ascii="Times New Roman" w:eastAsia="Times New Roman" w:hAnsi="Times New Roman" w:cs="Times New Roman"/>
          <w:sz w:val="28"/>
          <w:szCs w:val="28"/>
          <w:highlight w:val="white"/>
        </w:rPr>
        <w:t xml:space="preserve">, Е. </w:t>
      </w:r>
      <w:proofErr w:type="spellStart"/>
      <w:r w:rsidRPr="007536AF">
        <w:rPr>
          <w:rFonts w:ascii="Times New Roman" w:eastAsia="Times New Roman" w:hAnsi="Times New Roman" w:cs="Times New Roman"/>
          <w:sz w:val="28"/>
          <w:szCs w:val="28"/>
          <w:highlight w:val="white"/>
        </w:rPr>
        <w:t>Кишковська</w:t>
      </w:r>
      <w:proofErr w:type="spellEnd"/>
      <w:r w:rsidRPr="007536AF">
        <w:rPr>
          <w:rFonts w:ascii="Times New Roman" w:eastAsia="Times New Roman" w:hAnsi="Times New Roman" w:cs="Times New Roman"/>
          <w:sz w:val="28"/>
          <w:szCs w:val="28"/>
          <w:highlight w:val="white"/>
        </w:rPr>
        <w:t xml:space="preserve">, К. Скрипник указують, що </w:t>
      </w:r>
      <w:r w:rsidRPr="007536AF">
        <w:t>«</w:t>
      </w:r>
      <w:r w:rsidRPr="007536AF">
        <w:rPr>
          <w:rFonts w:ascii="Times New Roman" w:eastAsia="Times New Roman" w:hAnsi="Times New Roman" w:cs="Times New Roman"/>
          <w:sz w:val="28"/>
          <w:szCs w:val="28"/>
        </w:rPr>
        <w:t xml:space="preserve">нова реальність вимагає абсолютно інших навичок виживання та усвідомлення того, що нині немає нічого постійного, а вміння належним чином вчасно змінюватися стає одним із визначальних чинників успіху сучасного підприємства. Оскільки зміни зачіпають інтереси кожного члена організації, вони є особливим об’єктом менеджменту» [15, 569 с.]. </w:t>
      </w:r>
    </w:p>
    <w:p w14:paraId="0000001F" w14:textId="77777777" w:rsidR="00C86342" w:rsidRPr="007536AF" w:rsidRDefault="00CF76B1">
      <w:pPr>
        <w:tabs>
          <w:tab w:val="left" w:pos="0"/>
        </w:tabs>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Управління в умовах змін (воєнного стану) «полягає в необхідності внесення своєчасних та комплексних змін у діяльність педагогів, зокрема </w:t>
      </w:r>
      <w:r w:rsidRPr="007536AF">
        <w:rPr>
          <w:rFonts w:ascii="Times New Roman" w:eastAsia="Times New Roman" w:hAnsi="Times New Roman" w:cs="Times New Roman"/>
          <w:sz w:val="28"/>
          <w:szCs w:val="28"/>
        </w:rPr>
        <w:lastRenderedPageBreak/>
        <w:t xml:space="preserve">нових ідей та відповідних технологій, методів управління, вимог до компетенції фахівців, форм взаємодії із зовнішнім середовищем» [13]. Також  «включає в себе використання технологій, розробку нових </w:t>
      </w:r>
      <w:proofErr w:type="spellStart"/>
      <w:r w:rsidRPr="007536AF">
        <w:rPr>
          <w:rFonts w:ascii="Times New Roman" w:eastAsia="Times New Roman" w:hAnsi="Times New Roman" w:cs="Times New Roman"/>
          <w:sz w:val="28"/>
          <w:szCs w:val="28"/>
        </w:rPr>
        <w:t>методик</w:t>
      </w:r>
      <w:proofErr w:type="spellEnd"/>
      <w:r w:rsidRPr="007536AF">
        <w:rPr>
          <w:rFonts w:ascii="Times New Roman" w:eastAsia="Times New Roman" w:hAnsi="Times New Roman" w:cs="Times New Roman"/>
          <w:sz w:val="28"/>
          <w:szCs w:val="28"/>
        </w:rPr>
        <w:t xml:space="preserve">, підтримку вчителів та співпрацю між різними суб'єктами освітнього процесу. Тільки такий підхід дозволить забезпечити високу якість освіти та готовність до викликів сучасності.» [3, 67 с]. </w:t>
      </w:r>
    </w:p>
    <w:p w14:paraId="00000020" w14:textId="77777777" w:rsidR="00C86342" w:rsidRPr="007536AF" w:rsidRDefault="00CF76B1">
      <w:pPr>
        <w:tabs>
          <w:tab w:val="left" w:pos="0"/>
        </w:tabs>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Інноваційний менеджмент в умовах кризових явищ, до яких можна віднести воєнний стан, за своєю суттю є ситуаційним. «У таких умовах освітній менеджмент набуває ознак кризового управління, що характеризується:</w:t>
      </w:r>
    </w:p>
    <w:p w14:paraId="00000021" w14:textId="77777777" w:rsidR="00C86342" w:rsidRPr="007536AF" w:rsidRDefault="00CF76B1">
      <w:pPr>
        <w:numPr>
          <w:ilvl w:val="0"/>
          <w:numId w:val="4"/>
        </w:numPr>
        <w:pBdr>
          <w:top w:val="nil"/>
          <w:left w:val="nil"/>
          <w:bottom w:val="nil"/>
          <w:right w:val="nil"/>
          <w:between w:val="nil"/>
        </w:pBdr>
        <w:tabs>
          <w:tab w:val="left" w:pos="0"/>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постійним спостереженням, виявленням та локалізацією проблемних явищ, які відбуваються в освітньому середовищі закладу;</w:t>
      </w:r>
    </w:p>
    <w:p w14:paraId="00000022" w14:textId="77777777" w:rsidR="00C86342" w:rsidRPr="007536AF" w:rsidRDefault="00CF76B1">
      <w:pPr>
        <w:numPr>
          <w:ilvl w:val="0"/>
          <w:numId w:val="4"/>
        </w:numPr>
        <w:pBdr>
          <w:top w:val="nil"/>
          <w:left w:val="nil"/>
          <w:bottom w:val="nil"/>
          <w:right w:val="nil"/>
          <w:between w:val="nil"/>
        </w:pBdr>
        <w:tabs>
          <w:tab w:val="left" w:pos="0"/>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запобіганню кризових ситуацій; </w:t>
      </w:r>
    </w:p>
    <w:p w14:paraId="00000023" w14:textId="77777777" w:rsidR="00C86342" w:rsidRPr="007536AF" w:rsidRDefault="00CF76B1">
      <w:pPr>
        <w:numPr>
          <w:ilvl w:val="0"/>
          <w:numId w:val="4"/>
        </w:numPr>
        <w:pBdr>
          <w:top w:val="nil"/>
          <w:left w:val="nil"/>
          <w:bottom w:val="nil"/>
          <w:right w:val="nil"/>
          <w:between w:val="nil"/>
        </w:pBdr>
        <w:tabs>
          <w:tab w:val="left" w:pos="0"/>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умінні визначати потрібні ресурси для стабілізації діяльності педагогічного колективу. </w:t>
      </w:r>
    </w:p>
    <w:p w14:paraId="00000024" w14:textId="77777777" w:rsidR="00C86342" w:rsidRPr="007536AF" w:rsidRDefault="00CF76B1">
      <w:pPr>
        <w:tabs>
          <w:tab w:val="left" w:pos="0"/>
        </w:tabs>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Найбільш виразними формами стратегії інноваційного менеджменту постають такі:</w:t>
      </w:r>
    </w:p>
    <w:p w14:paraId="00000025" w14:textId="77777777" w:rsidR="00C86342" w:rsidRPr="007536AF" w:rsidRDefault="00CF76B1" w:rsidP="0098125A">
      <w:pPr>
        <w:numPr>
          <w:ilvl w:val="0"/>
          <w:numId w:val="5"/>
        </w:numPr>
        <w:pBdr>
          <w:top w:val="nil"/>
          <w:left w:val="nil"/>
          <w:bottom w:val="nil"/>
          <w:right w:val="nil"/>
          <w:between w:val="nil"/>
        </w:pBdr>
        <w:spacing w:line="360" w:lineRule="auto"/>
        <w:ind w:left="851" w:hanging="283"/>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діагностика кризових явищ за рівнем небезпеки у закладі освіти;</w:t>
      </w:r>
    </w:p>
    <w:p w14:paraId="00000026" w14:textId="77777777" w:rsidR="00C86342" w:rsidRPr="007536AF" w:rsidRDefault="00CF76B1" w:rsidP="0098125A">
      <w:pPr>
        <w:numPr>
          <w:ilvl w:val="0"/>
          <w:numId w:val="5"/>
        </w:numPr>
        <w:pBdr>
          <w:top w:val="nil"/>
          <w:left w:val="nil"/>
          <w:bottom w:val="nil"/>
          <w:right w:val="nil"/>
          <w:between w:val="nil"/>
        </w:pBdr>
        <w:spacing w:line="360" w:lineRule="auto"/>
        <w:ind w:left="851" w:hanging="283"/>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оперативність реагування на небезпеку;</w:t>
      </w:r>
    </w:p>
    <w:p w14:paraId="00000027" w14:textId="77777777" w:rsidR="00C86342" w:rsidRPr="007536AF" w:rsidRDefault="00CF76B1" w:rsidP="0098125A">
      <w:pPr>
        <w:numPr>
          <w:ilvl w:val="0"/>
          <w:numId w:val="5"/>
        </w:numPr>
        <w:pBdr>
          <w:top w:val="nil"/>
          <w:left w:val="nil"/>
          <w:bottom w:val="nil"/>
          <w:right w:val="nil"/>
          <w:between w:val="nil"/>
        </w:pBdr>
        <w:spacing w:line="360" w:lineRule="auto"/>
        <w:ind w:left="851" w:hanging="283"/>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своєчасність прийняття управлінських рішень, їхня законність;</w:t>
      </w:r>
    </w:p>
    <w:p w14:paraId="00000028" w14:textId="77777777" w:rsidR="00C86342" w:rsidRPr="007536AF" w:rsidRDefault="00CF76B1" w:rsidP="0098125A">
      <w:pPr>
        <w:numPr>
          <w:ilvl w:val="1"/>
          <w:numId w:val="6"/>
        </w:numPr>
        <w:pBdr>
          <w:top w:val="nil"/>
          <w:left w:val="nil"/>
          <w:bottom w:val="nil"/>
          <w:right w:val="nil"/>
          <w:between w:val="nil"/>
        </w:pBdr>
        <w:spacing w:line="360" w:lineRule="auto"/>
        <w:ind w:left="851" w:hanging="283"/>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постійний контроль за виконанням управлінських заходів» [2. 51-52 с.].</w:t>
      </w:r>
    </w:p>
    <w:p w14:paraId="00000029" w14:textId="77777777" w:rsidR="00C86342" w:rsidRPr="007536AF" w:rsidRDefault="00CF76B1">
      <w:pPr>
        <w:tabs>
          <w:tab w:val="left" w:pos="0"/>
        </w:tabs>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Важливим є урахування визначення С. </w:t>
      </w:r>
      <w:proofErr w:type="spellStart"/>
      <w:r w:rsidRPr="007536AF">
        <w:rPr>
          <w:rFonts w:ascii="Times New Roman" w:eastAsia="Times New Roman" w:hAnsi="Times New Roman" w:cs="Times New Roman"/>
          <w:sz w:val="28"/>
          <w:szCs w:val="28"/>
        </w:rPr>
        <w:t>Стеціви</w:t>
      </w:r>
      <w:proofErr w:type="spellEnd"/>
      <w:r w:rsidRPr="007536AF">
        <w:rPr>
          <w:rFonts w:ascii="Times New Roman" w:eastAsia="Times New Roman" w:hAnsi="Times New Roman" w:cs="Times New Roman"/>
          <w:sz w:val="28"/>
          <w:szCs w:val="28"/>
        </w:rPr>
        <w:t xml:space="preserve">, який, надаючи характеристику зовнішнім змінам, доводить, що «ефективне управління неможливе без формування так званої команди управління змінами, де кожен учасник виконує певну управлінську роль та відповідальний за конкретне завдання. Такий підхід є важливим у досягненні поставлених цілей, а керівнику потрібно брати до уваги методи управління груповою діяльністю, ураховуючи етап розвитку кожного» [19]. Доречно це доповнити визначенням В. </w:t>
      </w:r>
      <w:proofErr w:type="spellStart"/>
      <w:r w:rsidRPr="007536AF">
        <w:rPr>
          <w:rFonts w:ascii="Times New Roman" w:eastAsia="Times New Roman" w:hAnsi="Times New Roman" w:cs="Times New Roman"/>
          <w:sz w:val="28"/>
          <w:szCs w:val="28"/>
        </w:rPr>
        <w:t>Лунячека</w:t>
      </w:r>
      <w:proofErr w:type="spellEnd"/>
      <w:r w:rsidRPr="007536AF">
        <w:rPr>
          <w:rFonts w:ascii="Times New Roman" w:eastAsia="Times New Roman" w:hAnsi="Times New Roman" w:cs="Times New Roman"/>
          <w:sz w:val="28"/>
          <w:szCs w:val="28"/>
        </w:rPr>
        <w:t xml:space="preserve"> щодо успішності управління: «Кожен блок повинен мати чіткий, </w:t>
      </w:r>
      <w:r w:rsidRPr="007536AF">
        <w:rPr>
          <w:rFonts w:ascii="Times New Roman" w:eastAsia="Times New Roman" w:hAnsi="Times New Roman" w:cs="Times New Roman"/>
          <w:sz w:val="28"/>
          <w:szCs w:val="28"/>
        </w:rPr>
        <w:lastRenderedPageBreak/>
        <w:t xml:space="preserve">оприлюднений алгоритм реалізації з термінами і прізвищами відповідальних осіб, очікуваними результатами» [9]. </w:t>
      </w:r>
    </w:p>
    <w:p w14:paraId="0000002A"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Стратегія інноваційного менеджменту зобов’язує керівника закладу освіти враховувати теорію управління Д. </w:t>
      </w:r>
      <w:proofErr w:type="spellStart"/>
      <w:r w:rsidRPr="007536AF">
        <w:rPr>
          <w:rFonts w:ascii="Times New Roman" w:eastAsia="Times New Roman" w:hAnsi="Times New Roman" w:cs="Times New Roman"/>
          <w:sz w:val="28"/>
          <w:szCs w:val="28"/>
        </w:rPr>
        <w:t>Грегора</w:t>
      </w:r>
      <w:proofErr w:type="spellEnd"/>
      <w:r w:rsidRPr="007536AF">
        <w:rPr>
          <w:rFonts w:ascii="Times New Roman" w:eastAsia="Times New Roman" w:hAnsi="Times New Roman" w:cs="Times New Roman"/>
          <w:sz w:val="28"/>
          <w:szCs w:val="28"/>
        </w:rPr>
        <w:t xml:space="preserve"> «Х» та «Y», що дає уявлення про феномен людського </w:t>
      </w:r>
      <w:proofErr w:type="spellStart"/>
      <w:r w:rsidRPr="007536AF">
        <w:rPr>
          <w:rFonts w:ascii="Times New Roman" w:eastAsia="Times New Roman" w:hAnsi="Times New Roman" w:cs="Times New Roman"/>
          <w:sz w:val="28"/>
          <w:szCs w:val="28"/>
        </w:rPr>
        <w:t>фактора</w:t>
      </w:r>
      <w:proofErr w:type="spellEnd"/>
      <w:r w:rsidRPr="007536AF">
        <w:rPr>
          <w:rFonts w:ascii="Times New Roman" w:eastAsia="Times New Roman" w:hAnsi="Times New Roman" w:cs="Times New Roman"/>
          <w:sz w:val="28"/>
          <w:szCs w:val="28"/>
        </w:rPr>
        <w:t xml:space="preserve">. Учений припускає, що «здатність до прояву високого ступеня уяви, винахідливості і творчості при вирішенні проблем організації широко поширена серед індивідуумів. Людина реалізує свої інтелектуальні здібності через власну творчість, пошук» [13]. Також доречним є урахування того, що управління в умовах змін розглядається не як «революція, а як еволюція, маючи на увазі, що керівник уже має певний досвід управління, залучення усіх і кожного, досвід комунікації, уяву, як приступати до змін. Нові цінності, правила й норми діяльності спочатку повинна прийняти сама адміністрація, щоб впливати і мотивувати інших. Усі члени адміністрації повинні не тільки висловлювати, але й розділяти з керівником прийняту точку зору стосовно змін» [13]. </w:t>
      </w:r>
    </w:p>
    <w:p w14:paraId="0000002B"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Необхідно дотримуватися міжособистісних стосунків, які впливають на спосіб діяльності всього педагогічного колективу й визначають, яким буде мікроклімат у закладі. Для «згуртованості й підтримки колективу важливим є співробітництво, за якого визначаються принципи співпраці, норми групової діяльності» [10]. </w:t>
      </w:r>
    </w:p>
    <w:p w14:paraId="0000002C"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Підсумовуючи викладене щодо управління педагогічним колективом за стратегією інноваційного менеджменту в умовах воєнного стану, можна визнати, що її використання орієнтує на:</w:t>
      </w:r>
    </w:p>
    <w:p w14:paraId="0000002D" w14:textId="77777777" w:rsidR="00C86342" w:rsidRPr="007536AF" w:rsidRDefault="00CF76B1">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оновлення мислення керівника відносно розстановки акцентів в управлінні педагогічним колективом;</w:t>
      </w:r>
    </w:p>
    <w:p w14:paraId="0000002E" w14:textId="77777777" w:rsidR="00C86342" w:rsidRPr="007536AF" w:rsidRDefault="00CF76B1">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звільнення від стереотипів та здійснення управління педагогічним колективом за інноваційними підходами;</w:t>
      </w:r>
    </w:p>
    <w:p w14:paraId="0000002F" w14:textId="77777777" w:rsidR="00C86342" w:rsidRPr="007536AF" w:rsidRDefault="00CF76B1" w:rsidP="0098125A">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формування так званої команди управління змінами, де кожен учасник виконує певну управлінську роль </w:t>
      </w:r>
      <w:r w:rsidRPr="007536AF">
        <w:rPr>
          <w:rFonts w:ascii="Times New Roman" w:eastAsia="Times New Roman" w:hAnsi="Times New Roman" w:cs="Times New Roman"/>
          <w:sz w:val="28"/>
          <w:szCs w:val="28"/>
        </w:rPr>
        <w:t>і</w:t>
      </w:r>
      <w:r w:rsidRPr="007536AF">
        <w:rPr>
          <w:rFonts w:ascii="Times New Roman" w:eastAsia="Times New Roman" w:hAnsi="Times New Roman" w:cs="Times New Roman"/>
          <w:color w:val="000000"/>
          <w:sz w:val="28"/>
          <w:szCs w:val="28"/>
        </w:rPr>
        <w:t xml:space="preserve"> відповідальний за конкретне завдання;</w:t>
      </w:r>
    </w:p>
    <w:p w14:paraId="00000030" w14:textId="77777777" w:rsidR="00C86342" w:rsidRPr="007536AF" w:rsidRDefault="00CF76B1" w:rsidP="0098125A">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lastRenderedPageBreak/>
        <w:t xml:space="preserve">урахування теорії управління Д. </w:t>
      </w:r>
      <w:proofErr w:type="spellStart"/>
      <w:r w:rsidRPr="007536AF">
        <w:rPr>
          <w:rFonts w:ascii="Times New Roman" w:eastAsia="Times New Roman" w:hAnsi="Times New Roman" w:cs="Times New Roman"/>
          <w:color w:val="000000"/>
          <w:sz w:val="28"/>
          <w:szCs w:val="28"/>
        </w:rPr>
        <w:t>Грегора</w:t>
      </w:r>
      <w:proofErr w:type="spellEnd"/>
      <w:r w:rsidRPr="007536AF">
        <w:rPr>
          <w:rFonts w:ascii="Times New Roman" w:eastAsia="Times New Roman" w:hAnsi="Times New Roman" w:cs="Times New Roman"/>
          <w:color w:val="000000"/>
          <w:sz w:val="28"/>
          <w:szCs w:val="28"/>
        </w:rPr>
        <w:t xml:space="preserve"> «Х» та «Y», </w:t>
      </w:r>
      <w:r w:rsidRPr="007536AF">
        <w:rPr>
          <w:rFonts w:ascii="Times New Roman" w:eastAsia="Times New Roman" w:hAnsi="Times New Roman" w:cs="Times New Roman"/>
          <w:sz w:val="28"/>
          <w:szCs w:val="28"/>
        </w:rPr>
        <w:t>що</w:t>
      </w:r>
      <w:r w:rsidRPr="007536AF">
        <w:rPr>
          <w:rFonts w:ascii="Times New Roman" w:eastAsia="Times New Roman" w:hAnsi="Times New Roman" w:cs="Times New Roman"/>
          <w:color w:val="000000"/>
          <w:sz w:val="28"/>
          <w:szCs w:val="28"/>
        </w:rPr>
        <w:t xml:space="preserve"> дає уявлення про феномен людського </w:t>
      </w:r>
      <w:proofErr w:type="spellStart"/>
      <w:r w:rsidRPr="007536AF">
        <w:rPr>
          <w:rFonts w:ascii="Times New Roman" w:eastAsia="Times New Roman" w:hAnsi="Times New Roman" w:cs="Times New Roman"/>
          <w:color w:val="000000"/>
          <w:sz w:val="28"/>
          <w:szCs w:val="28"/>
        </w:rPr>
        <w:t>фактора</w:t>
      </w:r>
      <w:proofErr w:type="spellEnd"/>
      <w:r w:rsidRPr="007536AF">
        <w:rPr>
          <w:rFonts w:ascii="Times New Roman" w:eastAsia="Times New Roman" w:hAnsi="Times New Roman" w:cs="Times New Roman"/>
          <w:color w:val="000000"/>
          <w:sz w:val="28"/>
          <w:szCs w:val="28"/>
        </w:rPr>
        <w:t>;</w:t>
      </w:r>
    </w:p>
    <w:p w14:paraId="00000031" w14:textId="77777777" w:rsidR="00C86342" w:rsidRPr="007536AF" w:rsidRDefault="00CF76B1">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проведення діагностики кризових явищ, що впливають на освітню діяльність педагогів;</w:t>
      </w:r>
    </w:p>
    <w:p w14:paraId="00000032" w14:textId="77777777" w:rsidR="00C86342" w:rsidRPr="007536AF" w:rsidRDefault="00CF76B1">
      <w:pPr>
        <w:numPr>
          <w:ilvl w:val="0"/>
          <w:numId w:val="7"/>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підтримку співробітництва </w:t>
      </w:r>
      <w:r w:rsidRPr="007536AF">
        <w:rPr>
          <w:rFonts w:ascii="Times New Roman" w:eastAsia="Times New Roman" w:hAnsi="Times New Roman" w:cs="Times New Roman"/>
          <w:sz w:val="28"/>
          <w:szCs w:val="28"/>
        </w:rPr>
        <w:t>в</w:t>
      </w:r>
      <w:r w:rsidRPr="007536AF">
        <w:rPr>
          <w:rFonts w:ascii="Times New Roman" w:eastAsia="Times New Roman" w:hAnsi="Times New Roman" w:cs="Times New Roman"/>
          <w:color w:val="000000"/>
          <w:sz w:val="28"/>
          <w:szCs w:val="28"/>
        </w:rPr>
        <w:t xml:space="preserve"> колективі, створення умов для  згуртованості </w:t>
      </w:r>
      <w:r w:rsidRPr="007536AF">
        <w:rPr>
          <w:rFonts w:ascii="Times New Roman" w:eastAsia="Times New Roman" w:hAnsi="Times New Roman" w:cs="Times New Roman"/>
          <w:sz w:val="28"/>
          <w:szCs w:val="28"/>
        </w:rPr>
        <w:t xml:space="preserve">та </w:t>
      </w:r>
      <w:r w:rsidRPr="007536AF">
        <w:rPr>
          <w:rFonts w:ascii="Times New Roman" w:eastAsia="Times New Roman" w:hAnsi="Times New Roman" w:cs="Times New Roman"/>
          <w:color w:val="000000"/>
          <w:sz w:val="28"/>
          <w:szCs w:val="28"/>
        </w:rPr>
        <w:t xml:space="preserve">групової діяльності. </w:t>
      </w:r>
    </w:p>
    <w:p w14:paraId="00000033"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b/>
          <w:sz w:val="28"/>
          <w:szCs w:val="28"/>
        </w:rPr>
        <w:t>Стратегія професійної адаптації</w:t>
      </w:r>
      <w:r w:rsidRPr="007536AF">
        <w:rPr>
          <w:rFonts w:ascii="Times New Roman" w:eastAsia="Times New Roman" w:hAnsi="Times New Roman" w:cs="Times New Roman"/>
          <w:sz w:val="28"/>
          <w:szCs w:val="28"/>
        </w:rPr>
        <w:t xml:space="preserve">. </w:t>
      </w:r>
      <w:r w:rsidRPr="007536AF">
        <w:rPr>
          <w:rFonts w:ascii="Times New Roman" w:eastAsia="Times New Roman" w:hAnsi="Times New Roman" w:cs="Times New Roman"/>
          <w:color w:val="000000"/>
          <w:sz w:val="28"/>
          <w:szCs w:val="28"/>
        </w:rPr>
        <w:t>Будь-яка діяльність людини відбувається в змінних соціальних і професійних умовах, до яких необхідно постійно адаптуватися. «Адаптація – це процес зміни поведінки та</w:t>
      </w:r>
      <w:r w:rsidRPr="007536AF">
        <w:rPr>
          <w:rFonts w:ascii="Times New Roman" w:eastAsia="Times New Roman" w:hAnsi="Times New Roman" w:cs="Times New Roman"/>
          <w:sz w:val="28"/>
          <w:szCs w:val="28"/>
        </w:rPr>
        <w:t xml:space="preserve"> психологічних процесів, що дозволяє людині адекватно реагувати на зміни у навколишньому середовищі для досягнення оптимального функціонування та збереження психічного благополуччя [16]. </w:t>
      </w:r>
    </w:p>
    <w:p w14:paraId="00000034"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 умовах воєнного стану доцільно звернутися до тлумачення психофізіологічної адаптації, яке використовується С. </w:t>
      </w:r>
      <w:proofErr w:type="spellStart"/>
      <w:r w:rsidRPr="007536AF">
        <w:rPr>
          <w:rFonts w:ascii="Times New Roman" w:eastAsia="Times New Roman" w:hAnsi="Times New Roman" w:cs="Times New Roman"/>
          <w:sz w:val="28"/>
          <w:szCs w:val="28"/>
        </w:rPr>
        <w:t>Білошицьким</w:t>
      </w:r>
      <w:proofErr w:type="spellEnd"/>
      <w:r w:rsidRPr="007536AF">
        <w:rPr>
          <w:rFonts w:ascii="Times New Roman" w:eastAsia="Times New Roman" w:hAnsi="Times New Roman" w:cs="Times New Roman"/>
          <w:sz w:val="28"/>
          <w:szCs w:val="28"/>
        </w:rPr>
        <w:t xml:space="preserve">,                           А. Семеновим у роботі «Адаптація та адаптаційні можливості людини», використане О. </w:t>
      </w:r>
      <w:proofErr w:type="spellStart"/>
      <w:r w:rsidRPr="007536AF">
        <w:rPr>
          <w:rFonts w:ascii="Times New Roman" w:eastAsia="Times New Roman" w:hAnsi="Times New Roman" w:cs="Times New Roman"/>
          <w:sz w:val="28"/>
          <w:szCs w:val="28"/>
        </w:rPr>
        <w:t>Кокуном</w:t>
      </w:r>
      <w:proofErr w:type="spellEnd"/>
      <w:r w:rsidRPr="007536AF">
        <w:rPr>
          <w:rFonts w:ascii="Times New Roman" w:eastAsia="Times New Roman" w:hAnsi="Times New Roman" w:cs="Times New Roman"/>
          <w:sz w:val="28"/>
          <w:szCs w:val="28"/>
        </w:rPr>
        <w:t xml:space="preserve">, як «…процес, який зумовлений зміною в психофізіологічному стані людини під впливом </w:t>
      </w:r>
      <w:proofErr w:type="spellStart"/>
      <w:r w:rsidRPr="007536AF">
        <w:rPr>
          <w:rFonts w:ascii="Times New Roman" w:eastAsia="Times New Roman" w:hAnsi="Times New Roman" w:cs="Times New Roman"/>
          <w:sz w:val="28"/>
          <w:szCs w:val="28"/>
        </w:rPr>
        <w:t>дезадаптаційних</w:t>
      </w:r>
      <w:proofErr w:type="spellEnd"/>
      <w:r w:rsidRPr="007536AF">
        <w:rPr>
          <w:rFonts w:ascii="Times New Roman" w:eastAsia="Times New Roman" w:hAnsi="Times New Roman" w:cs="Times New Roman"/>
          <w:sz w:val="28"/>
          <w:szCs w:val="28"/>
        </w:rPr>
        <w:t xml:space="preserve"> факторів, що потребує одночасної та узгодженої взаємодії функціональних підсистем на всіх рівнях цілісної системи психофізіологічний стан з метою ефективного забезпечення діяльності в нових умовах» [17].</w:t>
      </w:r>
    </w:p>
    <w:p w14:paraId="00000035"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Стратегія професійної адаптації передбачає врахування визначення, </w:t>
      </w:r>
      <w:r w:rsidRPr="007536AF">
        <w:rPr>
          <w:rFonts w:ascii="Times New Roman" w:eastAsia="Times New Roman" w:hAnsi="Times New Roman" w:cs="Times New Roman"/>
          <w:color w:val="343434"/>
          <w:sz w:val="28"/>
          <w:szCs w:val="28"/>
          <w:highlight w:val="white"/>
        </w:rPr>
        <w:t xml:space="preserve">що надається Ю. Александровським, Б. </w:t>
      </w:r>
      <w:proofErr w:type="spellStart"/>
      <w:r w:rsidRPr="007536AF">
        <w:rPr>
          <w:rFonts w:ascii="Times New Roman" w:eastAsia="Times New Roman" w:hAnsi="Times New Roman" w:cs="Times New Roman"/>
          <w:color w:val="343434"/>
          <w:sz w:val="28"/>
          <w:szCs w:val="28"/>
          <w:highlight w:val="white"/>
        </w:rPr>
        <w:t>Щукиним</w:t>
      </w:r>
      <w:proofErr w:type="spellEnd"/>
      <w:r w:rsidRPr="007536AF">
        <w:rPr>
          <w:rFonts w:ascii="Times New Roman" w:eastAsia="Times New Roman" w:hAnsi="Times New Roman" w:cs="Times New Roman"/>
          <w:color w:val="343434"/>
          <w:sz w:val="28"/>
          <w:szCs w:val="28"/>
          <w:highlight w:val="white"/>
        </w:rPr>
        <w:t xml:space="preserve"> в роботі «Психічні розлади під час і після стихійних бід і катастроф», яке використано в рефераті приватного університету України і розміщено на сайті «ОСВІТА.UA»: </w:t>
      </w:r>
      <w:r w:rsidRPr="007536AF">
        <w:rPr>
          <w:rFonts w:ascii="Times New Roman" w:eastAsia="Times New Roman" w:hAnsi="Times New Roman" w:cs="Times New Roman"/>
          <w:sz w:val="28"/>
          <w:szCs w:val="28"/>
        </w:rPr>
        <w:t xml:space="preserve">«Професійна адаптація – це збіг вимог професії із зростанням сукупності знань, умінь і навичок особистості, які формують у неї гнучку соціально-професійну позицію в системі формальних і неформальних відносин» [17]. </w:t>
      </w:r>
    </w:p>
    <w:p w14:paraId="00000036"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Припускаючи, що воєнний стан, запроваджений в Україні, виступає соціальним оточенням на певний період і професійна адаптація педагогічних працівників відбувається в цьому середовищі, доцільно звернутися до </w:t>
      </w:r>
      <w:r w:rsidRPr="007536AF">
        <w:rPr>
          <w:rFonts w:ascii="Times New Roman" w:eastAsia="Times New Roman" w:hAnsi="Times New Roman" w:cs="Times New Roman"/>
          <w:sz w:val="28"/>
          <w:szCs w:val="28"/>
        </w:rPr>
        <w:lastRenderedPageBreak/>
        <w:t xml:space="preserve">визначення О. </w:t>
      </w:r>
      <w:proofErr w:type="spellStart"/>
      <w:r w:rsidRPr="007536AF">
        <w:rPr>
          <w:rFonts w:ascii="Times New Roman" w:eastAsia="Times New Roman" w:hAnsi="Times New Roman" w:cs="Times New Roman"/>
          <w:sz w:val="28"/>
          <w:szCs w:val="28"/>
        </w:rPr>
        <w:t>Музальова</w:t>
      </w:r>
      <w:proofErr w:type="spellEnd"/>
      <w:r w:rsidRPr="007536AF">
        <w:rPr>
          <w:rFonts w:ascii="Times New Roman" w:eastAsia="Times New Roman" w:hAnsi="Times New Roman" w:cs="Times New Roman"/>
          <w:sz w:val="28"/>
          <w:szCs w:val="28"/>
        </w:rPr>
        <w:t xml:space="preserve">: «На відміну від соціалізації, що відображає становлення особистості в суспільстві, процес професійної адаптації людини відображає її опосередковано-суб’єктивний розвиток, що відповідає індивідуальним нахилам, здібностям і потребам» [11]. </w:t>
      </w:r>
    </w:p>
    <w:p w14:paraId="00000037"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Посилаючись на визначення, що характеризують психофізіологічний стан людини під час стихійних розладів, можемо зазначити наступне: фактори, які потребують одночасної та узгодженої взаємодії з метою ефективного забезпечення діяльності педагогів у нових умовах, визначають збіг професійних вимог і гнучкої соціально-професійної позиції в системі формальних і неформальних відносин у колективі, тому доречно керуватися ними в стратегії професійної адаптації педагогів в умовах воєнного стану. </w:t>
      </w:r>
    </w:p>
    <w:p w14:paraId="00000038"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Наближення власних цінностей професійного розвитку до вимог воєнного стану за цією стратегією передусім забезпечується:</w:t>
      </w:r>
    </w:p>
    <w:p w14:paraId="00000039" w14:textId="77777777" w:rsidR="00C86342" w:rsidRPr="007536AF" w:rsidRDefault="00CF76B1">
      <w:pPr>
        <w:numPr>
          <w:ilvl w:val="0"/>
          <w:numId w:val="8"/>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власною потребою адаптуватися до змінюваних ситуацій;</w:t>
      </w:r>
    </w:p>
    <w:p w14:paraId="0000003A"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залученням педагогів до обміну досвідом використання нових підходів до роботи в умовах воєнного стану;</w:t>
      </w:r>
    </w:p>
    <w:p w14:paraId="0000003B"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забезпеченістю гнучких умов роботи для педагогів, </w:t>
      </w:r>
    </w:p>
    <w:p w14:paraId="0000003C"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можливістю працювати дистанційно або зменшувати навантаження;</w:t>
      </w:r>
    </w:p>
    <w:p w14:paraId="0000003D"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створенням умов для співпраці та взаємодії;</w:t>
      </w:r>
    </w:p>
    <w:p w14:paraId="0000003E"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обговоренням нових викликів з метою знаходження спільних рішень;</w:t>
      </w:r>
    </w:p>
    <w:p w14:paraId="0000003F"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обговоренням </w:t>
      </w:r>
      <w:r w:rsidRPr="007536AF">
        <w:rPr>
          <w:rFonts w:ascii="Times New Roman" w:eastAsia="Times New Roman" w:hAnsi="Times New Roman" w:cs="Times New Roman"/>
          <w:sz w:val="28"/>
          <w:szCs w:val="28"/>
        </w:rPr>
        <w:t>і</w:t>
      </w:r>
      <w:r w:rsidRPr="007536AF">
        <w:rPr>
          <w:rFonts w:ascii="Times New Roman" w:eastAsia="Times New Roman" w:hAnsi="Times New Roman" w:cs="Times New Roman"/>
          <w:color w:val="000000"/>
          <w:sz w:val="28"/>
          <w:szCs w:val="28"/>
        </w:rPr>
        <w:t xml:space="preserve"> прийняттям особливостей викладання в умовах воєнного стану;</w:t>
      </w:r>
    </w:p>
    <w:p w14:paraId="00000040" w14:textId="77777777" w:rsidR="00C86342" w:rsidRPr="007536AF" w:rsidRDefault="00CF76B1">
      <w:pPr>
        <w:numPr>
          <w:ilvl w:val="0"/>
          <w:numId w:val="9"/>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організацією безпечних умов праці.</w:t>
      </w:r>
    </w:p>
    <w:p w14:paraId="00000041" w14:textId="77777777" w:rsidR="00C86342" w:rsidRPr="007536AF" w:rsidRDefault="00CF76B1">
      <w:pPr>
        <w:spacing w:line="360" w:lineRule="auto"/>
        <w:ind w:firstLine="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Вимоги до професійного розвитку педагогічного колективу дозволяють висловити припущення, що стратегія професійної адаптації виступає важливим комплексним інструментарієм управлінського впливу на:</w:t>
      </w:r>
    </w:p>
    <w:p w14:paraId="00000042" w14:textId="77777777" w:rsidR="00C86342" w:rsidRPr="007536AF" w:rsidRDefault="00CF76B1">
      <w:pPr>
        <w:numPr>
          <w:ilvl w:val="0"/>
          <w:numId w:val="10"/>
        </w:numPr>
        <w:pBdr>
          <w:top w:val="nil"/>
          <w:left w:val="nil"/>
          <w:bottom w:val="nil"/>
          <w:right w:val="nil"/>
          <w:between w:val="nil"/>
        </w:pBdr>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 xml:space="preserve">вироблення </w:t>
      </w:r>
      <w:r w:rsidRPr="007536AF">
        <w:rPr>
          <w:rFonts w:ascii="Times New Roman" w:eastAsia="Times New Roman" w:hAnsi="Times New Roman" w:cs="Times New Roman"/>
          <w:sz w:val="28"/>
          <w:szCs w:val="28"/>
        </w:rPr>
        <w:t>в</w:t>
      </w:r>
      <w:r w:rsidRPr="007536AF">
        <w:rPr>
          <w:rFonts w:ascii="Times New Roman" w:eastAsia="Times New Roman" w:hAnsi="Times New Roman" w:cs="Times New Roman"/>
          <w:color w:val="000000"/>
          <w:sz w:val="28"/>
          <w:szCs w:val="28"/>
        </w:rPr>
        <w:t xml:space="preserve"> педагогів </w:t>
      </w:r>
      <w:proofErr w:type="spellStart"/>
      <w:r w:rsidRPr="007536AF">
        <w:rPr>
          <w:rFonts w:ascii="Times New Roman" w:eastAsia="Times New Roman" w:hAnsi="Times New Roman" w:cs="Times New Roman"/>
          <w:color w:val="000000"/>
          <w:sz w:val="28"/>
          <w:szCs w:val="28"/>
        </w:rPr>
        <w:t>здатностей</w:t>
      </w:r>
      <w:proofErr w:type="spellEnd"/>
      <w:r w:rsidRPr="007536AF">
        <w:rPr>
          <w:rFonts w:ascii="Times New Roman" w:eastAsia="Times New Roman" w:hAnsi="Times New Roman" w:cs="Times New Roman"/>
          <w:color w:val="000000"/>
          <w:sz w:val="28"/>
          <w:szCs w:val="28"/>
        </w:rPr>
        <w:t xml:space="preserve"> успішно здійснювати освітню діяльність в умовах воєнного стану;</w:t>
      </w:r>
    </w:p>
    <w:p w14:paraId="00000043" w14:textId="77777777" w:rsidR="00C86342" w:rsidRPr="007536AF" w:rsidRDefault="00CF76B1">
      <w:pPr>
        <w:numPr>
          <w:ilvl w:val="0"/>
          <w:numId w:val="11"/>
        </w:numPr>
        <w:pBdr>
          <w:top w:val="nil"/>
          <w:left w:val="nil"/>
          <w:bottom w:val="nil"/>
          <w:right w:val="nil"/>
          <w:between w:val="nil"/>
        </w:pBdr>
        <w:tabs>
          <w:tab w:val="left" w:pos="567"/>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комплексне вирішення проблеми адаптації педагогічного колективу до нових форматів навчання та професійного розвитку;</w:t>
      </w:r>
    </w:p>
    <w:p w14:paraId="00000044" w14:textId="77777777" w:rsidR="00C86342" w:rsidRPr="007536AF" w:rsidRDefault="00CF76B1">
      <w:pPr>
        <w:numPr>
          <w:ilvl w:val="0"/>
          <w:numId w:val="11"/>
        </w:numPr>
        <w:pBdr>
          <w:top w:val="nil"/>
          <w:left w:val="nil"/>
          <w:bottom w:val="nil"/>
          <w:right w:val="nil"/>
          <w:between w:val="nil"/>
        </w:pBdr>
        <w:tabs>
          <w:tab w:val="left" w:pos="567"/>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lastRenderedPageBreak/>
        <w:t xml:space="preserve">на діяльність колективу відповідно до умов, які висуваються до освіти під час воєнного стану; </w:t>
      </w:r>
    </w:p>
    <w:p w14:paraId="00000045" w14:textId="77777777" w:rsidR="00C86342" w:rsidRPr="007536AF" w:rsidRDefault="00CF76B1">
      <w:pPr>
        <w:numPr>
          <w:ilvl w:val="0"/>
          <w:numId w:val="11"/>
        </w:numPr>
        <w:pBdr>
          <w:top w:val="nil"/>
          <w:left w:val="nil"/>
          <w:bottom w:val="nil"/>
          <w:right w:val="nil"/>
          <w:between w:val="nil"/>
        </w:pBdr>
        <w:tabs>
          <w:tab w:val="left" w:pos="567"/>
        </w:tabs>
        <w:spacing w:line="360" w:lineRule="auto"/>
        <w:ind w:left="851" w:hanging="284"/>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color w:val="000000"/>
          <w:sz w:val="28"/>
          <w:szCs w:val="28"/>
        </w:rPr>
        <w:t>відображення соціальних норм і законів у роботі педагогів в умовах воєнного стану.</w:t>
      </w:r>
    </w:p>
    <w:p w14:paraId="00000046" w14:textId="7C63AB97" w:rsidR="00C86342" w:rsidRPr="007536AF" w:rsidRDefault="00CF76B1">
      <w:pPr>
        <w:pBdr>
          <w:top w:val="nil"/>
          <w:left w:val="nil"/>
          <w:bottom w:val="nil"/>
          <w:right w:val="nil"/>
          <w:between w:val="nil"/>
        </w:pBdr>
        <w:spacing w:line="360" w:lineRule="auto"/>
        <w:ind w:firstLine="567"/>
        <w:jc w:val="both"/>
        <w:rPr>
          <w:rFonts w:ascii="Times New Roman" w:eastAsia="Times New Roman" w:hAnsi="Times New Roman" w:cs="Times New Roman"/>
          <w:color w:val="000000"/>
          <w:sz w:val="28"/>
          <w:szCs w:val="28"/>
        </w:rPr>
      </w:pPr>
      <w:r w:rsidRPr="007536AF">
        <w:rPr>
          <w:rFonts w:ascii="Times New Roman" w:eastAsia="Times New Roman" w:hAnsi="Times New Roman" w:cs="Times New Roman"/>
          <w:b/>
          <w:color w:val="000000"/>
          <w:sz w:val="28"/>
          <w:szCs w:val="28"/>
        </w:rPr>
        <w:t>Висновок.</w:t>
      </w:r>
      <w:r w:rsidRPr="007536AF">
        <w:rPr>
          <w:rFonts w:ascii="Times New Roman" w:eastAsia="Times New Roman" w:hAnsi="Times New Roman" w:cs="Times New Roman"/>
          <w:color w:val="000000"/>
          <w:sz w:val="28"/>
          <w:szCs w:val="28"/>
        </w:rPr>
        <w:t xml:space="preserve"> Принципові положення означених стратегій орієнтують керівника на оновлення мислення відносно розстановки акцентів в управлінні педагогічним колективом, формування команди управління змінами, де кожен учасник виконує певну управлінську роль </w:t>
      </w:r>
      <w:r w:rsidRPr="007536AF">
        <w:rPr>
          <w:rFonts w:ascii="Times New Roman" w:eastAsia="Times New Roman" w:hAnsi="Times New Roman" w:cs="Times New Roman"/>
          <w:sz w:val="28"/>
          <w:szCs w:val="28"/>
        </w:rPr>
        <w:t>і</w:t>
      </w:r>
      <w:r w:rsidRPr="007536AF">
        <w:rPr>
          <w:rFonts w:ascii="Times New Roman" w:eastAsia="Times New Roman" w:hAnsi="Times New Roman" w:cs="Times New Roman"/>
          <w:color w:val="000000"/>
          <w:sz w:val="28"/>
          <w:szCs w:val="28"/>
        </w:rPr>
        <w:t xml:space="preserve"> відповідальний за конкретне завдання. Стратегія психологічного консультув</w:t>
      </w:r>
      <w:r w:rsidRPr="007536AF">
        <w:rPr>
          <w:rFonts w:ascii="Times New Roman" w:eastAsia="Times New Roman" w:hAnsi="Times New Roman" w:cs="Times New Roman"/>
          <w:sz w:val="28"/>
          <w:szCs w:val="28"/>
        </w:rPr>
        <w:t>ання</w:t>
      </w:r>
      <w:r w:rsidRPr="007536AF">
        <w:rPr>
          <w:rFonts w:ascii="Times New Roman" w:eastAsia="Times New Roman" w:hAnsi="Times New Roman" w:cs="Times New Roman"/>
          <w:color w:val="000000"/>
          <w:sz w:val="28"/>
          <w:szCs w:val="28"/>
        </w:rPr>
        <w:t xml:space="preserve"> спрямовується на збереження морального духу педагогів, забезпечення психоемоційної підтримки, надання допомоги </w:t>
      </w:r>
      <w:r w:rsidRPr="007536AF">
        <w:rPr>
          <w:rFonts w:ascii="Times New Roman" w:eastAsia="Times New Roman" w:hAnsi="Times New Roman" w:cs="Times New Roman"/>
          <w:sz w:val="28"/>
          <w:szCs w:val="28"/>
        </w:rPr>
        <w:t>в</w:t>
      </w:r>
      <w:r w:rsidRPr="007536AF">
        <w:rPr>
          <w:rFonts w:ascii="Times New Roman" w:eastAsia="Times New Roman" w:hAnsi="Times New Roman" w:cs="Times New Roman"/>
          <w:color w:val="000000"/>
          <w:sz w:val="28"/>
          <w:szCs w:val="28"/>
        </w:rPr>
        <w:t xml:space="preserve"> подоланні стресу </w:t>
      </w:r>
      <w:r w:rsidRPr="007536AF">
        <w:rPr>
          <w:rFonts w:ascii="Times New Roman" w:eastAsia="Times New Roman" w:hAnsi="Times New Roman" w:cs="Times New Roman"/>
          <w:sz w:val="28"/>
          <w:szCs w:val="28"/>
        </w:rPr>
        <w:t>та</w:t>
      </w:r>
      <w:r w:rsidRPr="007536AF">
        <w:rPr>
          <w:rFonts w:ascii="Times New Roman" w:eastAsia="Times New Roman" w:hAnsi="Times New Roman" w:cs="Times New Roman"/>
          <w:color w:val="000000"/>
          <w:sz w:val="28"/>
          <w:szCs w:val="28"/>
        </w:rPr>
        <w:t xml:space="preserve"> підвищенні особистісної ролі в розвитку професійної компетентності відповідно до викликів воєнного стану. Необхідно приділяти увагу факторам, що потребують одночасної та узгодженої взаємодії, зокрема таким, як збіг професійних вимог і гнучкої соціально</w:t>
      </w:r>
      <w:r w:rsidR="0098125A">
        <w:rPr>
          <w:rFonts w:ascii="Times New Roman" w:eastAsia="Times New Roman" w:hAnsi="Times New Roman" w:cs="Times New Roman"/>
          <w:color w:val="000000"/>
          <w:sz w:val="28"/>
          <w:szCs w:val="28"/>
        </w:rPr>
        <w:t>-</w:t>
      </w:r>
      <w:r w:rsidRPr="007536AF">
        <w:rPr>
          <w:rFonts w:ascii="Times New Roman" w:eastAsia="Times New Roman" w:hAnsi="Times New Roman" w:cs="Times New Roman"/>
          <w:color w:val="000000"/>
          <w:sz w:val="28"/>
          <w:szCs w:val="28"/>
        </w:rPr>
        <w:t>професійно</w:t>
      </w:r>
      <w:r w:rsidR="0098125A">
        <w:rPr>
          <w:rFonts w:ascii="Times New Roman" w:eastAsia="Times New Roman" w:hAnsi="Times New Roman" w:cs="Times New Roman"/>
          <w:color w:val="000000"/>
          <w:sz w:val="28"/>
          <w:szCs w:val="28"/>
        </w:rPr>
        <w:t>ї</w:t>
      </w:r>
      <w:r w:rsidRPr="007536AF">
        <w:rPr>
          <w:rFonts w:ascii="Times New Roman" w:eastAsia="Times New Roman" w:hAnsi="Times New Roman" w:cs="Times New Roman"/>
          <w:color w:val="000000"/>
          <w:sz w:val="28"/>
          <w:szCs w:val="28"/>
        </w:rPr>
        <w:t xml:space="preserve"> позиції в системі формальних і неформальних відносин у колективі, якими доцільно керуватися в управлінні. </w:t>
      </w:r>
    </w:p>
    <w:p w14:paraId="00000047" w14:textId="77777777" w:rsidR="00C86342" w:rsidRPr="007536AF" w:rsidRDefault="00CF76B1">
      <w:p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Використані джерела: </w:t>
      </w:r>
    </w:p>
    <w:p w14:paraId="00000048"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Ващенко Л. М. Зміст і структура інноваційного педагогічного процесу / Л. </w:t>
      </w:r>
      <w:proofErr w:type="spellStart"/>
      <w:r w:rsidRPr="007536AF">
        <w:rPr>
          <w:rFonts w:ascii="Times New Roman" w:eastAsia="Times New Roman" w:hAnsi="Times New Roman" w:cs="Times New Roman"/>
          <w:sz w:val="28"/>
          <w:szCs w:val="28"/>
        </w:rPr>
        <w:t>М.Ващенко</w:t>
      </w:r>
      <w:proofErr w:type="spellEnd"/>
      <w:r w:rsidRPr="007536AF">
        <w:rPr>
          <w:rFonts w:ascii="Times New Roman" w:eastAsia="Times New Roman" w:hAnsi="Times New Roman" w:cs="Times New Roman"/>
          <w:sz w:val="28"/>
          <w:szCs w:val="28"/>
        </w:rPr>
        <w:t xml:space="preserve"> //Управління освітою. – 2005. – № 20, жовтень. – с. 4-5.</w:t>
      </w:r>
    </w:p>
    <w:p w14:paraId="00000049" w14:textId="77777777" w:rsidR="00C86342" w:rsidRPr="007536AF" w:rsidRDefault="0018740A">
      <w:pPr>
        <w:spacing w:line="360" w:lineRule="auto"/>
        <w:ind w:left="644"/>
        <w:jc w:val="both"/>
        <w:rPr>
          <w:rFonts w:ascii="Times New Roman" w:eastAsia="Times New Roman" w:hAnsi="Times New Roman" w:cs="Times New Roman"/>
          <w:sz w:val="28"/>
          <w:szCs w:val="28"/>
        </w:rPr>
      </w:pPr>
      <w:hyperlink r:id="rId8">
        <w:r w:rsidR="00CF76B1" w:rsidRPr="007536AF">
          <w:rPr>
            <w:rFonts w:ascii="Times New Roman" w:eastAsia="Times New Roman" w:hAnsi="Times New Roman" w:cs="Times New Roman"/>
            <w:color w:val="0563C1"/>
            <w:sz w:val="28"/>
            <w:szCs w:val="28"/>
            <w:u w:val="single"/>
          </w:rPr>
          <w:t>https://lib.iitta.gov.ua/id/eprint/6998/1/%D0%92%D0%B0%D1%89%D0%B5%D0%BD%D0%BA%D0%BE_%D0%9F%D1%83%D1%81%D1%82%D0%BE%D0%B2%D0%B0__%D1%82_%D0%B4.pdf</w:t>
        </w:r>
      </w:hyperlink>
      <w:r w:rsidR="00CF76B1" w:rsidRPr="007536AF">
        <w:rPr>
          <w:rFonts w:ascii="Times New Roman" w:eastAsia="Times New Roman" w:hAnsi="Times New Roman" w:cs="Times New Roman"/>
          <w:sz w:val="28"/>
          <w:szCs w:val="28"/>
        </w:rPr>
        <w:t xml:space="preserve"> </w:t>
      </w:r>
    </w:p>
    <w:p w14:paraId="0000004A"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Вознюк Л. </w:t>
      </w:r>
      <w:proofErr w:type="spellStart"/>
      <w:r w:rsidRPr="007536AF">
        <w:rPr>
          <w:rFonts w:ascii="Times New Roman" w:eastAsia="Times New Roman" w:hAnsi="Times New Roman" w:cs="Times New Roman"/>
          <w:sz w:val="28"/>
          <w:szCs w:val="28"/>
        </w:rPr>
        <w:t>Доброгорський</w:t>
      </w:r>
      <w:proofErr w:type="spellEnd"/>
      <w:r w:rsidRPr="007536AF">
        <w:rPr>
          <w:rFonts w:ascii="Times New Roman" w:eastAsia="Times New Roman" w:hAnsi="Times New Roman" w:cs="Times New Roman"/>
          <w:sz w:val="28"/>
          <w:szCs w:val="28"/>
        </w:rPr>
        <w:t xml:space="preserve"> О.</w:t>
      </w:r>
      <w:r w:rsidRPr="007536AF">
        <w:t xml:space="preserve"> –</w:t>
      </w:r>
      <w:r w:rsidRPr="007536AF">
        <w:rPr>
          <w:rFonts w:ascii="Times New Roman" w:eastAsia="Times New Roman" w:hAnsi="Times New Roman" w:cs="Times New Roman"/>
          <w:sz w:val="28"/>
          <w:szCs w:val="28"/>
        </w:rPr>
        <w:t xml:space="preserve"> Особливості освітнього менеджменту в умовах воєнного стану.</w:t>
      </w:r>
      <w:r w:rsidRPr="007536AF">
        <w:t xml:space="preserve"> </w:t>
      </w:r>
      <w:r w:rsidRPr="007536AF">
        <w:rPr>
          <w:rFonts w:ascii="Times New Roman" w:eastAsia="Times New Roman" w:hAnsi="Times New Roman" w:cs="Times New Roman"/>
          <w:sz w:val="28"/>
          <w:szCs w:val="28"/>
        </w:rPr>
        <w:t>УДК 37.07.005.33. Режим доступу:</w:t>
      </w:r>
    </w:p>
    <w:p w14:paraId="0000004B"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9">
        <w:r w:rsidR="00CF76B1" w:rsidRPr="007536AF">
          <w:rPr>
            <w:rFonts w:ascii="Times New Roman" w:eastAsia="Times New Roman" w:hAnsi="Times New Roman" w:cs="Times New Roman"/>
            <w:color w:val="0563C1"/>
            <w:sz w:val="28"/>
            <w:szCs w:val="28"/>
            <w:u w:val="single"/>
          </w:rPr>
          <w:t>file:///C:/Users/user/Downloads/36-Article%20Text-76-1-10-20221014%20(2).pdf</w:t>
        </w:r>
      </w:hyperlink>
      <w:r w:rsidR="00CF76B1" w:rsidRPr="007536AF">
        <w:rPr>
          <w:rFonts w:ascii="Times New Roman" w:eastAsia="Times New Roman" w:hAnsi="Times New Roman" w:cs="Times New Roman"/>
          <w:sz w:val="28"/>
          <w:szCs w:val="28"/>
        </w:rPr>
        <w:t xml:space="preserve"> </w:t>
      </w:r>
    </w:p>
    <w:p w14:paraId="0000004C"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Єфімова С.А. Управління інноваційним потенціалом підприємства. Молодий вчений. № 2 (17), 2015. 67 с. Режим доступу:</w:t>
      </w:r>
    </w:p>
    <w:p w14:paraId="0000004D" w14:textId="77777777" w:rsidR="00C86342" w:rsidRPr="007536AF" w:rsidRDefault="0018740A">
      <w:pPr>
        <w:spacing w:line="360" w:lineRule="auto"/>
        <w:ind w:left="567"/>
        <w:jc w:val="both"/>
        <w:rPr>
          <w:rFonts w:ascii="Times New Roman" w:eastAsia="Times New Roman" w:hAnsi="Times New Roman" w:cs="Times New Roman"/>
          <w:color w:val="0563C1"/>
          <w:sz w:val="28"/>
          <w:szCs w:val="28"/>
          <w:u w:val="single"/>
        </w:rPr>
      </w:pPr>
      <w:hyperlink r:id="rId10">
        <w:r w:rsidR="00CF76B1" w:rsidRPr="007536AF">
          <w:rPr>
            <w:rFonts w:ascii="Times New Roman" w:eastAsia="Times New Roman" w:hAnsi="Times New Roman" w:cs="Times New Roman"/>
            <w:color w:val="0563C1"/>
            <w:sz w:val="28"/>
            <w:szCs w:val="28"/>
            <w:u w:val="single"/>
          </w:rPr>
          <w:t>https://dspace.znu.edu.ua/jspui/bitstream/12345/17332/1/But.pdf</w:t>
        </w:r>
      </w:hyperlink>
      <w:r w:rsidR="00CF76B1" w:rsidRPr="007536AF">
        <w:rPr>
          <w:rFonts w:ascii="Times New Roman" w:eastAsia="Times New Roman" w:hAnsi="Times New Roman" w:cs="Times New Roman"/>
          <w:color w:val="0563C1"/>
          <w:sz w:val="28"/>
          <w:szCs w:val="28"/>
          <w:u w:val="single"/>
        </w:rPr>
        <w:t xml:space="preserve">  </w:t>
      </w:r>
    </w:p>
    <w:p w14:paraId="0000004E"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lastRenderedPageBreak/>
        <w:t>Жерносек</w:t>
      </w:r>
      <w:proofErr w:type="spellEnd"/>
      <w:r w:rsidRPr="007536AF">
        <w:rPr>
          <w:rFonts w:ascii="Times New Roman" w:eastAsia="Times New Roman" w:hAnsi="Times New Roman" w:cs="Times New Roman"/>
          <w:sz w:val="28"/>
          <w:szCs w:val="28"/>
        </w:rPr>
        <w:t xml:space="preserve">, І. П. Формування управлінської науково-методичної культури керівника ЗНЗ [Текст] / І. П. </w:t>
      </w:r>
      <w:proofErr w:type="spellStart"/>
      <w:r w:rsidRPr="007536AF">
        <w:rPr>
          <w:rFonts w:ascii="Times New Roman" w:eastAsia="Times New Roman" w:hAnsi="Times New Roman" w:cs="Times New Roman"/>
          <w:sz w:val="28"/>
          <w:szCs w:val="28"/>
        </w:rPr>
        <w:t>Жерносек</w:t>
      </w:r>
      <w:proofErr w:type="spellEnd"/>
      <w:r w:rsidRPr="007536AF">
        <w:rPr>
          <w:rFonts w:ascii="Times New Roman" w:eastAsia="Times New Roman" w:hAnsi="Times New Roman" w:cs="Times New Roman"/>
          <w:sz w:val="28"/>
          <w:szCs w:val="28"/>
        </w:rPr>
        <w:t xml:space="preserve">. – Х. : Вид. група «Основа», 2010. – с. 145. </w:t>
      </w:r>
    </w:p>
    <w:p w14:paraId="0000004F"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Завгородня О.В. Стратегія психологічного впливу учителя: особистісний аспект. Доктор психологічних наук, старший науковий співробітник, провідний науковий співробітник лабораторії методології і теорії психології Інституту психології імені Г.С. Костюка НАПН України. Режим доступу:</w:t>
      </w:r>
    </w:p>
    <w:p w14:paraId="00000050" w14:textId="77777777" w:rsidR="00C86342" w:rsidRPr="007536AF" w:rsidRDefault="0018740A">
      <w:pPr>
        <w:spacing w:line="360" w:lineRule="auto"/>
        <w:ind w:left="644"/>
        <w:jc w:val="both"/>
        <w:rPr>
          <w:rFonts w:ascii="Times New Roman" w:eastAsia="Times New Roman" w:hAnsi="Times New Roman" w:cs="Times New Roman"/>
          <w:sz w:val="28"/>
          <w:szCs w:val="28"/>
        </w:rPr>
      </w:pPr>
      <w:hyperlink r:id="rId11">
        <w:r w:rsidR="00CF76B1" w:rsidRPr="007536AF">
          <w:rPr>
            <w:rFonts w:ascii="Times New Roman" w:eastAsia="Times New Roman" w:hAnsi="Times New Roman" w:cs="Times New Roman"/>
            <w:color w:val="0563C1"/>
            <w:sz w:val="28"/>
            <w:szCs w:val="28"/>
            <w:u w:val="single"/>
          </w:rPr>
          <w:t>https://lib.iitta.gov.ua/id/eprint/734336/1/%D0%A1%D0%A2%D0%A0%D0%90%D0%A2%D0%95%D0%93%D0%86%D0%AF%20%D0%9F%D0%A1%D0%98%D0%A5%D0%9E%D0%9B%D0%9E%D0%93%D0%86%D0%A7%D0%9D%D0%9E%D0%93%D0%9E%20%D0%92%D0%9F%D0%9B%D0%98%D0%92%D0%A3%20%D0%A3%D0%A7%D0%98%D0%A2%D0%95%D0%9B%D0%AF%20%D0%9E%D0%A1%D0%9E%D0%91%D0%98%D0%A1%D0%A2%D0%86%D0%A1%D0%9D%D0%98%D0%99%20%D0%90%D0%A1%D0%9F%D0%95%D0%9A%D0%A2.pdf</w:t>
        </w:r>
      </w:hyperlink>
      <w:r w:rsidR="00CF76B1" w:rsidRPr="007536AF">
        <w:rPr>
          <w:rFonts w:ascii="Times New Roman" w:eastAsia="Times New Roman" w:hAnsi="Times New Roman" w:cs="Times New Roman"/>
          <w:sz w:val="28"/>
          <w:szCs w:val="28"/>
        </w:rPr>
        <w:t xml:space="preserve"> </w:t>
      </w:r>
    </w:p>
    <w:p w14:paraId="00000051" w14:textId="77777777" w:rsidR="00C86342" w:rsidRPr="007536AF" w:rsidRDefault="00CF76B1">
      <w:pPr>
        <w:numPr>
          <w:ilvl w:val="0"/>
          <w:numId w:val="3"/>
        </w:numPr>
        <w:shd w:val="clear" w:color="auto" w:fill="FFFFFF"/>
        <w:spacing w:line="360" w:lineRule="auto"/>
        <w:ind w:left="567" w:hanging="567"/>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Зотік</w:t>
      </w:r>
      <w:proofErr w:type="spellEnd"/>
      <w:r w:rsidRPr="007536AF">
        <w:rPr>
          <w:rFonts w:ascii="Times New Roman" w:eastAsia="Times New Roman" w:hAnsi="Times New Roman" w:cs="Times New Roman"/>
          <w:sz w:val="28"/>
          <w:szCs w:val="28"/>
        </w:rPr>
        <w:t xml:space="preserve"> В. В. Організаційна культура керівника навчального закладу /   </w:t>
      </w:r>
      <w:proofErr w:type="spellStart"/>
      <w:r w:rsidRPr="007536AF">
        <w:rPr>
          <w:rFonts w:ascii="Times New Roman" w:eastAsia="Times New Roman" w:hAnsi="Times New Roman" w:cs="Times New Roman"/>
          <w:sz w:val="28"/>
          <w:szCs w:val="28"/>
        </w:rPr>
        <w:t>Зотік</w:t>
      </w:r>
      <w:proofErr w:type="spellEnd"/>
      <w:r w:rsidRPr="007536AF">
        <w:rPr>
          <w:rFonts w:ascii="Times New Roman" w:eastAsia="Times New Roman" w:hAnsi="Times New Roman" w:cs="Times New Roman"/>
          <w:sz w:val="28"/>
          <w:szCs w:val="28"/>
        </w:rPr>
        <w:t xml:space="preserve"> В. В., магістрант Університету менеджменту освіти НАПН України. Режим доступу: </w:t>
      </w:r>
      <w:hyperlink r:id="rId12">
        <w:r w:rsidRPr="007536AF">
          <w:rPr>
            <w:rFonts w:ascii="Times New Roman" w:eastAsia="Times New Roman" w:hAnsi="Times New Roman" w:cs="Times New Roman"/>
            <w:color w:val="0563C1"/>
            <w:sz w:val="28"/>
            <w:szCs w:val="28"/>
            <w:u w:val="single"/>
          </w:rPr>
          <w:t>http://umo.edu.ua/images/content/nashi_vydanya/stud_almanah/v_1/19.pdf</w:t>
        </w:r>
      </w:hyperlink>
      <w:r w:rsidRPr="007536AF">
        <w:rPr>
          <w:rFonts w:ascii="Times New Roman" w:eastAsia="Times New Roman" w:hAnsi="Times New Roman" w:cs="Times New Roman"/>
          <w:sz w:val="28"/>
          <w:szCs w:val="28"/>
        </w:rPr>
        <w:t xml:space="preserve"> </w:t>
      </w:r>
    </w:p>
    <w:p w14:paraId="00000052"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Кашенкова</w:t>
      </w:r>
      <w:proofErr w:type="spellEnd"/>
      <w:r w:rsidRPr="007536AF">
        <w:rPr>
          <w:rFonts w:ascii="Times New Roman" w:eastAsia="Times New Roman" w:hAnsi="Times New Roman" w:cs="Times New Roman"/>
          <w:sz w:val="28"/>
          <w:szCs w:val="28"/>
        </w:rPr>
        <w:t xml:space="preserve"> О.П. Сутність консультативної стратегії у діяльності психолога УДК 159.922, Інститут психології імені Г.С. Костюка НАПН України (м. Київ). Режим доступу:</w:t>
      </w:r>
    </w:p>
    <w:p w14:paraId="00000053"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13">
        <w:r w:rsidR="00CF76B1" w:rsidRPr="007536AF">
          <w:rPr>
            <w:rFonts w:ascii="Times New Roman" w:eastAsia="Times New Roman" w:hAnsi="Times New Roman" w:cs="Times New Roman"/>
            <w:color w:val="0563C1"/>
            <w:sz w:val="28"/>
            <w:szCs w:val="28"/>
            <w:u w:val="single"/>
          </w:rPr>
          <w:t>http://www.appsychology.org.ua/data/jrn/v7/i38/21.pdf</w:t>
        </w:r>
      </w:hyperlink>
      <w:r w:rsidR="00CF76B1" w:rsidRPr="007536AF">
        <w:rPr>
          <w:rFonts w:ascii="Times New Roman" w:eastAsia="Times New Roman" w:hAnsi="Times New Roman" w:cs="Times New Roman"/>
          <w:sz w:val="28"/>
          <w:szCs w:val="28"/>
        </w:rPr>
        <w:t xml:space="preserve"> </w:t>
      </w:r>
    </w:p>
    <w:p w14:paraId="00000054" w14:textId="77777777" w:rsidR="00C86342" w:rsidRPr="007536AF" w:rsidRDefault="0018740A">
      <w:pPr>
        <w:numPr>
          <w:ilvl w:val="0"/>
          <w:numId w:val="3"/>
        </w:numPr>
        <w:spacing w:line="360" w:lineRule="auto"/>
        <w:ind w:left="567" w:hanging="567"/>
        <w:jc w:val="both"/>
        <w:rPr>
          <w:rFonts w:ascii="Times New Roman" w:eastAsia="Times New Roman" w:hAnsi="Times New Roman" w:cs="Times New Roman"/>
          <w:sz w:val="28"/>
          <w:szCs w:val="28"/>
        </w:rPr>
      </w:pPr>
      <w:hyperlink r:id="rId14">
        <w:r w:rsidR="00CF76B1" w:rsidRPr="007536AF">
          <w:rPr>
            <w:rFonts w:ascii="Times New Roman" w:eastAsia="Times New Roman" w:hAnsi="Times New Roman" w:cs="Times New Roman"/>
            <w:sz w:val="28"/>
            <w:szCs w:val="28"/>
            <w:highlight w:val="white"/>
          </w:rPr>
          <w:t>Лист МОН України №1/3737-22 від 29.03.2022</w:t>
        </w:r>
      </w:hyperlink>
      <w:r w:rsidR="00CF76B1" w:rsidRPr="007536AF">
        <w:rPr>
          <w:rFonts w:ascii="Times New Roman" w:eastAsia="Times New Roman" w:hAnsi="Times New Roman" w:cs="Times New Roman"/>
          <w:sz w:val="28"/>
          <w:szCs w:val="28"/>
          <w:highlight w:val="white"/>
        </w:rPr>
        <w:t xml:space="preserve"> «Про забезпечення психологічного супроводу учасників освітнього процесу в умовах воєнного стану в Україні». </w:t>
      </w:r>
      <w:r w:rsidR="00CF76B1" w:rsidRPr="007536AF">
        <w:rPr>
          <w:rFonts w:ascii="Times New Roman" w:eastAsia="Times New Roman" w:hAnsi="Times New Roman" w:cs="Times New Roman"/>
          <w:sz w:val="28"/>
          <w:szCs w:val="28"/>
        </w:rPr>
        <w:t xml:space="preserve">Режим доступу: </w:t>
      </w:r>
    </w:p>
    <w:p w14:paraId="00000055"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15">
        <w:r w:rsidR="00CF76B1" w:rsidRPr="007536AF">
          <w:rPr>
            <w:rFonts w:ascii="Times New Roman" w:eastAsia="Times New Roman" w:hAnsi="Times New Roman" w:cs="Times New Roman"/>
            <w:color w:val="0563C1"/>
            <w:sz w:val="28"/>
            <w:szCs w:val="28"/>
            <w:u w:val="single"/>
          </w:rPr>
          <w:t>https://mon.gov.ua/npa/pro-zabezpechennya-psihologichnogo-suprovodu-uchasnikiv-osvitnogo-procesu-v-umovah-voyennogo-stanu-v-ukrayini</w:t>
        </w:r>
      </w:hyperlink>
      <w:r w:rsidR="00CF76B1" w:rsidRPr="007536AF">
        <w:rPr>
          <w:rFonts w:ascii="Times New Roman" w:eastAsia="Times New Roman" w:hAnsi="Times New Roman" w:cs="Times New Roman"/>
          <w:sz w:val="28"/>
          <w:szCs w:val="28"/>
        </w:rPr>
        <w:t xml:space="preserve"> </w:t>
      </w:r>
    </w:p>
    <w:p w14:paraId="00000056"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lastRenderedPageBreak/>
        <w:t>Лунячик</w:t>
      </w:r>
      <w:proofErr w:type="spellEnd"/>
      <w:r w:rsidRPr="007536AF">
        <w:rPr>
          <w:rFonts w:ascii="Times New Roman" w:eastAsia="Times New Roman" w:hAnsi="Times New Roman" w:cs="Times New Roman"/>
          <w:sz w:val="28"/>
          <w:szCs w:val="28"/>
        </w:rPr>
        <w:t xml:space="preserve"> В.Е. Нова українська школа: практична реалізація. Стаття. [електронний ресурс] // Режим доступу:</w:t>
      </w:r>
      <w:r w:rsidRPr="007536AF">
        <w:t xml:space="preserve"> </w:t>
      </w:r>
      <w:hyperlink r:id="rId16">
        <w:r w:rsidRPr="007536AF">
          <w:rPr>
            <w:rFonts w:ascii="Times New Roman" w:eastAsia="Times New Roman" w:hAnsi="Times New Roman" w:cs="Times New Roman"/>
            <w:color w:val="0563C1"/>
            <w:sz w:val="28"/>
            <w:szCs w:val="28"/>
            <w:u w:val="single"/>
          </w:rPr>
          <w:t>https://osvita.ua/school/reform/53666/</w:t>
        </w:r>
      </w:hyperlink>
    </w:p>
    <w:p w14:paraId="00000057" w14:textId="77777777" w:rsidR="00C86342" w:rsidRPr="007536AF" w:rsidRDefault="00CF76B1">
      <w:pPr>
        <w:numPr>
          <w:ilvl w:val="0"/>
          <w:numId w:val="3"/>
        </w:numPr>
        <w:spacing w:line="360" w:lineRule="auto"/>
        <w:ind w:left="567" w:hanging="567"/>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Магдисюк</w:t>
      </w:r>
      <w:proofErr w:type="spellEnd"/>
      <w:r w:rsidRPr="007536AF">
        <w:rPr>
          <w:rFonts w:ascii="Times New Roman" w:eastAsia="Times New Roman" w:hAnsi="Times New Roman" w:cs="Times New Roman"/>
          <w:sz w:val="28"/>
          <w:szCs w:val="28"/>
        </w:rPr>
        <w:t xml:space="preserve"> Л.І, Федоренко Р.П Основи психологічного консультування. Навчальний посібник / Людмила Іванівна </w:t>
      </w:r>
      <w:proofErr w:type="spellStart"/>
      <w:r w:rsidRPr="007536AF">
        <w:rPr>
          <w:rFonts w:ascii="Times New Roman" w:eastAsia="Times New Roman" w:hAnsi="Times New Roman" w:cs="Times New Roman"/>
          <w:sz w:val="28"/>
          <w:szCs w:val="28"/>
        </w:rPr>
        <w:t>Магдисюк</w:t>
      </w:r>
      <w:proofErr w:type="spellEnd"/>
      <w:r w:rsidRPr="007536AF">
        <w:rPr>
          <w:rFonts w:ascii="Times New Roman" w:eastAsia="Times New Roman" w:hAnsi="Times New Roman" w:cs="Times New Roman"/>
          <w:sz w:val="28"/>
          <w:szCs w:val="28"/>
        </w:rPr>
        <w:t>, Раїса Петрівна Федоренко. – Луцьк : Вежа-Друк, 2022. – 360 с. Режим доступу:</w:t>
      </w:r>
    </w:p>
    <w:p w14:paraId="00000058"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17">
        <w:r w:rsidR="00CF76B1" w:rsidRPr="007536AF">
          <w:rPr>
            <w:rFonts w:ascii="Times New Roman" w:eastAsia="Times New Roman" w:hAnsi="Times New Roman" w:cs="Times New Roman"/>
            <w:color w:val="0563C1"/>
            <w:sz w:val="28"/>
            <w:szCs w:val="28"/>
            <w:u w:val="single"/>
          </w:rPr>
          <w:t>https://evnuir.vnu.edu.ua/bitstream/123456789/20907/1/opsykons.pdf</w:t>
        </w:r>
      </w:hyperlink>
      <w:r w:rsidR="00CF76B1" w:rsidRPr="007536AF">
        <w:rPr>
          <w:rFonts w:ascii="Times New Roman" w:eastAsia="Times New Roman" w:hAnsi="Times New Roman" w:cs="Times New Roman"/>
          <w:sz w:val="28"/>
          <w:szCs w:val="28"/>
        </w:rPr>
        <w:t xml:space="preserve"> </w:t>
      </w:r>
    </w:p>
    <w:p w14:paraId="00000059" w14:textId="77777777" w:rsidR="00C86342" w:rsidRPr="007536AF" w:rsidRDefault="00CF76B1">
      <w:pPr>
        <w:numPr>
          <w:ilvl w:val="0"/>
          <w:numId w:val="3"/>
        </w:numPr>
        <w:spacing w:line="360" w:lineRule="auto"/>
        <w:ind w:left="567" w:hanging="567"/>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Музальов</w:t>
      </w:r>
      <w:proofErr w:type="spellEnd"/>
      <w:r w:rsidRPr="007536AF">
        <w:rPr>
          <w:rFonts w:ascii="Times New Roman" w:eastAsia="Times New Roman" w:hAnsi="Times New Roman" w:cs="Times New Roman"/>
          <w:sz w:val="28"/>
          <w:szCs w:val="28"/>
        </w:rPr>
        <w:t xml:space="preserve">, О. О. Професійна адаптація особистості в процесі вивчення предмета «Культурологія» у ВПУ : навчально-методичний посібник / О. О. </w:t>
      </w:r>
      <w:proofErr w:type="spellStart"/>
      <w:r w:rsidRPr="007536AF">
        <w:rPr>
          <w:rFonts w:ascii="Times New Roman" w:eastAsia="Times New Roman" w:hAnsi="Times New Roman" w:cs="Times New Roman"/>
          <w:sz w:val="28"/>
          <w:szCs w:val="28"/>
        </w:rPr>
        <w:t>Музальов</w:t>
      </w:r>
      <w:proofErr w:type="spellEnd"/>
      <w:r w:rsidRPr="007536AF">
        <w:rPr>
          <w:rFonts w:ascii="Times New Roman" w:eastAsia="Times New Roman" w:hAnsi="Times New Roman" w:cs="Times New Roman"/>
          <w:sz w:val="28"/>
          <w:szCs w:val="28"/>
        </w:rPr>
        <w:t xml:space="preserve">, А. В. </w:t>
      </w:r>
      <w:proofErr w:type="spellStart"/>
      <w:r w:rsidRPr="007536AF">
        <w:rPr>
          <w:rFonts w:ascii="Times New Roman" w:eastAsia="Times New Roman" w:hAnsi="Times New Roman" w:cs="Times New Roman"/>
          <w:sz w:val="28"/>
          <w:szCs w:val="28"/>
        </w:rPr>
        <w:t>Шиделко</w:t>
      </w:r>
      <w:proofErr w:type="spellEnd"/>
      <w:r w:rsidRPr="007536AF">
        <w:rPr>
          <w:rFonts w:ascii="Times New Roman" w:eastAsia="Times New Roman" w:hAnsi="Times New Roman" w:cs="Times New Roman"/>
          <w:sz w:val="28"/>
          <w:szCs w:val="28"/>
        </w:rPr>
        <w:t>. –– К. : Педагогічна думка, 2012. –– 185 с.</w:t>
      </w:r>
    </w:p>
    <w:p w14:paraId="0000005A"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18">
        <w:r w:rsidR="00CF76B1" w:rsidRPr="007536AF">
          <w:rPr>
            <w:rFonts w:ascii="Times New Roman" w:eastAsia="Times New Roman" w:hAnsi="Times New Roman" w:cs="Times New Roman"/>
            <w:color w:val="0563C1"/>
            <w:sz w:val="28"/>
            <w:szCs w:val="28"/>
            <w:u w:val="single"/>
          </w:rPr>
          <w:t>https://lib.iitta.gov.ua/id/eprint/6122/1/%D0%9F%D1%80%D0%BE%D1%84%D0%B5%D1%81%D1%96%D0%B9%D0%BD%D0%B0_%D0%B0%D0%B4%D0%B0%D0%BF%D1%82%D0%B0%D1%86%D1%96%D1%8F_%D0%BE%D1%81%D0%BE%D0%B1%D0%B8%D1%81%D1%82%D0%BE%D1%81%D1%82%D1%96_%D0%B2_%D0%BF%D1%80%D0%BE%D1%86%D0%B5%D1%81%D1%96_%D0%B2%D0%B8%D0%B2%D1%87%D0%B5%D0%BD%D0%BD%D1%8F_%D0%BF%D1%80%D0%B5%D0%B4%D0%BC%D0%B5%D1%82%D0%B0_%D0%9A%D1%83%D0%BB%D1%8C%D1%82%D1%83%D1%80%D0%BE%D0%BB%D0%BE%D0%B3%D1%96%D1%8F_%D1%83_%D0%92%D0%9F%D0%A3.pdf</w:t>
        </w:r>
      </w:hyperlink>
      <w:r w:rsidR="00CF76B1" w:rsidRPr="007536AF">
        <w:rPr>
          <w:rFonts w:ascii="Times New Roman" w:eastAsia="Times New Roman" w:hAnsi="Times New Roman" w:cs="Times New Roman"/>
          <w:sz w:val="28"/>
          <w:szCs w:val="28"/>
        </w:rPr>
        <w:t xml:space="preserve"> </w:t>
      </w:r>
    </w:p>
    <w:p w14:paraId="0000005B" w14:textId="77777777" w:rsidR="00C86342" w:rsidRPr="007536AF" w:rsidRDefault="00CF76B1">
      <w:pPr>
        <w:numPr>
          <w:ilvl w:val="0"/>
          <w:numId w:val="3"/>
        </w:numPr>
        <w:shd w:val="clear" w:color="auto" w:fill="FFFFFF"/>
        <w:spacing w:line="360" w:lineRule="auto"/>
        <w:ind w:left="567" w:hanging="567"/>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Онаць</w:t>
      </w:r>
      <w:proofErr w:type="spellEnd"/>
      <w:r w:rsidRPr="007536AF">
        <w:rPr>
          <w:rFonts w:ascii="Times New Roman" w:eastAsia="Times New Roman" w:hAnsi="Times New Roman" w:cs="Times New Roman"/>
          <w:sz w:val="28"/>
          <w:szCs w:val="28"/>
        </w:rPr>
        <w:t xml:space="preserve"> О.М. Роль керівника у створенні успішного культурно-освітнього середовища навчального закладу . Режим доступу:  </w:t>
      </w:r>
      <w:hyperlink r:id="rId19">
        <w:r w:rsidRPr="007536AF">
          <w:rPr>
            <w:rFonts w:ascii="Times New Roman" w:eastAsia="Times New Roman" w:hAnsi="Times New Roman" w:cs="Times New Roman"/>
            <w:color w:val="0563C1"/>
            <w:sz w:val="28"/>
            <w:szCs w:val="28"/>
            <w:u w:val="single"/>
          </w:rPr>
          <w:t>https://lib.iitta.gov.ua/id/eprint/10468/1/16_%D0%BE%D0%BD%D0%B0%D1%86%D1%8C-2.pdf</w:t>
        </w:r>
      </w:hyperlink>
      <w:r w:rsidRPr="007536AF">
        <w:rPr>
          <w:rFonts w:ascii="Times New Roman" w:eastAsia="Times New Roman" w:hAnsi="Times New Roman" w:cs="Times New Roman"/>
          <w:sz w:val="28"/>
          <w:szCs w:val="28"/>
        </w:rPr>
        <w:t xml:space="preserve"> </w:t>
      </w:r>
    </w:p>
    <w:p w14:paraId="0000005C"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color w:val="0563C1"/>
          <w:sz w:val="28"/>
          <w:szCs w:val="28"/>
          <w:u w:val="single"/>
        </w:rPr>
      </w:pPr>
      <w:r w:rsidRPr="007536AF">
        <w:t xml:space="preserve"> </w:t>
      </w:r>
      <w:r w:rsidRPr="007536AF">
        <w:rPr>
          <w:rFonts w:ascii="Times New Roman" w:eastAsia="Times New Roman" w:hAnsi="Times New Roman" w:cs="Times New Roman"/>
          <w:color w:val="000000"/>
          <w:sz w:val="28"/>
          <w:szCs w:val="28"/>
        </w:rPr>
        <w:t xml:space="preserve">Основи </w:t>
      </w:r>
      <w:r w:rsidRPr="007536AF">
        <w:rPr>
          <w:rFonts w:ascii="Times New Roman" w:eastAsia="Times New Roman" w:hAnsi="Times New Roman" w:cs="Times New Roman"/>
          <w:sz w:val="28"/>
          <w:szCs w:val="28"/>
        </w:rPr>
        <w:t>менеджменту</w:t>
      </w:r>
      <w:r w:rsidRPr="007536AF">
        <w:rPr>
          <w:rFonts w:ascii="Times New Roman" w:eastAsia="Times New Roman" w:hAnsi="Times New Roman" w:cs="Times New Roman"/>
          <w:color w:val="000000"/>
          <w:sz w:val="28"/>
          <w:szCs w:val="28"/>
        </w:rPr>
        <w:t xml:space="preserve"> Теорія «X» та теорія «У» Д. Мак </w:t>
      </w:r>
      <w:proofErr w:type="spellStart"/>
      <w:r w:rsidRPr="007536AF">
        <w:rPr>
          <w:rFonts w:ascii="Times New Roman" w:eastAsia="Times New Roman" w:hAnsi="Times New Roman" w:cs="Times New Roman"/>
          <w:color w:val="000000"/>
          <w:sz w:val="28"/>
          <w:szCs w:val="28"/>
        </w:rPr>
        <w:t>Грегора</w:t>
      </w:r>
      <w:proofErr w:type="spellEnd"/>
      <w:r w:rsidRPr="007536AF">
        <w:rPr>
          <w:rFonts w:ascii="Times New Roman" w:eastAsia="Times New Roman" w:hAnsi="Times New Roman" w:cs="Times New Roman"/>
          <w:color w:val="000000"/>
          <w:sz w:val="28"/>
          <w:szCs w:val="28"/>
        </w:rPr>
        <w:t>.</w:t>
      </w:r>
      <w:r w:rsidRPr="007536AF">
        <w:rPr>
          <w:rFonts w:ascii="Times New Roman" w:eastAsia="Times New Roman" w:hAnsi="Times New Roman" w:cs="Times New Roman"/>
          <w:sz w:val="28"/>
          <w:szCs w:val="28"/>
        </w:rPr>
        <w:t xml:space="preserve"> [Електронний ресурс]. Режим доступу: </w:t>
      </w:r>
      <w:hyperlink r:id="rId20">
        <w:r w:rsidRPr="007536AF">
          <w:rPr>
            <w:rFonts w:ascii="Times New Roman" w:eastAsia="Times New Roman" w:hAnsi="Times New Roman" w:cs="Times New Roman"/>
            <w:color w:val="0563C1"/>
            <w:sz w:val="28"/>
            <w:szCs w:val="28"/>
            <w:u w:val="single"/>
          </w:rPr>
          <w:t>https://studfiles.net/preview/5392782/page:15/</w:t>
        </w:r>
      </w:hyperlink>
    </w:p>
    <w:p w14:paraId="0000005D" w14:textId="77777777" w:rsidR="00C86342" w:rsidRPr="007536AF" w:rsidRDefault="00CF76B1">
      <w:pPr>
        <w:numPr>
          <w:ilvl w:val="0"/>
          <w:numId w:val="3"/>
        </w:numPr>
        <w:tabs>
          <w:tab w:val="left" w:pos="0"/>
        </w:tabs>
        <w:spacing w:line="360" w:lineRule="auto"/>
        <w:ind w:left="567" w:hanging="567"/>
        <w:jc w:val="both"/>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Пічугіна</w:t>
      </w:r>
      <w:proofErr w:type="spellEnd"/>
      <w:r w:rsidRPr="007536AF">
        <w:rPr>
          <w:rFonts w:ascii="Times New Roman" w:eastAsia="Times New Roman" w:hAnsi="Times New Roman" w:cs="Times New Roman"/>
          <w:sz w:val="28"/>
          <w:szCs w:val="28"/>
        </w:rPr>
        <w:t xml:space="preserve"> Т.С., Ткачова С.С., Ткаченко О.П. Управління змінами.                        Т. С. </w:t>
      </w:r>
      <w:proofErr w:type="spellStart"/>
      <w:r w:rsidRPr="007536AF">
        <w:rPr>
          <w:rFonts w:ascii="Times New Roman" w:eastAsia="Times New Roman" w:hAnsi="Times New Roman" w:cs="Times New Roman"/>
          <w:sz w:val="28"/>
          <w:szCs w:val="28"/>
        </w:rPr>
        <w:t>Пічугіна</w:t>
      </w:r>
      <w:proofErr w:type="spellEnd"/>
      <w:r w:rsidRPr="007536AF">
        <w:rPr>
          <w:rFonts w:ascii="Times New Roman" w:eastAsia="Times New Roman" w:hAnsi="Times New Roman" w:cs="Times New Roman"/>
          <w:sz w:val="28"/>
          <w:szCs w:val="28"/>
        </w:rPr>
        <w:t xml:space="preserve">, С.С. Ткачова, О.П. Ткаченко. Навчальний посібник. </w:t>
      </w:r>
      <w:r w:rsidRPr="007536AF">
        <w:rPr>
          <w:rFonts w:ascii="Times New Roman" w:eastAsia="Times New Roman" w:hAnsi="Times New Roman" w:cs="Times New Roman"/>
          <w:sz w:val="28"/>
          <w:szCs w:val="28"/>
        </w:rPr>
        <w:lastRenderedPageBreak/>
        <w:t>Харківський державний університет харчування та торгівлі, Харків ХДУХТ 2017 [Електронний ресурс], Режим доступу:</w:t>
      </w:r>
    </w:p>
    <w:p w14:paraId="0000005E" w14:textId="77777777" w:rsidR="00C86342" w:rsidRPr="007536AF" w:rsidRDefault="0018740A">
      <w:pPr>
        <w:tabs>
          <w:tab w:val="left" w:pos="0"/>
        </w:tabs>
        <w:spacing w:line="360" w:lineRule="auto"/>
        <w:ind w:left="567"/>
        <w:jc w:val="both"/>
        <w:rPr>
          <w:rFonts w:ascii="Times New Roman" w:eastAsia="Times New Roman" w:hAnsi="Times New Roman" w:cs="Times New Roman"/>
          <w:sz w:val="28"/>
          <w:szCs w:val="28"/>
        </w:rPr>
      </w:pPr>
      <w:hyperlink r:id="rId21">
        <w:r w:rsidR="00CF76B1" w:rsidRPr="007536AF">
          <w:rPr>
            <w:rFonts w:ascii="Times New Roman" w:eastAsia="Times New Roman" w:hAnsi="Times New Roman" w:cs="Times New Roman"/>
            <w:color w:val="0563C1"/>
            <w:sz w:val="28"/>
            <w:szCs w:val="28"/>
            <w:u w:val="single"/>
          </w:rPr>
          <w:t>http://www.economy.nayka.com.ua/?op=1&amp;z=7607</w:t>
        </w:r>
      </w:hyperlink>
      <w:r w:rsidR="00CF76B1" w:rsidRPr="007536AF">
        <w:rPr>
          <w:rFonts w:ascii="Times New Roman" w:eastAsia="Times New Roman" w:hAnsi="Times New Roman" w:cs="Times New Roman"/>
          <w:sz w:val="28"/>
          <w:szCs w:val="28"/>
        </w:rPr>
        <w:t xml:space="preserve"> </w:t>
      </w:r>
    </w:p>
    <w:p w14:paraId="0000005F"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highlight w:val="white"/>
        </w:rPr>
      </w:pPr>
      <w:proofErr w:type="spellStart"/>
      <w:r w:rsidRPr="007536AF">
        <w:rPr>
          <w:rFonts w:ascii="Times New Roman" w:eastAsia="Times New Roman" w:hAnsi="Times New Roman" w:cs="Times New Roman"/>
          <w:sz w:val="28"/>
          <w:szCs w:val="28"/>
          <w:highlight w:val="white"/>
        </w:rPr>
        <w:t>Порудєєва</w:t>
      </w:r>
      <w:proofErr w:type="spellEnd"/>
      <w:r w:rsidRPr="007536AF">
        <w:rPr>
          <w:rFonts w:ascii="Times New Roman" w:eastAsia="Times New Roman" w:hAnsi="Times New Roman" w:cs="Times New Roman"/>
          <w:sz w:val="28"/>
          <w:szCs w:val="28"/>
          <w:highlight w:val="white"/>
        </w:rPr>
        <w:t xml:space="preserve"> Т.В., </w:t>
      </w:r>
      <w:proofErr w:type="spellStart"/>
      <w:r w:rsidRPr="007536AF">
        <w:rPr>
          <w:rFonts w:ascii="Times New Roman" w:eastAsia="Times New Roman" w:hAnsi="Times New Roman" w:cs="Times New Roman"/>
          <w:sz w:val="28"/>
          <w:szCs w:val="28"/>
          <w:highlight w:val="white"/>
        </w:rPr>
        <w:t>Кишковська</w:t>
      </w:r>
      <w:proofErr w:type="spellEnd"/>
      <w:r w:rsidRPr="007536AF">
        <w:rPr>
          <w:rFonts w:ascii="Times New Roman" w:eastAsia="Times New Roman" w:hAnsi="Times New Roman" w:cs="Times New Roman"/>
          <w:sz w:val="28"/>
          <w:szCs w:val="28"/>
          <w:highlight w:val="white"/>
        </w:rPr>
        <w:t xml:space="preserve"> Е.Л., Скрипник К.Н. Теоретичні основи управління змінами на підприємствах. Режим доступу:</w:t>
      </w:r>
    </w:p>
    <w:p w14:paraId="00000060" w14:textId="77777777" w:rsidR="00C86342" w:rsidRPr="007536AF" w:rsidRDefault="0018740A">
      <w:pPr>
        <w:spacing w:line="360" w:lineRule="auto"/>
        <w:ind w:left="567"/>
        <w:jc w:val="both"/>
        <w:rPr>
          <w:rFonts w:ascii="Times New Roman" w:eastAsia="Times New Roman" w:hAnsi="Times New Roman" w:cs="Times New Roman"/>
          <w:sz w:val="28"/>
          <w:szCs w:val="28"/>
          <w:highlight w:val="white"/>
        </w:rPr>
      </w:pPr>
      <w:hyperlink r:id="rId22">
        <w:r w:rsidR="00CF76B1" w:rsidRPr="007536AF">
          <w:rPr>
            <w:rFonts w:ascii="Times New Roman" w:eastAsia="Times New Roman" w:hAnsi="Times New Roman" w:cs="Times New Roman"/>
            <w:color w:val="0563C1"/>
            <w:sz w:val="28"/>
            <w:szCs w:val="28"/>
            <w:highlight w:val="white"/>
            <w:u w:val="single"/>
          </w:rPr>
          <w:t>https://economyandsociety.in.ua/journals/19_ukr/88.pdf</w:t>
        </w:r>
      </w:hyperlink>
      <w:r w:rsidR="00CF76B1" w:rsidRPr="007536AF">
        <w:rPr>
          <w:rFonts w:ascii="Times New Roman" w:eastAsia="Times New Roman" w:hAnsi="Times New Roman" w:cs="Times New Roman"/>
          <w:sz w:val="28"/>
          <w:szCs w:val="28"/>
          <w:highlight w:val="white"/>
        </w:rPr>
        <w:t xml:space="preserve"> </w:t>
      </w:r>
    </w:p>
    <w:p w14:paraId="00000061"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Психологічна енциклопедія. Режим доступу:</w:t>
      </w:r>
    </w:p>
    <w:p w14:paraId="00000062" w14:textId="77777777" w:rsidR="00C86342" w:rsidRPr="007536AF" w:rsidRDefault="0018740A">
      <w:pPr>
        <w:spacing w:line="360" w:lineRule="auto"/>
        <w:ind w:left="644"/>
        <w:jc w:val="both"/>
        <w:rPr>
          <w:rFonts w:ascii="Times New Roman" w:eastAsia="Times New Roman" w:hAnsi="Times New Roman" w:cs="Times New Roman"/>
          <w:color w:val="0563C1"/>
          <w:sz w:val="28"/>
          <w:szCs w:val="28"/>
          <w:u w:val="single"/>
        </w:rPr>
      </w:pPr>
      <w:hyperlink r:id="rId23">
        <w:r w:rsidR="00CF76B1" w:rsidRPr="007536AF">
          <w:rPr>
            <w:rFonts w:ascii="Times New Roman" w:eastAsia="Times New Roman" w:hAnsi="Times New Roman" w:cs="Times New Roman"/>
            <w:color w:val="0563C1"/>
            <w:sz w:val="28"/>
            <w:szCs w:val="28"/>
            <w:u w:val="single"/>
          </w:rPr>
          <w:t>https://economyandsociety.in.ua/journals/19_ukr/88.pdf</w:t>
        </w:r>
      </w:hyperlink>
    </w:p>
    <w:p w14:paraId="00000063" w14:textId="77777777" w:rsidR="00C86342" w:rsidRPr="007536AF" w:rsidRDefault="00CF76B1">
      <w:pPr>
        <w:numPr>
          <w:ilvl w:val="0"/>
          <w:numId w:val="3"/>
        </w:numPr>
        <w:spacing w:line="360" w:lineRule="auto"/>
        <w:ind w:left="567" w:hanging="567"/>
        <w:jc w:val="both"/>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Соціальна реадаптація особистості.    </w:t>
      </w:r>
      <w:proofErr w:type="spellStart"/>
      <w:r w:rsidRPr="007536AF">
        <w:rPr>
          <w:rFonts w:ascii="Times New Roman" w:eastAsia="Times New Roman" w:hAnsi="Times New Roman" w:cs="Times New Roman"/>
          <w:color w:val="343434"/>
          <w:sz w:val="28"/>
          <w:szCs w:val="28"/>
          <w:highlight w:val="white"/>
        </w:rPr>
        <w:t>Александровский</w:t>
      </w:r>
      <w:proofErr w:type="spellEnd"/>
      <w:r w:rsidRPr="007536AF">
        <w:rPr>
          <w:rFonts w:ascii="Times New Roman" w:eastAsia="Times New Roman" w:hAnsi="Times New Roman" w:cs="Times New Roman"/>
          <w:color w:val="343434"/>
          <w:sz w:val="28"/>
          <w:szCs w:val="28"/>
          <w:highlight w:val="white"/>
        </w:rPr>
        <w:t xml:space="preserve"> Ю. А.,           </w:t>
      </w:r>
      <w:proofErr w:type="spellStart"/>
      <w:r w:rsidRPr="007536AF">
        <w:rPr>
          <w:rFonts w:ascii="Times New Roman" w:eastAsia="Times New Roman" w:hAnsi="Times New Roman" w:cs="Times New Roman"/>
          <w:color w:val="343434"/>
          <w:sz w:val="28"/>
          <w:szCs w:val="28"/>
          <w:highlight w:val="white"/>
        </w:rPr>
        <w:t>Щукин</w:t>
      </w:r>
      <w:proofErr w:type="spellEnd"/>
      <w:r w:rsidRPr="007536AF">
        <w:rPr>
          <w:rFonts w:ascii="Times New Roman" w:eastAsia="Times New Roman" w:hAnsi="Times New Roman" w:cs="Times New Roman"/>
          <w:color w:val="343434"/>
          <w:sz w:val="28"/>
          <w:szCs w:val="28"/>
          <w:highlight w:val="white"/>
        </w:rPr>
        <w:t xml:space="preserve"> Б. П. </w:t>
      </w:r>
      <w:proofErr w:type="spellStart"/>
      <w:r w:rsidRPr="007536AF">
        <w:rPr>
          <w:rFonts w:ascii="Times New Roman" w:eastAsia="Times New Roman" w:hAnsi="Times New Roman" w:cs="Times New Roman"/>
          <w:color w:val="343434"/>
          <w:sz w:val="28"/>
          <w:szCs w:val="28"/>
          <w:highlight w:val="white"/>
        </w:rPr>
        <w:t>Психические</w:t>
      </w:r>
      <w:proofErr w:type="spellEnd"/>
      <w:r w:rsidRPr="007536AF">
        <w:rPr>
          <w:rFonts w:ascii="Times New Roman" w:eastAsia="Times New Roman" w:hAnsi="Times New Roman" w:cs="Times New Roman"/>
          <w:color w:val="343434"/>
          <w:sz w:val="28"/>
          <w:szCs w:val="28"/>
          <w:highlight w:val="white"/>
        </w:rPr>
        <w:t xml:space="preserve"> </w:t>
      </w:r>
      <w:proofErr w:type="spellStart"/>
      <w:r w:rsidRPr="007536AF">
        <w:rPr>
          <w:rFonts w:ascii="Times New Roman" w:eastAsia="Times New Roman" w:hAnsi="Times New Roman" w:cs="Times New Roman"/>
          <w:color w:val="343434"/>
          <w:sz w:val="28"/>
          <w:szCs w:val="28"/>
          <w:highlight w:val="white"/>
        </w:rPr>
        <w:t>расстройства</w:t>
      </w:r>
      <w:proofErr w:type="spellEnd"/>
      <w:r w:rsidRPr="007536AF">
        <w:rPr>
          <w:rFonts w:ascii="Times New Roman" w:eastAsia="Times New Roman" w:hAnsi="Times New Roman" w:cs="Times New Roman"/>
          <w:color w:val="343434"/>
          <w:sz w:val="28"/>
          <w:szCs w:val="28"/>
          <w:highlight w:val="white"/>
        </w:rPr>
        <w:t xml:space="preserve"> во </w:t>
      </w:r>
      <w:proofErr w:type="spellStart"/>
      <w:r w:rsidRPr="007536AF">
        <w:rPr>
          <w:rFonts w:ascii="Times New Roman" w:eastAsia="Times New Roman" w:hAnsi="Times New Roman" w:cs="Times New Roman"/>
          <w:color w:val="343434"/>
          <w:sz w:val="28"/>
          <w:szCs w:val="28"/>
          <w:highlight w:val="white"/>
        </w:rPr>
        <w:t>время</w:t>
      </w:r>
      <w:proofErr w:type="spellEnd"/>
      <w:r w:rsidRPr="007536AF">
        <w:rPr>
          <w:rFonts w:ascii="Times New Roman" w:eastAsia="Times New Roman" w:hAnsi="Times New Roman" w:cs="Times New Roman"/>
          <w:color w:val="343434"/>
          <w:sz w:val="28"/>
          <w:szCs w:val="28"/>
          <w:highlight w:val="white"/>
        </w:rPr>
        <w:t xml:space="preserve"> и </w:t>
      </w:r>
      <w:proofErr w:type="spellStart"/>
      <w:r w:rsidRPr="007536AF">
        <w:rPr>
          <w:rFonts w:ascii="Times New Roman" w:eastAsia="Times New Roman" w:hAnsi="Times New Roman" w:cs="Times New Roman"/>
          <w:color w:val="343434"/>
          <w:sz w:val="28"/>
          <w:szCs w:val="28"/>
          <w:highlight w:val="white"/>
        </w:rPr>
        <w:t>после</w:t>
      </w:r>
      <w:proofErr w:type="spellEnd"/>
      <w:r w:rsidRPr="007536AF">
        <w:rPr>
          <w:rFonts w:ascii="Times New Roman" w:eastAsia="Times New Roman" w:hAnsi="Times New Roman" w:cs="Times New Roman"/>
          <w:color w:val="343434"/>
          <w:sz w:val="28"/>
          <w:szCs w:val="28"/>
          <w:highlight w:val="white"/>
        </w:rPr>
        <w:t xml:space="preserve"> </w:t>
      </w:r>
      <w:proofErr w:type="spellStart"/>
      <w:r w:rsidRPr="007536AF">
        <w:rPr>
          <w:rFonts w:ascii="Times New Roman" w:eastAsia="Times New Roman" w:hAnsi="Times New Roman" w:cs="Times New Roman"/>
          <w:color w:val="343434"/>
          <w:sz w:val="28"/>
          <w:szCs w:val="28"/>
          <w:highlight w:val="white"/>
        </w:rPr>
        <w:t>стихийных</w:t>
      </w:r>
      <w:proofErr w:type="spellEnd"/>
      <w:r w:rsidRPr="007536AF">
        <w:rPr>
          <w:rFonts w:ascii="Times New Roman" w:eastAsia="Times New Roman" w:hAnsi="Times New Roman" w:cs="Times New Roman"/>
          <w:color w:val="343434"/>
          <w:sz w:val="28"/>
          <w:szCs w:val="28"/>
          <w:highlight w:val="white"/>
        </w:rPr>
        <w:t xml:space="preserve"> </w:t>
      </w:r>
      <w:proofErr w:type="spellStart"/>
      <w:r w:rsidRPr="007536AF">
        <w:rPr>
          <w:rFonts w:ascii="Times New Roman" w:eastAsia="Times New Roman" w:hAnsi="Times New Roman" w:cs="Times New Roman"/>
          <w:color w:val="343434"/>
          <w:sz w:val="28"/>
          <w:szCs w:val="28"/>
          <w:highlight w:val="white"/>
        </w:rPr>
        <w:t>бедствий</w:t>
      </w:r>
      <w:proofErr w:type="spellEnd"/>
      <w:r w:rsidRPr="007536AF">
        <w:rPr>
          <w:rFonts w:ascii="Times New Roman" w:eastAsia="Times New Roman" w:hAnsi="Times New Roman" w:cs="Times New Roman"/>
          <w:color w:val="343434"/>
          <w:sz w:val="28"/>
          <w:szCs w:val="28"/>
          <w:highlight w:val="white"/>
        </w:rPr>
        <w:t xml:space="preserve"> и катастроф // Журнал </w:t>
      </w:r>
      <w:proofErr w:type="spellStart"/>
      <w:r w:rsidRPr="007536AF">
        <w:rPr>
          <w:rFonts w:ascii="Times New Roman" w:eastAsia="Times New Roman" w:hAnsi="Times New Roman" w:cs="Times New Roman"/>
          <w:color w:val="343434"/>
          <w:sz w:val="28"/>
          <w:szCs w:val="28"/>
          <w:highlight w:val="white"/>
        </w:rPr>
        <w:t>невропатологии</w:t>
      </w:r>
      <w:proofErr w:type="spellEnd"/>
      <w:r w:rsidRPr="007536AF">
        <w:rPr>
          <w:rFonts w:ascii="Times New Roman" w:eastAsia="Times New Roman" w:hAnsi="Times New Roman" w:cs="Times New Roman"/>
          <w:color w:val="343434"/>
          <w:sz w:val="28"/>
          <w:szCs w:val="28"/>
          <w:highlight w:val="white"/>
        </w:rPr>
        <w:t xml:space="preserve"> и </w:t>
      </w:r>
      <w:proofErr w:type="spellStart"/>
      <w:r w:rsidRPr="007536AF">
        <w:rPr>
          <w:rFonts w:ascii="Times New Roman" w:eastAsia="Times New Roman" w:hAnsi="Times New Roman" w:cs="Times New Roman"/>
          <w:color w:val="343434"/>
          <w:sz w:val="28"/>
          <w:szCs w:val="28"/>
          <w:highlight w:val="white"/>
        </w:rPr>
        <w:t>психиатрии</w:t>
      </w:r>
      <w:proofErr w:type="spellEnd"/>
      <w:r w:rsidRPr="007536AF">
        <w:rPr>
          <w:rFonts w:ascii="Times New Roman" w:eastAsia="Times New Roman" w:hAnsi="Times New Roman" w:cs="Times New Roman"/>
          <w:color w:val="343434"/>
          <w:sz w:val="28"/>
          <w:szCs w:val="28"/>
          <w:highlight w:val="white"/>
        </w:rPr>
        <w:t xml:space="preserve"> </w:t>
      </w:r>
      <w:proofErr w:type="spellStart"/>
      <w:r w:rsidRPr="007536AF">
        <w:rPr>
          <w:rFonts w:ascii="Times New Roman" w:eastAsia="Times New Roman" w:hAnsi="Times New Roman" w:cs="Times New Roman"/>
          <w:color w:val="343434"/>
          <w:sz w:val="28"/>
          <w:szCs w:val="28"/>
          <w:highlight w:val="white"/>
        </w:rPr>
        <w:t>им</w:t>
      </w:r>
      <w:proofErr w:type="spellEnd"/>
      <w:r w:rsidRPr="007536AF">
        <w:rPr>
          <w:rFonts w:ascii="Times New Roman" w:eastAsia="Times New Roman" w:hAnsi="Times New Roman" w:cs="Times New Roman"/>
          <w:color w:val="343434"/>
          <w:sz w:val="28"/>
          <w:szCs w:val="28"/>
          <w:highlight w:val="white"/>
        </w:rPr>
        <w:t xml:space="preserve">. Корсакова. -1991. -№5. - С. 39 </w:t>
      </w:r>
      <w:r w:rsidRPr="007536AF">
        <w:rPr>
          <w:rFonts w:ascii="Times New Roman" w:eastAsia="Times New Roman" w:hAnsi="Times New Roman" w:cs="Times New Roman"/>
          <w:sz w:val="28"/>
          <w:szCs w:val="28"/>
        </w:rPr>
        <w:t>Реферат. Режим доступу:</w:t>
      </w:r>
    </w:p>
    <w:p w14:paraId="00000064" w14:textId="77777777" w:rsidR="00C86342" w:rsidRPr="007536AF" w:rsidRDefault="0018740A">
      <w:pPr>
        <w:spacing w:line="360" w:lineRule="auto"/>
        <w:ind w:left="567"/>
        <w:jc w:val="both"/>
        <w:rPr>
          <w:rFonts w:ascii="Times New Roman" w:eastAsia="Times New Roman" w:hAnsi="Times New Roman" w:cs="Times New Roman"/>
          <w:sz w:val="28"/>
          <w:szCs w:val="28"/>
        </w:rPr>
      </w:pPr>
      <w:hyperlink r:id="rId24">
        <w:r w:rsidR="00CF76B1" w:rsidRPr="007536AF">
          <w:rPr>
            <w:rFonts w:ascii="Times New Roman" w:eastAsia="Times New Roman" w:hAnsi="Times New Roman" w:cs="Times New Roman"/>
            <w:color w:val="0563C1"/>
            <w:sz w:val="28"/>
            <w:szCs w:val="28"/>
            <w:u w:val="single"/>
          </w:rPr>
          <w:t>https://osvita.ua/vnz/reports/psychology/28646/</w:t>
        </w:r>
      </w:hyperlink>
    </w:p>
    <w:p w14:paraId="00000065" w14:textId="77777777" w:rsidR="00C86342" w:rsidRPr="007536AF" w:rsidRDefault="00CF76B1">
      <w:pPr>
        <w:numPr>
          <w:ilvl w:val="0"/>
          <w:numId w:val="3"/>
        </w:numPr>
        <w:shd w:val="clear" w:color="auto" w:fill="FFFFFF"/>
        <w:spacing w:line="360" w:lineRule="auto"/>
        <w:ind w:left="567" w:hanging="567"/>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 xml:space="preserve">Сидоренко В. В., Концептуальні засади Нової української школи: ключові компетентності, ціннісні орієнтири, освітні результати / Вікторія Сидоренко // Методист. - №5. – травень. Режим доступу: </w:t>
      </w:r>
      <w:r w:rsidRPr="007536AF">
        <w:t xml:space="preserve"> </w:t>
      </w:r>
      <w:hyperlink r:id="rId25">
        <w:r w:rsidRPr="007536AF">
          <w:rPr>
            <w:rFonts w:ascii="Times New Roman" w:eastAsia="Times New Roman" w:hAnsi="Times New Roman" w:cs="Times New Roman"/>
            <w:color w:val="0563C1"/>
            <w:sz w:val="28"/>
            <w:szCs w:val="28"/>
            <w:u w:val="single"/>
          </w:rPr>
          <w:t>https://lib.iitta.gov.ua/id/eprint/710778/1/%D0%A1%D1%82%D0%B0%D1%82%D1%82%D1%8F_%D0%A1%D0%B8%D0%B4%D0%BE%D1%80%D0%B5%D0%BD%D0%BA%D0%BE_%D0%A0%D1%83%D0%B1%D1%80%D0%B8%D0%BA%D0%B0%20%D0%BC%D0%B5%D1%82%D0%BE%D0%B4%D0%B8%D1%81%D1%82.pdf</w:t>
        </w:r>
      </w:hyperlink>
    </w:p>
    <w:p w14:paraId="00000066" w14:textId="77777777" w:rsidR="00C86342" w:rsidRPr="007536AF" w:rsidRDefault="00CF76B1">
      <w:pPr>
        <w:numPr>
          <w:ilvl w:val="0"/>
          <w:numId w:val="3"/>
        </w:numPr>
        <w:tabs>
          <w:tab w:val="left" w:pos="0"/>
        </w:tabs>
        <w:spacing w:line="360" w:lineRule="auto"/>
        <w:ind w:left="567" w:hanging="567"/>
        <w:jc w:val="both"/>
        <w:rPr>
          <w:rFonts w:ascii="Times New Roman" w:eastAsia="Times New Roman" w:hAnsi="Times New Roman" w:cs="Times New Roman"/>
          <w:sz w:val="28"/>
          <w:szCs w:val="28"/>
        </w:rPr>
      </w:pPr>
      <w:proofErr w:type="spellStart"/>
      <w:r w:rsidRPr="007536AF">
        <w:rPr>
          <w:rFonts w:ascii="Times New Roman" w:eastAsia="Times New Roman" w:hAnsi="Times New Roman" w:cs="Times New Roman"/>
          <w:sz w:val="28"/>
          <w:szCs w:val="28"/>
        </w:rPr>
        <w:t>Стеців</w:t>
      </w:r>
      <w:proofErr w:type="spellEnd"/>
      <w:r w:rsidRPr="007536AF">
        <w:rPr>
          <w:rFonts w:ascii="Times New Roman" w:eastAsia="Times New Roman" w:hAnsi="Times New Roman" w:cs="Times New Roman"/>
          <w:sz w:val="28"/>
          <w:szCs w:val="28"/>
        </w:rPr>
        <w:t xml:space="preserve"> С.Р. Сутність та етапи управління змінами на підприємстві [Електронний ресурс] / С.Р. </w:t>
      </w:r>
      <w:proofErr w:type="spellStart"/>
      <w:r w:rsidRPr="007536AF">
        <w:rPr>
          <w:rFonts w:ascii="Times New Roman" w:eastAsia="Times New Roman" w:hAnsi="Times New Roman" w:cs="Times New Roman"/>
          <w:sz w:val="28"/>
          <w:szCs w:val="28"/>
        </w:rPr>
        <w:t>Стеців</w:t>
      </w:r>
      <w:proofErr w:type="spellEnd"/>
      <w:r w:rsidRPr="007536AF">
        <w:rPr>
          <w:rFonts w:ascii="Times New Roman" w:eastAsia="Times New Roman" w:hAnsi="Times New Roman" w:cs="Times New Roman"/>
          <w:sz w:val="28"/>
          <w:szCs w:val="28"/>
        </w:rPr>
        <w:t>. – Режим доступу:</w:t>
      </w:r>
    </w:p>
    <w:p w14:paraId="00000067" w14:textId="77777777" w:rsidR="00C86342" w:rsidRPr="007536AF" w:rsidRDefault="0018740A">
      <w:pPr>
        <w:tabs>
          <w:tab w:val="left" w:pos="0"/>
        </w:tabs>
        <w:spacing w:line="360" w:lineRule="auto"/>
        <w:ind w:left="567"/>
        <w:jc w:val="both"/>
        <w:rPr>
          <w:rFonts w:ascii="Times New Roman" w:eastAsia="Times New Roman" w:hAnsi="Times New Roman" w:cs="Times New Roman"/>
          <w:color w:val="0563C1"/>
          <w:sz w:val="28"/>
          <w:szCs w:val="28"/>
          <w:u w:val="single"/>
        </w:rPr>
      </w:pPr>
      <w:hyperlink r:id="rId26">
        <w:r w:rsidR="00CF76B1" w:rsidRPr="007536AF">
          <w:rPr>
            <w:rFonts w:ascii="Times New Roman" w:eastAsia="Times New Roman" w:hAnsi="Times New Roman" w:cs="Times New Roman"/>
            <w:color w:val="0563C1"/>
            <w:sz w:val="28"/>
            <w:szCs w:val="28"/>
            <w:u w:val="single"/>
          </w:rPr>
          <w:t>http://ena.lp.edu.ua:8080/bitstream/ntb/13291/1/026_Sutn%D1%96st%20ta%20etapi%20up_155_161_714.pdf</w:t>
        </w:r>
      </w:hyperlink>
    </w:p>
    <w:p w14:paraId="00000068" w14:textId="77777777" w:rsidR="00C86342" w:rsidRPr="007536AF" w:rsidRDefault="00CF76B1">
      <w:pPr>
        <w:numPr>
          <w:ilvl w:val="0"/>
          <w:numId w:val="3"/>
        </w:numPr>
        <w:spacing w:line="360" w:lineRule="auto"/>
        <w:ind w:left="567" w:hanging="567"/>
        <w:rPr>
          <w:rFonts w:ascii="Times New Roman" w:eastAsia="Times New Roman" w:hAnsi="Times New Roman" w:cs="Times New Roman"/>
          <w:sz w:val="28"/>
          <w:szCs w:val="28"/>
        </w:rPr>
      </w:pPr>
      <w:r w:rsidRPr="007536AF">
        <w:rPr>
          <w:rFonts w:ascii="Times New Roman" w:eastAsia="Times New Roman" w:hAnsi="Times New Roman" w:cs="Times New Roman"/>
          <w:sz w:val="28"/>
          <w:szCs w:val="28"/>
        </w:rPr>
        <w:t>Федоренко. – Луцьк : Вежа-Друк, 2022. – 360 с. Режим доступу:</w:t>
      </w:r>
    </w:p>
    <w:p w14:paraId="0000006D" w14:textId="16BACAB4" w:rsidR="00C86342" w:rsidRPr="0098125A" w:rsidRDefault="0018740A" w:rsidP="0098125A">
      <w:pPr>
        <w:spacing w:line="360" w:lineRule="auto"/>
        <w:ind w:left="567"/>
        <w:jc w:val="both"/>
        <w:rPr>
          <w:rFonts w:ascii="Times New Roman" w:eastAsia="Times New Roman" w:hAnsi="Times New Roman" w:cs="Times New Roman"/>
          <w:sz w:val="28"/>
          <w:szCs w:val="28"/>
        </w:rPr>
      </w:pPr>
      <w:hyperlink r:id="rId27">
        <w:r w:rsidR="00CF76B1" w:rsidRPr="007536AF">
          <w:rPr>
            <w:rFonts w:ascii="Times New Roman" w:eastAsia="Times New Roman" w:hAnsi="Times New Roman" w:cs="Times New Roman"/>
            <w:color w:val="0563C1"/>
            <w:sz w:val="28"/>
            <w:szCs w:val="28"/>
            <w:u w:val="single"/>
          </w:rPr>
          <w:t>https://evnuir.vnu.edu.ua/bitstream/123456789/20907/1/opsykons.pdf</w:t>
        </w:r>
      </w:hyperlink>
      <w:r w:rsidR="00CF76B1" w:rsidRPr="007536AF">
        <w:rPr>
          <w:rFonts w:ascii="Times New Roman" w:eastAsia="Times New Roman" w:hAnsi="Times New Roman" w:cs="Times New Roman"/>
          <w:sz w:val="28"/>
          <w:szCs w:val="28"/>
        </w:rPr>
        <w:t xml:space="preserve"> </w:t>
      </w:r>
      <w:bookmarkStart w:id="0" w:name="_heading=h.gjdgxs" w:colFirst="0" w:colLast="0"/>
      <w:bookmarkEnd w:id="0"/>
    </w:p>
    <w:sectPr w:rsidR="00C86342" w:rsidRPr="0098125A">
      <w:footerReference w:type="default" r:id="rId28"/>
      <w:pgSz w:w="11906" w:h="16838"/>
      <w:pgMar w:top="1134" w:right="851"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548C7" w14:textId="77777777" w:rsidR="0018740A" w:rsidRDefault="0018740A">
      <w:pPr>
        <w:spacing w:line="240" w:lineRule="auto"/>
      </w:pPr>
      <w:r>
        <w:separator/>
      </w:r>
    </w:p>
  </w:endnote>
  <w:endnote w:type="continuationSeparator" w:id="0">
    <w:p w14:paraId="1E1F9922" w14:textId="77777777" w:rsidR="0018740A" w:rsidRDefault="00187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Proxima Nova">
    <w:altName w:val="Tahoma"/>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E" w14:textId="23082196" w:rsidR="00C86342" w:rsidRDefault="00CF76B1">
    <w:pPr>
      <w:pBdr>
        <w:top w:val="nil"/>
        <w:left w:val="nil"/>
        <w:bottom w:val="nil"/>
        <w:right w:val="nil"/>
        <w:between w:val="nil"/>
      </w:pBdr>
      <w:tabs>
        <w:tab w:val="center" w:pos="4677"/>
        <w:tab w:val="right" w:pos="9355"/>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7536AF">
      <w:rPr>
        <w:noProof/>
        <w:color w:val="000000"/>
      </w:rPr>
      <w:t>1</w:t>
    </w:r>
    <w:r>
      <w:rPr>
        <w:color w:val="000000"/>
      </w:rPr>
      <w:fldChar w:fldCharType="end"/>
    </w:r>
  </w:p>
  <w:p w14:paraId="0000006F" w14:textId="77777777" w:rsidR="00C86342" w:rsidRDefault="00C86342">
    <w:pPr>
      <w:pBdr>
        <w:top w:val="nil"/>
        <w:left w:val="nil"/>
        <w:bottom w:val="nil"/>
        <w:right w:val="nil"/>
        <w:between w:val="nil"/>
      </w:pBdr>
      <w:tabs>
        <w:tab w:val="center" w:pos="4677"/>
        <w:tab w:val="right" w:pos="9355"/>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AEA24" w14:textId="77777777" w:rsidR="0018740A" w:rsidRDefault="0018740A">
      <w:pPr>
        <w:spacing w:line="240" w:lineRule="auto"/>
      </w:pPr>
      <w:r>
        <w:separator/>
      </w:r>
    </w:p>
  </w:footnote>
  <w:footnote w:type="continuationSeparator" w:id="0">
    <w:p w14:paraId="6B017BBD" w14:textId="77777777" w:rsidR="0018740A" w:rsidRDefault="001874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CD5"/>
    <w:multiLevelType w:val="multilevel"/>
    <w:tmpl w:val="04D0FFF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02843FC1"/>
    <w:multiLevelType w:val="multilevel"/>
    <w:tmpl w:val="35CACD0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1A4E6250"/>
    <w:multiLevelType w:val="multilevel"/>
    <w:tmpl w:val="CAE89D2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1AF437F2"/>
    <w:multiLevelType w:val="multilevel"/>
    <w:tmpl w:val="E8EEB8DC"/>
    <w:lvl w:ilvl="0">
      <w:start w:val="1"/>
      <w:numFmt w:val="bullet"/>
      <w:lvlText w:val="−"/>
      <w:lvlJc w:val="left"/>
      <w:pPr>
        <w:ind w:left="1359" w:hanging="360"/>
      </w:pPr>
      <w:rPr>
        <w:rFonts w:ascii="Noto Sans Symbols" w:eastAsia="Noto Sans Symbols" w:hAnsi="Noto Sans Symbols" w:cs="Noto Sans Symbols"/>
      </w:rPr>
    </w:lvl>
    <w:lvl w:ilvl="1">
      <w:start w:val="14"/>
      <w:numFmt w:val="bullet"/>
      <w:lvlText w:val="−"/>
      <w:lvlJc w:val="left"/>
      <w:pPr>
        <w:ind w:left="2199" w:hanging="480"/>
      </w:pPr>
      <w:rPr>
        <w:rFonts w:ascii="Times New Roman" w:eastAsia="Times New Roman" w:hAnsi="Times New Roman" w:cs="Times New Roman"/>
      </w:rPr>
    </w:lvl>
    <w:lvl w:ilvl="2">
      <w:start w:val="1"/>
      <w:numFmt w:val="bullet"/>
      <w:lvlText w:val="▪"/>
      <w:lvlJc w:val="left"/>
      <w:pPr>
        <w:ind w:left="2799" w:hanging="360"/>
      </w:pPr>
      <w:rPr>
        <w:rFonts w:ascii="Noto Sans Symbols" w:eastAsia="Noto Sans Symbols" w:hAnsi="Noto Sans Symbols" w:cs="Noto Sans Symbols"/>
      </w:rPr>
    </w:lvl>
    <w:lvl w:ilvl="3">
      <w:start w:val="1"/>
      <w:numFmt w:val="bullet"/>
      <w:lvlText w:val="●"/>
      <w:lvlJc w:val="left"/>
      <w:pPr>
        <w:ind w:left="3519" w:hanging="360"/>
      </w:pPr>
      <w:rPr>
        <w:rFonts w:ascii="Noto Sans Symbols" w:eastAsia="Noto Sans Symbols" w:hAnsi="Noto Sans Symbols" w:cs="Noto Sans Symbols"/>
      </w:rPr>
    </w:lvl>
    <w:lvl w:ilvl="4">
      <w:start w:val="1"/>
      <w:numFmt w:val="bullet"/>
      <w:lvlText w:val="o"/>
      <w:lvlJc w:val="left"/>
      <w:pPr>
        <w:ind w:left="4239" w:hanging="360"/>
      </w:pPr>
      <w:rPr>
        <w:rFonts w:ascii="Courier New" w:eastAsia="Courier New" w:hAnsi="Courier New" w:cs="Courier New"/>
      </w:rPr>
    </w:lvl>
    <w:lvl w:ilvl="5">
      <w:start w:val="1"/>
      <w:numFmt w:val="bullet"/>
      <w:lvlText w:val="▪"/>
      <w:lvlJc w:val="left"/>
      <w:pPr>
        <w:ind w:left="4959" w:hanging="360"/>
      </w:pPr>
      <w:rPr>
        <w:rFonts w:ascii="Noto Sans Symbols" w:eastAsia="Noto Sans Symbols" w:hAnsi="Noto Sans Symbols" w:cs="Noto Sans Symbols"/>
      </w:rPr>
    </w:lvl>
    <w:lvl w:ilvl="6">
      <w:start w:val="1"/>
      <w:numFmt w:val="bullet"/>
      <w:lvlText w:val="●"/>
      <w:lvlJc w:val="left"/>
      <w:pPr>
        <w:ind w:left="5679" w:hanging="360"/>
      </w:pPr>
      <w:rPr>
        <w:rFonts w:ascii="Noto Sans Symbols" w:eastAsia="Noto Sans Symbols" w:hAnsi="Noto Sans Symbols" w:cs="Noto Sans Symbols"/>
      </w:rPr>
    </w:lvl>
    <w:lvl w:ilvl="7">
      <w:start w:val="1"/>
      <w:numFmt w:val="bullet"/>
      <w:lvlText w:val="o"/>
      <w:lvlJc w:val="left"/>
      <w:pPr>
        <w:ind w:left="6399" w:hanging="360"/>
      </w:pPr>
      <w:rPr>
        <w:rFonts w:ascii="Courier New" w:eastAsia="Courier New" w:hAnsi="Courier New" w:cs="Courier New"/>
      </w:rPr>
    </w:lvl>
    <w:lvl w:ilvl="8">
      <w:start w:val="1"/>
      <w:numFmt w:val="bullet"/>
      <w:lvlText w:val="▪"/>
      <w:lvlJc w:val="left"/>
      <w:pPr>
        <w:ind w:left="7119" w:hanging="360"/>
      </w:pPr>
      <w:rPr>
        <w:rFonts w:ascii="Noto Sans Symbols" w:eastAsia="Noto Sans Symbols" w:hAnsi="Noto Sans Symbols" w:cs="Noto Sans Symbols"/>
      </w:rPr>
    </w:lvl>
  </w:abstractNum>
  <w:abstractNum w:abstractNumId="4" w15:restartNumberingAfterBreak="0">
    <w:nsid w:val="31997C55"/>
    <w:multiLevelType w:val="multilevel"/>
    <w:tmpl w:val="2034B92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327B5376"/>
    <w:multiLevelType w:val="multilevel"/>
    <w:tmpl w:val="4806802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 w15:restartNumberingAfterBreak="0">
    <w:nsid w:val="3DB469A8"/>
    <w:multiLevelType w:val="multilevel"/>
    <w:tmpl w:val="55ECD7A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47C22A80"/>
    <w:multiLevelType w:val="multilevel"/>
    <w:tmpl w:val="ED30DB42"/>
    <w:lvl w:ilvl="0">
      <w:start w:val="1"/>
      <w:numFmt w:val="bullet"/>
      <w:lvlText w:val="−"/>
      <w:lvlJc w:val="left"/>
      <w:pPr>
        <w:ind w:left="1854" w:hanging="360"/>
      </w:pPr>
      <w:rPr>
        <w:rFonts w:ascii="Noto Sans Symbols" w:eastAsia="Noto Sans Symbols" w:hAnsi="Noto Sans Symbols" w:cs="Noto Sans Symbols"/>
      </w:rPr>
    </w:lvl>
    <w:lvl w:ilvl="1">
      <w:start w:val="8"/>
      <w:numFmt w:val="bullet"/>
      <w:lvlText w:val="–"/>
      <w:lvlJc w:val="left"/>
      <w:pPr>
        <w:ind w:left="2007" w:hanging="360"/>
      </w:pPr>
      <w:rPr>
        <w:rFonts w:ascii="Times New Roman" w:eastAsia="Times New Roman" w:hAnsi="Times New Roman" w:cs="Times New Roman"/>
        <w:b/>
        <w:bCs/>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50D6766A"/>
    <w:multiLevelType w:val="multilevel"/>
    <w:tmpl w:val="1CE2901C"/>
    <w:lvl w:ilvl="0">
      <w:start w:val="1"/>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0E4E8B"/>
    <w:multiLevelType w:val="multilevel"/>
    <w:tmpl w:val="C42C8818"/>
    <w:lvl w:ilvl="0">
      <w:start w:val="1"/>
      <w:numFmt w:val="decimal"/>
      <w:lvlText w:val="%1."/>
      <w:lvlJc w:val="left"/>
      <w:pPr>
        <w:ind w:left="644" w:hanging="359"/>
      </w:pPr>
      <w:rPr>
        <w:rFonts w:ascii="Times New Roman" w:eastAsia="Times New Roman" w:hAnsi="Times New Roman" w:cs="Times New Roman"/>
        <w:b w:val="0"/>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257011D"/>
    <w:multiLevelType w:val="multilevel"/>
    <w:tmpl w:val="311EB3E4"/>
    <w:lvl w:ilvl="0">
      <w:start w:val="8"/>
      <w:numFmt w:val="bullet"/>
      <w:lvlText w:val="–"/>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9"/>
  </w:num>
  <w:num w:numId="4">
    <w:abstractNumId w:val="5"/>
  </w:num>
  <w:num w:numId="5">
    <w:abstractNumId w:val="10"/>
  </w:num>
  <w:num w:numId="6">
    <w:abstractNumId w:val="7"/>
  </w:num>
  <w:num w:numId="7">
    <w:abstractNumId w:val="8"/>
  </w:num>
  <w:num w:numId="8">
    <w:abstractNumId w:val="1"/>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342"/>
    <w:rsid w:val="0018740A"/>
    <w:rsid w:val="007536AF"/>
    <w:rsid w:val="0098125A"/>
    <w:rsid w:val="00C86342"/>
    <w:rsid w:val="00C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42B2"/>
  <w15:docId w15:val="{71DABD1F-6CF2-4089-8F54-58B1DA083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UA" w:eastAsia="ru-RU" w:bidi="ar-SA"/>
      </w:rPr>
    </w:rPrDefault>
    <w:pPrDefault>
      <w:pPr>
        <w:spacing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51D9"/>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B551D9"/>
    <w:pPr>
      <w:ind w:left="720"/>
      <w:contextualSpacing/>
    </w:pPr>
  </w:style>
  <w:style w:type="paragraph" w:styleId="a5">
    <w:name w:val="header"/>
    <w:basedOn w:val="a"/>
    <w:link w:val="a6"/>
    <w:uiPriority w:val="99"/>
    <w:unhideWhenUsed/>
    <w:rsid w:val="00CE552F"/>
    <w:pPr>
      <w:tabs>
        <w:tab w:val="center" w:pos="4677"/>
        <w:tab w:val="right" w:pos="9355"/>
      </w:tabs>
      <w:spacing w:line="240" w:lineRule="auto"/>
    </w:pPr>
  </w:style>
  <w:style w:type="character" w:customStyle="1" w:styleId="a6">
    <w:name w:val="Верхний колонтитул Знак"/>
    <w:basedOn w:val="a0"/>
    <w:link w:val="a5"/>
    <w:uiPriority w:val="99"/>
    <w:rsid w:val="00CE552F"/>
    <w:rPr>
      <w:lang w:val="uk-UA"/>
    </w:rPr>
  </w:style>
  <w:style w:type="paragraph" w:styleId="a7">
    <w:name w:val="footer"/>
    <w:basedOn w:val="a"/>
    <w:link w:val="a8"/>
    <w:uiPriority w:val="99"/>
    <w:unhideWhenUsed/>
    <w:rsid w:val="00CE552F"/>
    <w:pPr>
      <w:tabs>
        <w:tab w:val="center" w:pos="4677"/>
        <w:tab w:val="right" w:pos="9355"/>
      </w:tabs>
      <w:spacing w:line="240" w:lineRule="auto"/>
    </w:pPr>
  </w:style>
  <w:style w:type="character" w:customStyle="1" w:styleId="a8">
    <w:name w:val="Нижний колонтитул Знак"/>
    <w:basedOn w:val="a0"/>
    <w:link w:val="a7"/>
    <w:uiPriority w:val="99"/>
    <w:rsid w:val="00CE552F"/>
    <w:rPr>
      <w:lang w:val="uk-UA"/>
    </w:rPr>
  </w:style>
  <w:style w:type="character" w:styleId="a9">
    <w:name w:val="Hyperlink"/>
    <w:basedOn w:val="a0"/>
    <w:uiPriority w:val="99"/>
    <w:unhideWhenUsed/>
    <w:rsid w:val="00335E15"/>
    <w:rPr>
      <w:color w:val="0563C1" w:themeColor="hyperlink"/>
      <w:u w:val="single"/>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iitta.gov.ua/id/eprint/6998/1/%D0%92%D0%B0%D1%89%D0%B5%D0%BD%D0%BA%D0%BE_%D0%9F%D1%83%D1%81%D1%82%D0%BE%D0%B2%D0%B0__%D1%82_%D0%B4.pdf" TargetMode="External"/><Relationship Id="rId13" Type="http://schemas.openxmlformats.org/officeDocument/2006/relationships/hyperlink" Target="http://www.appsychology.org.ua/data/jrn/v7/i38/21.pdf" TargetMode="External"/><Relationship Id="rId18" Type="http://schemas.openxmlformats.org/officeDocument/2006/relationships/hyperlink" Target="https://lib.iitta.gov.ua/id/eprint/6122/1/%D0%9F%D1%80%D0%BE%D1%84%D0%B5%D1%81%D1%96%D0%B9%D0%BD%D0%B0_%D0%B0%D0%B4%D0%B0%D0%BF%D1%82%D0%B0%D1%86%D1%96%D1%8F_%D0%BE%D1%81%D0%BE%D0%B1%D0%B8%D1%81%D1%82%D0%BE%D1%81%D1%82%D1%96_%D0%B2_%D0%BF%D1%80%D0%BE%D1%86%D0%B5%D1%81%D1%96_%D0%B2%D0%B8%D0%B2%D1%87%D0%B5%D0%BD%D0%BD%D1%8F_%D0%BF%D1%80%D0%B5%D0%B4%D0%BC%D0%B5%D1%82%D0%B0_%D0%9A%D1%83%D0%BB%D1%8C%D1%82%D1%83%D1%80%D0%BE%D0%BB%D0%BE%D0%B3%D1%96%D1%8F_%D1%83_%D0%92%D0%9F%D0%A3.pdf" TargetMode="External"/><Relationship Id="rId26" Type="http://schemas.openxmlformats.org/officeDocument/2006/relationships/hyperlink" Target="http://ena.lp.edu.ua:8080/bitstream/ntb/13291/1/026_Sutn%D1%96st%20ta%20etapi%20up_155_161_714.pdf" TargetMode="External"/><Relationship Id="rId3" Type="http://schemas.openxmlformats.org/officeDocument/2006/relationships/styles" Target="styles.xml"/><Relationship Id="rId21" Type="http://schemas.openxmlformats.org/officeDocument/2006/relationships/hyperlink" Target="http://www.economy.nayka.com.ua/?op=1&amp;z=7607" TargetMode="External"/><Relationship Id="rId7" Type="http://schemas.openxmlformats.org/officeDocument/2006/relationships/endnotes" Target="endnotes.xml"/><Relationship Id="rId12" Type="http://schemas.openxmlformats.org/officeDocument/2006/relationships/hyperlink" Target="http://umo.edu.ua/images/content/nashi_vydanya/stud_almanah/v_1/19.pdf" TargetMode="External"/><Relationship Id="rId17" Type="http://schemas.openxmlformats.org/officeDocument/2006/relationships/hyperlink" Target="https://evnuir.vnu.edu.ua/bitstream/123456789/20907/1/opsykons.pdf" TargetMode="External"/><Relationship Id="rId25" Type="http://schemas.openxmlformats.org/officeDocument/2006/relationships/hyperlink" Target="https://lib.iitta.gov.ua/id/eprint/710778/1/%D0%A1%D1%82%D0%B0%D1%82%D1%82%D1%8F_%D0%A1%D0%B8%D0%B4%D0%BE%D1%80%D0%B5%D0%BD%D0%BA%D0%BE_%D0%A0%D1%83%D0%B1%D1%80%D0%B8%D0%BA%D0%B0%20%D0%BC%D0%B5%D1%82%D0%BE%D0%B4%D0%B8%D1%81%D1%82.pdf" TargetMode="External"/><Relationship Id="rId2" Type="http://schemas.openxmlformats.org/officeDocument/2006/relationships/numbering" Target="numbering.xml"/><Relationship Id="rId16" Type="http://schemas.openxmlformats.org/officeDocument/2006/relationships/hyperlink" Target="https://osvita.ua/school/reform/53666/" TargetMode="External"/><Relationship Id="rId20" Type="http://schemas.openxmlformats.org/officeDocument/2006/relationships/hyperlink" Target="https://studfiles.net/preview/5392782/page:1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iitta.gov.ua/id/eprint/734336/1/%D0%A1%D0%A2%D0%A0%D0%90%D0%A2%D0%95%D0%93%D0%86%D0%AF%20%D0%9F%D0%A1%D0%98%D0%A5%D0%9E%D0%9B%D0%9E%D0%93%D0%86%D0%A7%D0%9D%D0%9E%D0%93%D0%9E%20%D0%92%D0%9F%D0%9B%D0%98%D0%92%D0%A3%20%D0%A3%D0%A7%D0%98%D0%A2%D0%95%D0%9B%D0%AF%20%D0%9E%D0%A1%D0%9E%D0%91%D0%98%D0%A1%D0%A2%D0%86%D0%A1%D0%9D%D0%98%D0%99%20%D0%90%D0%A1%D0%9F%D0%95%D0%9A%D0%A2.pdf" TargetMode="External"/><Relationship Id="rId24" Type="http://schemas.openxmlformats.org/officeDocument/2006/relationships/hyperlink" Target="https://osvita.ua/vnz/reports/psychology/28646/" TargetMode="External"/><Relationship Id="rId5" Type="http://schemas.openxmlformats.org/officeDocument/2006/relationships/webSettings" Target="webSettings.xml"/><Relationship Id="rId15" Type="http://schemas.openxmlformats.org/officeDocument/2006/relationships/hyperlink" Target="https://mon.gov.ua/npa/pro-zabezpechennya-psihologichnogo-suprovodu-uchasnikiv-osvitnogo-procesu-v-umovah-voyennogo-stanu-v-ukrayini" TargetMode="External"/><Relationship Id="rId23" Type="http://schemas.openxmlformats.org/officeDocument/2006/relationships/hyperlink" Target="https://economyandsociety.in.ua/journals/19_ukr/88.pdf" TargetMode="External"/><Relationship Id="rId28" Type="http://schemas.openxmlformats.org/officeDocument/2006/relationships/footer" Target="footer1.xml"/><Relationship Id="rId10" Type="http://schemas.openxmlformats.org/officeDocument/2006/relationships/hyperlink" Target="https://dspace.znu.edu.ua/jspui/bitstream/12345/17332/1/But.pdf" TargetMode="External"/><Relationship Id="rId19" Type="http://schemas.openxmlformats.org/officeDocument/2006/relationships/hyperlink" Target="https://lib.iitta.gov.ua/id/eprint/10468/1/16_%D0%BE%D0%BD%D0%B0%D1%86%D1%8C-2.pdf"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vlada.pp.ua/goto/aHR0cHM6Ly9kcml2ZS5nb29nbGUuY29tL2ZpbGUvZC8xV3NlYUdiX01WeFJuWmduLUVNbmlkWFcxMHE5cTlDbngvdmlldz9mYmNsaWQ9SXdBUjF0R0h1TEFJbEdYSGFaU2ZRTWg1TDBicnhpRTh3cVZZaXJQaG5ZcDRNN1lxQ3Z3T1lGdjl0YnJTRQ==/" TargetMode="External"/><Relationship Id="rId22" Type="http://schemas.openxmlformats.org/officeDocument/2006/relationships/hyperlink" Target="https://economyandsociety.in.ua/journals/19_ukr/88.pdf" TargetMode="External"/><Relationship Id="rId27" Type="http://schemas.openxmlformats.org/officeDocument/2006/relationships/hyperlink" Target="https://evnuir.vnu.edu.ua/bitstream/123456789/20907/1/opsykons.pd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vIbAj7pApCRRBnFeQGGrDQBTjQ==">CgMxLjAaIAoBMBIbChkIB0IVCgxQcm94aW1hIE5vdmESBUFyaWFsMghoLmdqZGd4czgAciExMldVUjhwWHVmUEtrd2h5REJqVzhKeFFzSVFqb005NUU=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3819</Words>
  <Characters>21772</Characters>
  <Application>Microsoft Office Word</Application>
  <DocSecurity>0</DocSecurity>
  <Lines>181</Lines>
  <Paragraphs>51</Paragraphs>
  <ScaleCrop>false</ScaleCrop>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Igor</cp:lastModifiedBy>
  <cp:revision>4</cp:revision>
  <dcterms:created xsi:type="dcterms:W3CDTF">2025-01-10T08:43:00Z</dcterms:created>
  <dcterms:modified xsi:type="dcterms:W3CDTF">2025-02-04T16:19:00Z</dcterms:modified>
</cp:coreProperties>
</file>