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r w:rsidRPr="00147DFE">
        <w:rPr>
          <w:rFonts w:ascii="Times New Roman" w:hAnsi="Times New Roman"/>
          <w:b/>
          <w:bCs/>
          <w:iCs/>
          <w:sz w:val="48"/>
          <w:szCs w:val="48"/>
          <w:lang w:val="uk-UA"/>
        </w:rPr>
        <w:t xml:space="preserve">Відкритий урок </w:t>
      </w:r>
      <w:r>
        <w:rPr>
          <w:rFonts w:ascii="Times New Roman" w:hAnsi="Times New Roman"/>
          <w:b/>
          <w:bCs/>
          <w:iCs/>
          <w:sz w:val="48"/>
          <w:szCs w:val="48"/>
          <w:lang w:val="uk-UA"/>
        </w:rPr>
        <w:t>на тему:</w:t>
      </w:r>
    </w:p>
    <w:p w:rsidR="00770164" w:rsidRDefault="00770164" w:rsidP="00770164">
      <w:pPr>
        <w:autoSpaceDE w:val="0"/>
        <w:autoSpaceDN w:val="0"/>
        <w:adjustRightInd w:val="0"/>
        <w:spacing w:after="0" w:line="360" w:lineRule="auto"/>
        <w:ind w:firstLine="567"/>
        <w:jc w:val="center"/>
        <w:rPr>
          <w:rFonts w:ascii="Times New Roman" w:hAnsi="Times New Roman"/>
          <w:b/>
          <w:bCs/>
          <w:i/>
          <w:color w:val="000000"/>
          <w:sz w:val="52"/>
          <w:szCs w:val="52"/>
          <w:lang w:val="uk-UA"/>
        </w:rPr>
      </w:pPr>
      <w:r w:rsidRPr="00147DFE">
        <w:rPr>
          <w:rFonts w:ascii="Times New Roman" w:hAnsi="Times New Roman"/>
          <w:b/>
          <w:bCs/>
          <w:i/>
          <w:iCs/>
          <w:sz w:val="48"/>
          <w:szCs w:val="48"/>
          <w:lang w:val="uk-UA"/>
        </w:rPr>
        <w:t>«</w:t>
      </w:r>
      <w:r w:rsidRPr="00770164">
        <w:rPr>
          <w:rFonts w:ascii="Times New Roman" w:hAnsi="Times New Roman"/>
          <w:b/>
          <w:i/>
          <w:sz w:val="52"/>
          <w:szCs w:val="52"/>
          <w:lang w:val="uk-UA"/>
        </w:rPr>
        <w:t>Еритроцити. Групи крові</w:t>
      </w:r>
      <w:r w:rsidRPr="00770164">
        <w:rPr>
          <w:rFonts w:ascii="Times New Roman" w:hAnsi="Times New Roman"/>
          <w:b/>
          <w:bCs/>
          <w:i/>
          <w:color w:val="000000"/>
          <w:sz w:val="52"/>
          <w:szCs w:val="52"/>
          <w:lang w:val="uk-UA"/>
        </w:rPr>
        <w:t xml:space="preserve">. </w:t>
      </w:r>
    </w:p>
    <w:p w:rsidR="00770164" w:rsidRPr="00147DFE" w:rsidRDefault="00770164" w:rsidP="00770164">
      <w:pPr>
        <w:autoSpaceDE w:val="0"/>
        <w:autoSpaceDN w:val="0"/>
        <w:adjustRightInd w:val="0"/>
        <w:spacing w:after="0" w:line="360" w:lineRule="auto"/>
        <w:ind w:firstLine="567"/>
        <w:jc w:val="center"/>
        <w:rPr>
          <w:rFonts w:ascii="Times New Roman" w:hAnsi="Times New Roman"/>
          <w:b/>
          <w:bCs/>
          <w:i/>
          <w:iCs/>
          <w:sz w:val="48"/>
          <w:szCs w:val="48"/>
          <w:lang w:val="uk-UA"/>
        </w:rPr>
      </w:pPr>
      <w:r w:rsidRPr="00770164">
        <w:rPr>
          <w:rFonts w:ascii="Times New Roman" w:hAnsi="Times New Roman"/>
          <w:b/>
          <w:bCs/>
          <w:i/>
          <w:color w:val="000000"/>
          <w:sz w:val="52"/>
          <w:szCs w:val="52"/>
          <w:lang w:val="uk-UA"/>
        </w:rPr>
        <w:t>Правила переливання крові</w:t>
      </w:r>
      <w:r w:rsidRPr="00147DFE">
        <w:rPr>
          <w:rFonts w:ascii="Times New Roman" w:hAnsi="Times New Roman"/>
          <w:b/>
          <w:bCs/>
          <w:i/>
          <w:iCs/>
          <w:sz w:val="48"/>
          <w:szCs w:val="48"/>
          <w:lang w:val="uk-UA"/>
        </w:rPr>
        <w:t>»</w:t>
      </w: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Default="00770164" w:rsidP="00770164">
      <w:pPr>
        <w:autoSpaceDE w:val="0"/>
        <w:autoSpaceDN w:val="0"/>
        <w:adjustRightInd w:val="0"/>
        <w:spacing w:after="0" w:line="360" w:lineRule="auto"/>
        <w:ind w:firstLine="567"/>
        <w:jc w:val="center"/>
        <w:rPr>
          <w:rFonts w:ascii="Times New Roman" w:hAnsi="Times New Roman"/>
          <w:b/>
          <w:bCs/>
          <w:iCs/>
          <w:sz w:val="48"/>
          <w:szCs w:val="48"/>
          <w:lang w:val="uk-UA"/>
        </w:rPr>
      </w:pPr>
    </w:p>
    <w:p w:rsidR="00770164" w:rsidRPr="00770164" w:rsidRDefault="00770164" w:rsidP="00770164">
      <w:pPr>
        <w:autoSpaceDE w:val="0"/>
        <w:autoSpaceDN w:val="0"/>
        <w:adjustRightInd w:val="0"/>
        <w:spacing w:after="0" w:line="360" w:lineRule="auto"/>
        <w:ind w:firstLine="567"/>
        <w:jc w:val="center"/>
        <w:rPr>
          <w:rFonts w:ascii="Times New Roman" w:hAnsi="Times New Roman"/>
          <w:bCs/>
          <w:iCs/>
          <w:sz w:val="48"/>
          <w:szCs w:val="48"/>
          <w:lang w:val="uk-UA"/>
        </w:rPr>
      </w:pPr>
      <w:r w:rsidRPr="00770164">
        <w:rPr>
          <w:rFonts w:ascii="Times New Roman" w:hAnsi="Times New Roman"/>
          <w:bCs/>
          <w:iCs/>
          <w:sz w:val="48"/>
          <w:szCs w:val="48"/>
          <w:lang w:val="uk-UA"/>
        </w:rPr>
        <w:t xml:space="preserve">вчителя біології </w:t>
      </w:r>
    </w:p>
    <w:p w:rsidR="00770164" w:rsidRPr="00770164" w:rsidRDefault="00770164" w:rsidP="00770164">
      <w:pPr>
        <w:autoSpaceDE w:val="0"/>
        <w:autoSpaceDN w:val="0"/>
        <w:adjustRightInd w:val="0"/>
        <w:spacing w:after="0" w:line="360" w:lineRule="auto"/>
        <w:ind w:firstLine="567"/>
        <w:jc w:val="center"/>
        <w:rPr>
          <w:rFonts w:ascii="Times New Roman" w:hAnsi="Times New Roman"/>
          <w:bCs/>
          <w:iCs/>
          <w:sz w:val="48"/>
          <w:szCs w:val="48"/>
          <w:lang w:val="uk-UA"/>
        </w:rPr>
      </w:pPr>
      <w:r w:rsidRPr="00770164">
        <w:rPr>
          <w:rFonts w:ascii="Times New Roman" w:hAnsi="Times New Roman"/>
          <w:bCs/>
          <w:iCs/>
          <w:sz w:val="48"/>
          <w:szCs w:val="48"/>
          <w:lang w:val="uk-UA"/>
        </w:rPr>
        <w:t>НВК «СЗШ №2-гімназія» м. Трускавця</w:t>
      </w:r>
    </w:p>
    <w:p w:rsidR="00770164" w:rsidRDefault="00770164" w:rsidP="00770164">
      <w:pPr>
        <w:autoSpaceDE w:val="0"/>
        <w:autoSpaceDN w:val="0"/>
        <w:adjustRightInd w:val="0"/>
        <w:spacing w:after="0" w:line="360" w:lineRule="auto"/>
        <w:ind w:firstLine="567"/>
        <w:jc w:val="center"/>
        <w:rPr>
          <w:rFonts w:ascii="Times New Roman" w:hAnsi="Times New Roman"/>
          <w:b/>
          <w:bCs/>
          <w:iCs/>
          <w:sz w:val="28"/>
          <w:szCs w:val="28"/>
          <w:lang w:val="uk-UA"/>
        </w:rPr>
      </w:pPr>
      <w:r w:rsidRPr="00147DFE">
        <w:rPr>
          <w:rFonts w:ascii="Times New Roman" w:hAnsi="Times New Roman"/>
          <w:b/>
          <w:bCs/>
          <w:iCs/>
          <w:sz w:val="48"/>
          <w:szCs w:val="48"/>
          <w:lang w:val="uk-UA"/>
        </w:rPr>
        <w:t>ПУЦІВА МИХАЙЛА ВАСИЛЬОВИЧА</w:t>
      </w:r>
    </w:p>
    <w:p w:rsidR="00770164" w:rsidRDefault="00770164">
      <w:pPr>
        <w:rPr>
          <w:rFonts w:ascii="Times New Roman" w:hAnsi="Times New Roman"/>
          <w:b/>
          <w:bCs/>
          <w:color w:val="000000"/>
          <w:sz w:val="28"/>
          <w:szCs w:val="28"/>
          <w:lang w:val="uk-UA"/>
        </w:rPr>
      </w:pPr>
      <w:r>
        <w:rPr>
          <w:rFonts w:ascii="Times New Roman" w:hAnsi="Times New Roman"/>
          <w:b/>
          <w:bCs/>
          <w:color w:val="000000"/>
          <w:sz w:val="28"/>
          <w:szCs w:val="28"/>
          <w:lang w:val="uk-UA"/>
        </w:rPr>
        <w:br w:type="page"/>
      </w:r>
    </w:p>
    <w:p w:rsidR="0022761F" w:rsidRPr="001A7E9A" w:rsidRDefault="00DC019C" w:rsidP="0022761F">
      <w:pPr>
        <w:autoSpaceDE w:val="0"/>
        <w:autoSpaceDN w:val="0"/>
        <w:adjustRightInd w:val="0"/>
        <w:spacing w:after="0" w:line="240" w:lineRule="auto"/>
        <w:ind w:firstLine="567"/>
        <w:jc w:val="center"/>
        <w:rPr>
          <w:rFonts w:ascii="Times New Roman" w:hAnsi="Times New Roman"/>
          <w:b/>
          <w:bCs/>
          <w:color w:val="000000"/>
          <w:sz w:val="28"/>
          <w:szCs w:val="28"/>
          <w:lang w:val="uk-UA"/>
        </w:rPr>
      </w:pPr>
      <w:r>
        <w:rPr>
          <w:rFonts w:ascii="Times New Roman" w:hAnsi="Times New Roman"/>
          <w:b/>
          <w:bCs/>
          <w:color w:val="000000"/>
          <w:sz w:val="28"/>
          <w:szCs w:val="28"/>
          <w:lang w:val="uk-UA"/>
        </w:rPr>
        <w:lastRenderedPageBreak/>
        <w:t>Урок № 21</w:t>
      </w:r>
    </w:p>
    <w:p w:rsidR="0022761F" w:rsidRPr="001A7E9A" w:rsidRDefault="0022761F" w:rsidP="0022761F">
      <w:pPr>
        <w:autoSpaceDE w:val="0"/>
        <w:autoSpaceDN w:val="0"/>
        <w:adjustRightInd w:val="0"/>
        <w:spacing w:after="0" w:line="240" w:lineRule="auto"/>
        <w:ind w:firstLine="567"/>
        <w:jc w:val="both"/>
        <w:rPr>
          <w:rFonts w:ascii="Times New Roman" w:hAnsi="Times New Roman"/>
          <w:b/>
          <w:bCs/>
          <w:color w:val="000000"/>
          <w:sz w:val="28"/>
          <w:szCs w:val="28"/>
          <w:lang w:val="uk-UA"/>
        </w:rPr>
      </w:pPr>
      <w:r w:rsidRPr="001A7E9A">
        <w:rPr>
          <w:rFonts w:ascii="Times New Roman" w:hAnsi="Times New Roman"/>
          <w:b/>
          <w:bCs/>
          <w:color w:val="000000"/>
          <w:sz w:val="28"/>
          <w:szCs w:val="28"/>
          <w:lang w:val="uk-UA"/>
        </w:rPr>
        <w:t xml:space="preserve">Тема. </w:t>
      </w:r>
      <w:r w:rsidRPr="001A7E9A">
        <w:rPr>
          <w:rFonts w:ascii="Times New Roman" w:hAnsi="Times New Roman"/>
          <w:b/>
          <w:sz w:val="28"/>
          <w:szCs w:val="28"/>
          <w:lang w:val="uk-UA"/>
        </w:rPr>
        <w:t>Еритроцити. Групи крові</w:t>
      </w:r>
      <w:r w:rsidRPr="001A7E9A">
        <w:rPr>
          <w:rFonts w:ascii="Times New Roman" w:hAnsi="Times New Roman"/>
          <w:b/>
          <w:bCs/>
          <w:color w:val="000000"/>
          <w:sz w:val="28"/>
          <w:szCs w:val="28"/>
          <w:lang w:val="uk-UA"/>
        </w:rPr>
        <w:t>.</w:t>
      </w:r>
      <w:r w:rsidR="00DC019C">
        <w:rPr>
          <w:rFonts w:ascii="Times New Roman" w:hAnsi="Times New Roman"/>
          <w:b/>
          <w:bCs/>
          <w:color w:val="000000"/>
          <w:sz w:val="28"/>
          <w:szCs w:val="28"/>
          <w:lang w:val="uk-UA"/>
        </w:rPr>
        <w:t xml:space="preserve"> Правила переливання крові.</w:t>
      </w:r>
    </w:p>
    <w:p w:rsidR="0022761F" w:rsidRPr="0022761F" w:rsidRDefault="00DC019C" w:rsidP="0022761F">
      <w:pPr>
        <w:pStyle w:val="a5"/>
        <w:shd w:val="clear" w:color="auto" w:fill="FFFFFF"/>
        <w:spacing w:before="0" w:beforeAutospacing="0" w:after="0" w:afterAutospacing="0"/>
        <w:ind w:firstLine="567"/>
        <w:jc w:val="both"/>
        <w:rPr>
          <w:color w:val="000000"/>
          <w:sz w:val="28"/>
          <w:szCs w:val="28"/>
          <w:lang w:val="uk-UA"/>
        </w:rPr>
      </w:pPr>
      <w:r>
        <w:rPr>
          <w:b/>
          <w:bCs/>
          <w:color w:val="000000"/>
          <w:sz w:val="28"/>
          <w:szCs w:val="28"/>
          <w:lang w:val="uk-UA"/>
        </w:rPr>
        <w:t>Мета</w:t>
      </w:r>
      <w:r w:rsidR="0022761F" w:rsidRPr="0022761F">
        <w:rPr>
          <w:b/>
          <w:bCs/>
          <w:color w:val="000000"/>
          <w:sz w:val="28"/>
          <w:szCs w:val="28"/>
          <w:lang w:val="uk-UA"/>
        </w:rPr>
        <w:t>:</w:t>
      </w:r>
      <w:r>
        <w:rPr>
          <w:b/>
          <w:bCs/>
          <w:color w:val="000000"/>
          <w:sz w:val="28"/>
          <w:szCs w:val="28"/>
          <w:lang w:val="uk-UA"/>
        </w:rPr>
        <w:t xml:space="preserve"> </w:t>
      </w:r>
      <w:r w:rsidR="0022761F" w:rsidRPr="0022761F">
        <w:rPr>
          <w:color w:val="000000"/>
          <w:sz w:val="28"/>
          <w:szCs w:val="28"/>
          <w:lang w:val="uk-UA"/>
        </w:rPr>
        <w:t>ознайомити учнів з будовою й функціями формених елементів крові людини, провести порівняння будови еритроцитів жаби й людини, вивчити будову еритроцитів і встановити зв’язок їх будови з функцією, що виконується, встановити природу груп крові.</w:t>
      </w:r>
    </w:p>
    <w:p w:rsidR="0022761F" w:rsidRPr="0022761F" w:rsidRDefault="00DC019C" w:rsidP="0022761F">
      <w:pPr>
        <w:pStyle w:val="a5"/>
        <w:shd w:val="clear" w:color="auto" w:fill="FFFFFF"/>
        <w:spacing w:before="0" w:beforeAutospacing="0" w:after="0" w:afterAutospacing="0"/>
        <w:ind w:firstLine="567"/>
        <w:jc w:val="both"/>
        <w:rPr>
          <w:color w:val="000000"/>
          <w:sz w:val="28"/>
          <w:szCs w:val="28"/>
        </w:rPr>
      </w:pPr>
      <w:r>
        <w:rPr>
          <w:b/>
          <w:bCs/>
          <w:color w:val="000000"/>
          <w:sz w:val="28"/>
          <w:szCs w:val="28"/>
          <w:lang w:val="uk-UA"/>
        </w:rPr>
        <w:t>Обладнання та</w:t>
      </w:r>
      <w:r w:rsidR="0022761F" w:rsidRPr="0022761F">
        <w:rPr>
          <w:b/>
          <w:bCs/>
          <w:color w:val="000000"/>
          <w:sz w:val="28"/>
          <w:szCs w:val="28"/>
          <w:lang w:val="uk-UA"/>
        </w:rPr>
        <w:t xml:space="preserve"> матеріали:</w:t>
      </w:r>
      <w:r>
        <w:rPr>
          <w:b/>
          <w:bCs/>
          <w:color w:val="000000"/>
          <w:sz w:val="28"/>
          <w:szCs w:val="28"/>
          <w:lang w:val="uk-UA"/>
        </w:rPr>
        <w:t xml:space="preserve"> </w:t>
      </w:r>
      <w:r w:rsidR="0022761F" w:rsidRPr="0022761F">
        <w:rPr>
          <w:color w:val="000000"/>
          <w:sz w:val="28"/>
          <w:szCs w:val="28"/>
          <w:lang w:val="uk-UA"/>
        </w:rPr>
        <w:t>таблиця «Кров»</w:t>
      </w:r>
      <w:r>
        <w:rPr>
          <w:color w:val="000000"/>
          <w:sz w:val="28"/>
          <w:szCs w:val="28"/>
          <w:lang w:val="uk-UA"/>
        </w:rPr>
        <w:t>, «Групи крові»</w:t>
      </w:r>
      <w:r w:rsidR="0022761F" w:rsidRPr="0022761F">
        <w:rPr>
          <w:color w:val="000000"/>
          <w:sz w:val="28"/>
          <w:szCs w:val="28"/>
          <w:lang w:val="uk-UA"/>
        </w:rPr>
        <w:t>, мікроскопи, мікропрепарати крові людини.</w:t>
      </w:r>
    </w:p>
    <w:p w:rsidR="0022761F" w:rsidRPr="0022761F" w:rsidRDefault="0022761F" w:rsidP="0022761F">
      <w:pPr>
        <w:pStyle w:val="a5"/>
        <w:shd w:val="clear" w:color="auto" w:fill="FFFFFF"/>
        <w:spacing w:before="0" w:beforeAutospacing="0" w:after="0" w:afterAutospacing="0"/>
        <w:ind w:firstLine="567"/>
        <w:jc w:val="both"/>
        <w:rPr>
          <w:color w:val="000000"/>
          <w:sz w:val="28"/>
          <w:szCs w:val="28"/>
        </w:rPr>
      </w:pPr>
      <w:r w:rsidRPr="0022761F">
        <w:rPr>
          <w:b/>
          <w:bCs/>
          <w:color w:val="000000"/>
          <w:sz w:val="28"/>
          <w:szCs w:val="28"/>
          <w:lang w:val="uk-UA"/>
        </w:rPr>
        <w:t>Базові поняття й терміни:</w:t>
      </w:r>
      <w:r w:rsidR="00DC019C">
        <w:rPr>
          <w:b/>
          <w:bCs/>
          <w:color w:val="000000"/>
          <w:sz w:val="28"/>
          <w:szCs w:val="28"/>
          <w:lang w:val="uk-UA"/>
        </w:rPr>
        <w:t xml:space="preserve"> </w:t>
      </w:r>
      <w:r w:rsidRPr="0022761F">
        <w:rPr>
          <w:color w:val="000000"/>
          <w:sz w:val="28"/>
          <w:szCs w:val="28"/>
          <w:lang w:val="uk-UA"/>
        </w:rPr>
        <w:t>формені елементи крові, еритроцити, тромбоцити, лейкоцити.</w:t>
      </w:r>
    </w:p>
    <w:p w:rsidR="0022761F" w:rsidRPr="00DC019C" w:rsidRDefault="00DC019C" w:rsidP="0022761F">
      <w:pPr>
        <w:pStyle w:val="a5"/>
        <w:shd w:val="clear" w:color="auto" w:fill="FFFFFF"/>
        <w:spacing w:before="0" w:beforeAutospacing="0" w:after="0" w:afterAutospacing="0"/>
        <w:ind w:firstLine="567"/>
        <w:jc w:val="both"/>
        <w:rPr>
          <w:color w:val="000000"/>
          <w:sz w:val="28"/>
          <w:szCs w:val="28"/>
        </w:rPr>
      </w:pPr>
      <w:r>
        <w:rPr>
          <w:b/>
          <w:bCs/>
          <w:color w:val="000000"/>
          <w:sz w:val="28"/>
          <w:szCs w:val="28"/>
          <w:lang w:val="uk-UA"/>
        </w:rPr>
        <w:t xml:space="preserve">Тип уроку: </w:t>
      </w:r>
      <w:r w:rsidRPr="00C6779C">
        <w:rPr>
          <w:sz w:val="28"/>
          <w:szCs w:val="28"/>
          <w:lang w:val="uk-UA"/>
        </w:rPr>
        <w:t>вивчення нового матеріалу.</w:t>
      </w:r>
    </w:p>
    <w:p w:rsidR="00DC019C" w:rsidRDefault="00DC019C" w:rsidP="0022761F">
      <w:pPr>
        <w:pStyle w:val="a5"/>
        <w:shd w:val="clear" w:color="auto" w:fill="FFFFFF"/>
        <w:spacing w:before="0" w:beforeAutospacing="0" w:after="0" w:afterAutospacing="0"/>
        <w:ind w:firstLine="567"/>
        <w:jc w:val="both"/>
        <w:rPr>
          <w:color w:val="000000"/>
          <w:sz w:val="28"/>
          <w:szCs w:val="28"/>
          <w:lang w:val="uk-UA"/>
        </w:rPr>
      </w:pPr>
    </w:p>
    <w:p w:rsidR="00DC019C" w:rsidRPr="00C6779C" w:rsidRDefault="00DC019C" w:rsidP="00DC019C">
      <w:pPr>
        <w:autoSpaceDE w:val="0"/>
        <w:autoSpaceDN w:val="0"/>
        <w:adjustRightInd w:val="0"/>
        <w:spacing w:after="0" w:line="360" w:lineRule="auto"/>
        <w:ind w:firstLine="567"/>
        <w:jc w:val="center"/>
        <w:rPr>
          <w:rFonts w:ascii="Times New Roman" w:hAnsi="Times New Roman"/>
          <w:b/>
          <w:bCs/>
          <w:sz w:val="28"/>
          <w:szCs w:val="28"/>
          <w:lang w:val="uk-UA"/>
        </w:rPr>
      </w:pPr>
      <w:r w:rsidRPr="00C6779C">
        <w:rPr>
          <w:rFonts w:ascii="Times New Roman" w:hAnsi="Times New Roman"/>
          <w:b/>
          <w:bCs/>
          <w:sz w:val="28"/>
          <w:szCs w:val="28"/>
          <w:lang w:val="uk-UA"/>
        </w:rPr>
        <w:t>Структура уроку</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I. Організаційний етап . . . . . . . . . . . . . . . . . . . . . . . . . . . . . . . . . . . . 1—2 хв.</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II. Актуалізація опорних знань і мотивація</w:t>
      </w:r>
      <w:r>
        <w:rPr>
          <w:rFonts w:ascii="Times New Roman" w:hAnsi="Times New Roman"/>
          <w:sz w:val="28"/>
          <w:szCs w:val="28"/>
          <w:lang w:val="uk-UA"/>
        </w:rPr>
        <w:t xml:space="preserve"> навчальної діяльності . .</w:t>
      </w:r>
      <w:r w:rsidRPr="00C6779C">
        <w:rPr>
          <w:rFonts w:ascii="Times New Roman" w:hAnsi="Times New Roman"/>
          <w:sz w:val="28"/>
          <w:szCs w:val="28"/>
          <w:lang w:val="uk-UA"/>
        </w:rPr>
        <w:t xml:space="preserve"> 5 хв.</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 xml:space="preserve">III. Вивчення нового матеріалу . . . . . . . . . . . . . . . </w:t>
      </w:r>
      <w:r>
        <w:rPr>
          <w:rFonts w:ascii="Times New Roman" w:hAnsi="Times New Roman"/>
          <w:sz w:val="28"/>
          <w:szCs w:val="28"/>
          <w:lang w:val="uk-UA"/>
        </w:rPr>
        <w:t>. . . . . . .. . . . . . . . . 20</w:t>
      </w:r>
      <w:r w:rsidRPr="00C6779C">
        <w:rPr>
          <w:rFonts w:ascii="Times New Roman" w:hAnsi="Times New Roman"/>
          <w:sz w:val="28"/>
          <w:szCs w:val="28"/>
          <w:lang w:val="uk-UA"/>
        </w:rPr>
        <w:t xml:space="preserve"> хв.</w:t>
      </w:r>
    </w:p>
    <w:p w:rsidR="00DC019C" w:rsidRPr="00DC019C" w:rsidRDefault="00DC019C" w:rsidP="00DC019C">
      <w:pPr>
        <w:pStyle w:val="a6"/>
        <w:numPr>
          <w:ilvl w:val="0"/>
          <w:numId w:val="2"/>
        </w:numPr>
        <w:autoSpaceDE w:val="0"/>
        <w:autoSpaceDN w:val="0"/>
        <w:adjustRightInd w:val="0"/>
        <w:spacing w:after="0" w:line="360" w:lineRule="auto"/>
        <w:jc w:val="both"/>
        <w:rPr>
          <w:rFonts w:ascii="Times New Roman" w:hAnsi="Times New Roman"/>
          <w:i/>
          <w:iCs/>
          <w:sz w:val="28"/>
          <w:szCs w:val="28"/>
          <w:lang w:val="uk-UA"/>
        </w:rPr>
      </w:pPr>
      <w:r w:rsidRPr="00DC019C">
        <w:rPr>
          <w:rFonts w:ascii="Times New Roman" w:hAnsi="Times New Roman"/>
          <w:i/>
          <w:sz w:val="28"/>
          <w:szCs w:val="28"/>
          <w:lang w:val="uk-UA"/>
        </w:rPr>
        <w:t>Будова і функції еритроцитів</w:t>
      </w:r>
      <w:r w:rsidRPr="00DC019C">
        <w:rPr>
          <w:rFonts w:ascii="Times New Roman" w:hAnsi="Times New Roman"/>
          <w:i/>
          <w:iCs/>
          <w:sz w:val="28"/>
          <w:szCs w:val="28"/>
          <w:lang w:val="uk-UA"/>
        </w:rPr>
        <w:t>.</w:t>
      </w:r>
    </w:p>
    <w:p w:rsidR="00DC019C" w:rsidRPr="00DC019C" w:rsidRDefault="00DC019C" w:rsidP="00DC019C">
      <w:pPr>
        <w:pStyle w:val="a6"/>
        <w:numPr>
          <w:ilvl w:val="0"/>
          <w:numId w:val="2"/>
        </w:numPr>
        <w:autoSpaceDE w:val="0"/>
        <w:autoSpaceDN w:val="0"/>
        <w:adjustRightInd w:val="0"/>
        <w:spacing w:after="0" w:line="360" w:lineRule="auto"/>
        <w:jc w:val="both"/>
        <w:rPr>
          <w:rFonts w:ascii="Times New Roman" w:hAnsi="Times New Roman"/>
          <w:i/>
          <w:iCs/>
          <w:sz w:val="28"/>
          <w:szCs w:val="28"/>
          <w:lang w:val="uk-UA"/>
        </w:rPr>
      </w:pPr>
      <w:r w:rsidRPr="00DC019C">
        <w:rPr>
          <w:rFonts w:ascii="Times New Roman" w:hAnsi="Times New Roman"/>
          <w:bCs/>
          <w:i/>
          <w:color w:val="000000"/>
          <w:sz w:val="28"/>
          <w:szCs w:val="28"/>
          <w:lang w:val="uk-UA"/>
        </w:rPr>
        <w:t>Групи крові.</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ІV. Самостійна робота учнів . . . . . . . .  . . . . . . . . .</w:t>
      </w:r>
      <w:r>
        <w:rPr>
          <w:rFonts w:ascii="Times New Roman" w:hAnsi="Times New Roman"/>
          <w:sz w:val="28"/>
          <w:szCs w:val="28"/>
          <w:lang w:val="uk-UA"/>
        </w:rPr>
        <w:t xml:space="preserve"> . . . . . . . . . . . . . . . 13</w:t>
      </w:r>
      <w:r w:rsidRPr="00C6779C">
        <w:rPr>
          <w:rFonts w:ascii="Times New Roman" w:hAnsi="Times New Roman"/>
          <w:sz w:val="28"/>
          <w:szCs w:val="28"/>
          <w:lang w:val="uk-UA"/>
        </w:rPr>
        <w:t xml:space="preserve"> хв.</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V. Домашнє завдання . . . . . . .  . . . . . . . . . . . . . . . . . . . . . . . . . . . . . 1—2 хв.</w:t>
      </w:r>
    </w:p>
    <w:p w:rsidR="00DC019C" w:rsidRPr="00C6779C" w:rsidRDefault="00DC019C" w:rsidP="00DC019C">
      <w:pPr>
        <w:autoSpaceDE w:val="0"/>
        <w:autoSpaceDN w:val="0"/>
        <w:adjustRightInd w:val="0"/>
        <w:spacing w:after="0" w:line="360" w:lineRule="auto"/>
        <w:ind w:firstLine="567"/>
        <w:jc w:val="both"/>
        <w:rPr>
          <w:rFonts w:ascii="Times New Roman" w:hAnsi="Times New Roman"/>
          <w:sz w:val="28"/>
          <w:szCs w:val="28"/>
          <w:lang w:val="uk-UA"/>
        </w:rPr>
      </w:pPr>
      <w:r w:rsidRPr="00C6779C">
        <w:rPr>
          <w:rFonts w:ascii="Times New Roman" w:hAnsi="Times New Roman"/>
          <w:sz w:val="28"/>
          <w:szCs w:val="28"/>
          <w:lang w:val="uk-UA"/>
        </w:rPr>
        <w:t>VI. Підбиття підсумків уроку . . . . .  . . . . . . . . . . . . . . . . . . . . . . . . . . . 3 хв.</w:t>
      </w:r>
    </w:p>
    <w:p w:rsidR="00DC019C" w:rsidRDefault="00DC019C" w:rsidP="00DC019C">
      <w:pPr>
        <w:autoSpaceDE w:val="0"/>
        <w:autoSpaceDN w:val="0"/>
        <w:adjustRightInd w:val="0"/>
        <w:spacing w:after="0" w:line="360" w:lineRule="auto"/>
        <w:ind w:firstLine="567"/>
        <w:jc w:val="both"/>
        <w:rPr>
          <w:rFonts w:ascii="Times New Roman" w:hAnsi="Times New Roman"/>
          <w:b/>
          <w:bCs/>
          <w:sz w:val="28"/>
          <w:szCs w:val="28"/>
          <w:lang w:val="uk-UA"/>
        </w:rPr>
      </w:pPr>
    </w:p>
    <w:p w:rsidR="00DC019C" w:rsidRPr="00C6779C" w:rsidRDefault="00DC019C" w:rsidP="00DC019C">
      <w:pPr>
        <w:autoSpaceDE w:val="0"/>
        <w:autoSpaceDN w:val="0"/>
        <w:adjustRightInd w:val="0"/>
        <w:spacing w:after="0" w:line="360" w:lineRule="auto"/>
        <w:ind w:firstLine="567"/>
        <w:jc w:val="center"/>
        <w:rPr>
          <w:rFonts w:ascii="Times New Roman" w:hAnsi="Times New Roman"/>
          <w:b/>
          <w:bCs/>
          <w:sz w:val="28"/>
          <w:szCs w:val="28"/>
          <w:lang w:val="uk-UA"/>
        </w:rPr>
      </w:pPr>
      <w:r w:rsidRPr="00C6779C">
        <w:rPr>
          <w:rFonts w:ascii="Times New Roman" w:hAnsi="Times New Roman"/>
          <w:b/>
          <w:bCs/>
          <w:sz w:val="28"/>
          <w:szCs w:val="28"/>
          <w:lang w:val="uk-UA"/>
        </w:rPr>
        <w:t>Хід уроку</w:t>
      </w:r>
    </w:p>
    <w:p w:rsidR="00DC019C" w:rsidRPr="00C6779C" w:rsidRDefault="00DC019C" w:rsidP="00DC019C">
      <w:pPr>
        <w:autoSpaceDE w:val="0"/>
        <w:autoSpaceDN w:val="0"/>
        <w:adjustRightInd w:val="0"/>
        <w:spacing w:after="0" w:line="360" w:lineRule="auto"/>
        <w:ind w:firstLine="567"/>
        <w:jc w:val="both"/>
        <w:rPr>
          <w:rFonts w:ascii="Times New Roman" w:hAnsi="Times New Roman"/>
          <w:b/>
          <w:bCs/>
          <w:sz w:val="28"/>
          <w:szCs w:val="28"/>
          <w:lang w:val="uk-UA"/>
        </w:rPr>
      </w:pPr>
      <w:r w:rsidRPr="00C6779C">
        <w:rPr>
          <w:rFonts w:ascii="Times New Roman" w:hAnsi="Times New Roman"/>
          <w:b/>
          <w:bCs/>
          <w:sz w:val="28"/>
          <w:szCs w:val="28"/>
          <w:lang w:val="uk-UA"/>
        </w:rPr>
        <w:t>I. Організаційний етап</w:t>
      </w:r>
    </w:p>
    <w:p w:rsidR="00DC019C" w:rsidRPr="00C6779C" w:rsidRDefault="00DC019C" w:rsidP="00DC019C">
      <w:pPr>
        <w:autoSpaceDE w:val="0"/>
        <w:autoSpaceDN w:val="0"/>
        <w:adjustRightInd w:val="0"/>
        <w:spacing w:after="0" w:line="240" w:lineRule="auto"/>
        <w:ind w:firstLine="567"/>
        <w:jc w:val="both"/>
        <w:rPr>
          <w:rFonts w:ascii="Times New Roman" w:hAnsi="Times New Roman"/>
          <w:b/>
          <w:bCs/>
          <w:sz w:val="28"/>
          <w:szCs w:val="28"/>
          <w:lang w:val="uk-UA"/>
        </w:rPr>
      </w:pPr>
      <w:r w:rsidRPr="00C6779C">
        <w:rPr>
          <w:rFonts w:ascii="Times New Roman" w:hAnsi="Times New Roman"/>
          <w:b/>
          <w:bCs/>
          <w:sz w:val="28"/>
          <w:szCs w:val="28"/>
          <w:lang w:val="uk-UA"/>
        </w:rPr>
        <w:t>II. Актуалізація опорних знань і мотивація</w:t>
      </w:r>
      <w:r>
        <w:rPr>
          <w:rFonts w:ascii="Times New Roman" w:hAnsi="Times New Roman"/>
          <w:b/>
          <w:bCs/>
          <w:sz w:val="28"/>
          <w:szCs w:val="28"/>
          <w:lang w:val="uk-UA"/>
        </w:rPr>
        <w:t xml:space="preserve"> </w:t>
      </w:r>
      <w:r w:rsidRPr="00C6779C">
        <w:rPr>
          <w:rFonts w:ascii="Times New Roman" w:hAnsi="Times New Roman"/>
          <w:b/>
          <w:bCs/>
          <w:sz w:val="28"/>
          <w:szCs w:val="28"/>
          <w:lang w:val="uk-UA"/>
        </w:rPr>
        <w:t>навчальної діяльності</w:t>
      </w:r>
    </w:p>
    <w:p w:rsidR="0022761F" w:rsidRDefault="00DC019C" w:rsidP="00DC019C">
      <w:pPr>
        <w:widowControl w:val="0"/>
        <w:autoSpaceDE w:val="0"/>
        <w:autoSpaceDN w:val="0"/>
        <w:adjustRightInd w:val="0"/>
        <w:spacing w:after="0" w:line="240" w:lineRule="auto"/>
        <w:ind w:left="927"/>
        <w:jc w:val="both"/>
        <w:rPr>
          <w:rFonts w:ascii="Times New Roman" w:hAnsi="Times New Roman"/>
          <w:b/>
          <w:bCs/>
          <w:i/>
          <w:iCs/>
          <w:sz w:val="28"/>
          <w:szCs w:val="28"/>
          <w:lang w:val="uk-UA"/>
        </w:rPr>
      </w:pPr>
      <w:r w:rsidRPr="00C6779C">
        <w:rPr>
          <w:rFonts w:ascii="Times New Roman" w:hAnsi="Times New Roman"/>
          <w:b/>
          <w:bCs/>
          <w:i/>
          <w:iCs/>
          <w:sz w:val="28"/>
          <w:szCs w:val="28"/>
          <w:lang w:val="uk-UA"/>
        </w:rPr>
        <w:t>Обговорення проблемної ситуації.</w:t>
      </w:r>
    </w:p>
    <w:p w:rsidR="00DC019C" w:rsidRDefault="00DC019C" w:rsidP="00DC019C">
      <w:pPr>
        <w:widowControl w:val="0"/>
        <w:autoSpaceDE w:val="0"/>
        <w:autoSpaceDN w:val="0"/>
        <w:adjustRightInd w:val="0"/>
        <w:spacing w:after="0" w:line="240" w:lineRule="auto"/>
        <w:ind w:left="927"/>
        <w:jc w:val="both"/>
        <w:rPr>
          <w:rFonts w:ascii="Times New Roman" w:hAnsi="Times New Roman"/>
          <w:bCs/>
          <w:iCs/>
          <w:sz w:val="28"/>
          <w:szCs w:val="28"/>
          <w:lang w:val="uk-UA"/>
        </w:rPr>
      </w:pPr>
      <w:r w:rsidRPr="00DC019C">
        <w:rPr>
          <w:rFonts w:ascii="Times New Roman" w:hAnsi="Times New Roman"/>
          <w:bCs/>
          <w:iCs/>
          <w:sz w:val="28"/>
          <w:szCs w:val="28"/>
          <w:lang w:val="uk-UA"/>
        </w:rPr>
        <w:t>Чому наша кров червона?</w:t>
      </w:r>
    </w:p>
    <w:p w:rsidR="00DC019C" w:rsidRPr="00C6779C" w:rsidRDefault="00DC019C" w:rsidP="00DC019C">
      <w:pPr>
        <w:autoSpaceDE w:val="0"/>
        <w:autoSpaceDN w:val="0"/>
        <w:adjustRightInd w:val="0"/>
        <w:spacing w:after="0" w:line="240" w:lineRule="auto"/>
        <w:ind w:firstLine="567"/>
        <w:jc w:val="both"/>
        <w:rPr>
          <w:rFonts w:ascii="Times New Roman" w:hAnsi="Times New Roman"/>
          <w:b/>
          <w:bCs/>
          <w:sz w:val="28"/>
          <w:szCs w:val="28"/>
          <w:lang w:val="uk-UA"/>
        </w:rPr>
      </w:pPr>
      <w:r w:rsidRPr="00C6779C">
        <w:rPr>
          <w:rFonts w:ascii="Times New Roman" w:hAnsi="Times New Roman"/>
          <w:b/>
          <w:bCs/>
          <w:sz w:val="28"/>
          <w:szCs w:val="28"/>
          <w:lang w:val="uk-UA"/>
        </w:rPr>
        <w:t>III. Вивчення нового матеріалу</w:t>
      </w:r>
    </w:p>
    <w:p w:rsidR="00DC019C" w:rsidRPr="00DC019C" w:rsidRDefault="00DC019C" w:rsidP="00DC019C">
      <w:pPr>
        <w:widowControl w:val="0"/>
        <w:autoSpaceDE w:val="0"/>
        <w:autoSpaceDN w:val="0"/>
        <w:adjustRightInd w:val="0"/>
        <w:spacing w:after="0" w:line="240" w:lineRule="auto"/>
        <w:ind w:left="927"/>
        <w:jc w:val="both"/>
        <w:rPr>
          <w:rFonts w:ascii="Times New Roman" w:hAnsi="Times New Roman"/>
          <w:bCs/>
          <w:color w:val="000000"/>
          <w:sz w:val="28"/>
          <w:szCs w:val="28"/>
          <w:lang w:val="uk-UA"/>
        </w:rPr>
      </w:pPr>
      <w:r w:rsidRPr="00C6779C">
        <w:rPr>
          <w:rFonts w:ascii="Times New Roman" w:hAnsi="Times New Roman"/>
          <w:b/>
          <w:bCs/>
          <w:i/>
          <w:iCs/>
          <w:sz w:val="28"/>
          <w:szCs w:val="28"/>
          <w:lang w:val="uk-UA"/>
        </w:rPr>
        <w:t>Розповідь учителя з елементами бесіди.</w:t>
      </w:r>
    </w:p>
    <w:p w:rsidR="0022761F" w:rsidRPr="001A7E9A" w:rsidRDefault="0022761F" w:rsidP="0022761F">
      <w:pPr>
        <w:widowControl w:val="0"/>
        <w:numPr>
          <w:ilvl w:val="0"/>
          <w:numId w:val="1"/>
        </w:numPr>
        <w:autoSpaceDE w:val="0"/>
        <w:autoSpaceDN w:val="0"/>
        <w:adjustRightInd w:val="0"/>
        <w:spacing w:after="0" w:line="240" w:lineRule="auto"/>
        <w:jc w:val="both"/>
        <w:rPr>
          <w:rFonts w:ascii="Times New Roman" w:hAnsi="Times New Roman"/>
          <w:b/>
          <w:bCs/>
          <w:color w:val="000000"/>
          <w:sz w:val="28"/>
          <w:szCs w:val="28"/>
          <w:lang w:val="uk-UA"/>
        </w:rPr>
      </w:pPr>
      <w:r w:rsidRPr="001A7E9A">
        <w:rPr>
          <w:rFonts w:ascii="Times New Roman" w:hAnsi="Times New Roman"/>
          <w:b/>
          <w:sz w:val="28"/>
          <w:szCs w:val="28"/>
          <w:lang w:val="uk-UA"/>
        </w:rPr>
        <w:t>Будова і функції еритроцитів.</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Як уже зазначалося, форменими елементами крові є: еритроцити, лейкоцити і тромбоцити. Еритроцити виконують свої функції в руслі крові. У чоловіків міститься 4,5—5,0 • 10</w:t>
      </w:r>
      <w:r w:rsidRPr="001A7E9A">
        <w:rPr>
          <w:rFonts w:ascii="Times New Roman" w:hAnsi="Times New Roman"/>
          <w:sz w:val="28"/>
          <w:szCs w:val="28"/>
          <w:vertAlign w:val="superscript"/>
          <w:lang w:val="uk-UA"/>
        </w:rPr>
        <w:t>12</w:t>
      </w:r>
      <w:r w:rsidRPr="001A7E9A">
        <w:rPr>
          <w:rFonts w:ascii="Times New Roman" w:hAnsi="Times New Roman"/>
          <w:sz w:val="28"/>
          <w:szCs w:val="28"/>
          <w:lang w:val="uk-UA"/>
        </w:rPr>
        <w:t>/л еритроцитів, у жінок — 4,0—4,5 • 10</w:t>
      </w:r>
      <w:r w:rsidRPr="001A7E9A">
        <w:rPr>
          <w:rFonts w:ascii="Times New Roman" w:hAnsi="Times New Roman"/>
          <w:sz w:val="28"/>
          <w:szCs w:val="28"/>
          <w:vertAlign w:val="superscript"/>
          <w:lang w:val="uk-UA"/>
        </w:rPr>
        <w:t>12</w:t>
      </w:r>
      <w:r w:rsidRPr="001A7E9A">
        <w:rPr>
          <w:rFonts w:ascii="Times New Roman" w:hAnsi="Times New Roman"/>
          <w:sz w:val="28"/>
          <w:szCs w:val="28"/>
          <w:lang w:val="uk-UA"/>
        </w:rPr>
        <w:t xml:space="preserve">/л. Частина їх у депо. </w:t>
      </w:r>
      <w:r w:rsidRPr="001A7E9A">
        <w:rPr>
          <w:rFonts w:ascii="Times New Roman" w:hAnsi="Times New Roman"/>
          <w:b/>
          <w:i/>
          <w:sz w:val="28"/>
          <w:szCs w:val="28"/>
          <w:lang w:val="uk-UA"/>
        </w:rPr>
        <w:t>Еритроцит людини</w:t>
      </w:r>
      <w:r w:rsidRPr="001A7E9A">
        <w:rPr>
          <w:rFonts w:ascii="Times New Roman" w:hAnsi="Times New Roman"/>
          <w:sz w:val="28"/>
          <w:szCs w:val="28"/>
          <w:lang w:val="uk-UA"/>
        </w:rPr>
        <w:t xml:space="preserve"> — це округла, </w:t>
      </w:r>
      <w:proofErr w:type="spellStart"/>
      <w:r w:rsidRPr="001A7E9A">
        <w:rPr>
          <w:rFonts w:ascii="Times New Roman" w:hAnsi="Times New Roman"/>
          <w:sz w:val="28"/>
          <w:szCs w:val="28"/>
          <w:lang w:val="uk-UA"/>
        </w:rPr>
        <w:t>двовігнута</w:t>
      </w:r>
      <w:proofErr w:type="spellEnd"/>
      <w:r w:rsidRPr="001A7E9A">
        <w:rPr>
          <w:rFonts w:ascii="Times New Roman" w:hAnsi="Times New Roman"/>
          <w:sz w:val="28"/>
          <w:szCs w:val="28"/>
          <w:lang w:val="uk-UA"/>
        </w:rPr>
        <w:t xml:space="preserve"> клітина діаметром 7—8,5 мкм. Завдяки такій формі еритроцит має відносно велику поверхню. Зрілий еритроцит крові людини не має ядра, тому його ємність збільшується. Відстань від мембрани до найвіддаленішої точки перебування гемоглобіну не перевищує 1,2—1,5 мкм, що створює добрі умови для газообміну. Оскільки еритроцит без'ядерний і має еластичну мембрану, він </w:t>
      </w:r>
      <w:r w:rsidRPr="001A7E9A">
        <w:rPr>
          <w:rFonts w:ascii="Times New Roman" w:hAnsi="Times New Roman"/>
          <w:sz w:val="28"/>
          <w:szCs w:val="28"/>
          <w:lang w:val="uk-UA"/>
        </w:rPr>
        <w:lastRenderedPageBreak/>
        <w:t>легко змінює форму і проходить через найдрібніші капіляри, які діаметром іноді майже удвічі менші, ніж еритроцит. На глікокаліксі мембран еритроцитів фіксовані антигени груп крові, резус-фактора та інші речовини — забезпечується його транспортна функція.</w:t>
      </w:r>
    </w:p>
    <w:p w:rsidR="0022761F" w:rsidRPr="001A7E9A" w:rsidRDefault="0022761F" w:rsidP="0022761F">
      <w:pPr>
        <w:widowControl w:val="0"/>
        <w:autoSpaceDE w:val="0"/>
        <w:autoSpaceDN w:val="0"/>
        <w:adjustRightInd w:val="0"/>
        <w:spacing w:after="0" w:line="240" w:lineRule="auto"/>
        <w:ind w:firstLine="567"/>
        <w:jc w:val="center"/>
        <w:rPr>
          <w:rFonts w:ascii="Times New Roman" w:hAnsi="Times New Roman"/>
          <w:sz w:val="28"/>
          <w:szCs w:val="28"/>
          <w:lang w:val="uk-UA"/>
        </w:rPr>
      </w:pPr>
      <w:r>
        <w:rPr>
          <w:rFonts w:ascii="Times New Roman" w:hAnsi="Times New Roman"/>
          <w:noProof/>
          <w:sz w:val="28"/>
          <w:szCs w:val="28"/>
        </w:rPr>
        <w:drawing>
          <wp:inline distT="0" distB="0" distL="0" distR="0">
            <wp:extent cx="3745230" cy="7117715"/>
            <wp:effectExtent l="0" t="0" r="7620" b="6985"/>
            <wp:docPr id="4" name="Рисунок 4" descr="tmp1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mp1AD-2"/>
                    <pic:cNvPicPr>
                      <a:picLocks noChangeAspect="1" noChangeArrowheads="1"/>
                    </pic:cNvPicPr>
                  </pic:nvPicPr>
                  <pic:blipFill>
                    <a:blip r:embed="rId6" cstate="print">
                      <a:extLst>
                        <a:ext uri="{BEBA8EAE-BF5A-486C-A8C5-ECC9F3942E4B}">
                          <a14:imgProps xmlns:a14="http://schemas.microsoft.com/office/drawing/2010/main">
                            <a14:imgLayer r:embed="rId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45230" cy="7117715"/>
                    </a:xfrm>
                    <a:prstGeom prst="rect">
                      <a:avLst/>
                    </a:prstGeom>
                    <a:noFill/>
                    <a:ln>
                      <a:noFill/>
                    </a:ln>
                  </pic:spPr>
                </pic:pic>
              </a:graphicData>
            </a:graphic>
          </wp:inline>
        </w:drawing>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Найважливішою функцією еритроцита є транспортування газів, особливо кисню. Воно здійснюється завдяки вмісту в еритроциті гемоглобіну (34 % загальної маси еритроцита). Якби гемоглобін був у плазмі крові, а не в еритроцитах, то в'язкість крові була б високою, що ускладнило б кровообіг. Тобто упаковку гемоглобіну в еритроцитах можна вважати одним із ароморфозів. </w:t>
      </w:r>
      <w:r w:rsidRPr="001A7E9A">
        <w:rPr>
          <w:rFonts w:ascii="Times New Roman" w:hAnsi="Times New Roman"/>
          <w:b/>
          <w:i/>
          <w:sz w:val="28"/>
          <w:szCs w:val="28"/>
          <w:lang w:val="uk-UA"/>
        </w:rPr>
        <w:t xml:space="preserve">Молекула гемоглобіну складається з 4 компонентів: 2 </w:t>
      </w:r>
      <w:r w:rsidRPr="001A7E9A">
        <w:rPr>
          <w:rFonts w:ascii="Times New Roman" w:hAnsi="Times New Roman"/>
          <w:b/>
          <w:i/>
          <w:sz w:val="28"/>
          <w:szCs w:val="28"/>
          <w:lang w:val="uk-UA"/>
        </w:rPr>
        <w:lastRenderedPageBreak/>
        <w:t xml:space="preserve">молекул </w:t>
      </w:r>
      <w:proofErr w:type="spellStart"/>
      <w:r w:rsidRPr="001A7E9A">
        <w:rPr>
          <w:rFonts w:ascii="Times New Roman" w:hAnsi="Times New Roman"/>
          <w:b/>
          <w:i/>
          <w:sz w:val="28"/>
          <w:szCs w:val="28"/>
          <w:lang w:val="uk-UA"/>
        </w:rPr>
        <w:t>α-глобіну</w:t>
      </w:r>
      <w:proofErr w:type="spellEnd"/>
      <w:r w:rsidRPr="001A7E9A">
        <w:rPr>
          <w:rFonts w:ascii="Times New Roman" w:hAnsi="Times New Roman"/>
          <w:b/>
          <w:i/>
          <w:sz w:val="28"/>
          <w:szCs w:val="28"/>
          <w:lang w:val="uk-UA"/>
        </w:rPr>
        <w:t xml:space="preserve"> і 2 молекул </w:t>
      </w:r>
      <w:proofErr w:type="spellStart"/>
      <w:r w:rsidRPr="001A7E9A">
        <w:rPr>
          <w:rFonts w:ascii="Times New Roman" w:hAnsi="Times New Roman"/>
          <w:b/>
          <w:i/>
          <w:sz w:val="28"/>
          <w:szCs w:val="28"/>
          <w:lang w:val="uk-UA"/>
        </w:rPr>
        <w:t>β-глобіну</w:t>
      </w:r>
      <w:proofErr w:type="spellEnd"/>
      <w:r w:rsidRPr="001A7E9A">
        <w:rPr>
          <w:rFonts w:ascii="Times New Roman" w:hAnsi="Times New Roman"/>
          <w:b/>
          <w:i/>
          <w:sz w:val="28"/>
          <w:szCs w:val="28"/>
          <w:lang w:val="uk-UA"/>
        </w:rPr>
        <w:t>, а також містить 4 молекули гема</w:t>
      </w:r>
      <w:r w:rsidRPr="001A7E9A">
        <w:rPr>
          <w:rFonts w:ascii="Times New Roman" w:hAnsi="Times New Roman"/>
          <w:sz w:val="28"/>
          <w:szCs w:val="28"/>
          <w:lang w:val="uk-UA"/>
        </w:rPr>
        <w:t xml:space="preserve">. У гемі міститься атом заліза, здатний приєднувати або віддавати кисень. При цьому валентність </w:t>
      </w:r>
      <w:proofErr w:type="spellStart"/>
      <w:r w:rsidRPr="001A7E9A">
        <w:rPr>
          <w:rFonts w:ascii="Times New Roman" w:hAnsi="Times New Roman"/>
          <w:sz w:val="28"/>
          <w:szCs w:val="28"/>
          <w:lang w:val="uk-UA"/>
        </w:rPr>
        <w:t>Феруму</w:t>
      </w:r>
      <w:proofErr w:type="spellEnd"/>
      <w:r w:rsidRPr="001A7E9A">
        <w:rPr>
          <w:rFonts w:ascii="Times New Roman" w:hAnsi="Times New Roman"/>
          <w:sz w:val="28"/>
          <w:szCs w:val="28"/>
          <w:lang w:val="uk-UA"/>
        </w:rPr>
        <w:t xml:space="preserve"> не змінюється (він залишається двовалентним). Розрізняють А- (у дорослого </w:t>
      </w:r>
      <w:proofErr w:type="spellStart"/>
      <w:r w:rsidRPr="001A7E9A">
        <w:rPr>
          <w:rFonts w:ascii="Times New Roman" w:hAnsi="Times New Roman"/>
          <w:sz w:val="28"/>
          <w:szCs w:val="28"/>
          <w:lang w:val="uk-UA"/>
        </w:rPr>
        <w:t>АНb</w:t>
      </w:r>
      <w:proofErr w:type="spellEnd"/>
      <w:r w:rsidRPr="001A7E9A">
        <w:rPr>
          <w:rFonts w:ascii="Times New Roman" w:hAnsi="Times New Roman"/>
          <w:sz w:val="28"/>
          <w:szCs w:val="28"/>
          <w:lang w:val="uk-UA"/>
        </w:rPr>
        <w:t xml:space="preserve">) і F- (у плоду </w:t>
      </w:r>
      <w:proofErr w:type="spellStart"/>
      <w:r w:rsidRPr="001A7E9A">
        <w:rPr>
          <w:rFonts w:ascii="Times New Roman" w:hAnsi="Times New Roman"/>
          <w:sz w:val="28"/>
          <w:szCs w:val="28"/>
          <w:lang w:val="uk-UA"/>
        </w:rPr>
        <w:t>FНb</w:t>
      </w:r>
      <w:proofErr w:type="spellEnd"/>
      <w:r w:rsidRPr="001A7E9A">
        <w:rPr>
          <w:rFonts w:ascii="Times New Roman" w:hAnsi="Times New Roman"/>
          <w:sz w:val="28"/>
          <w:szCs w:val="28"/>
          <w:lang w:val="uk-UA"/>
        </w:rPr>
        <w:t xml:space="preserve">) гемоглобін. Здатність F-гемоглобіну транспортувати кисень краща. Перед народженням плоду еритроцити з </w:t>
      </w:r>
      <w:proofErr w:type="spellStart"/>
      <w:r w:rsidRPr="001A7E9A">
        <w:rPr>
          <w:rFonts w:ascii="Times New Roman" w:hAnsi="Times New Roman"/>
          <w:sz w:val="28"/>
          <w:szCs w:val="28"/>
          <w:lang w:val="uk-UA"/>
        </w:rPr>
        <w:t>FНb</w:t>
      </w:r>
      <w:proofErr w:type="spellEnd"/>
      <w:r w:rsidRPr="001A7E9A">
        <w:rPr>
          <w:rFonts w:ascii="Times New Roman" w:hAnsi="Times New Roman"/>
          <w:sz w:val="28"/>
          <w:szCs w:val="28"/>
          <w:lang w:val="uk-UA"/>
        </w:rPr>
        <w:t xml:space="preserve"> замінюються еритроцитами з </w:t>
      </w:r>
      <w:proofErr w:type="spellStart"/>
      <w:r w:rsidRPr="001A7E9A">
        <w:rPr>
          <w:rFonts w:ascii="Times New Roman" w:hAnsi="Times New Roman"/>
          <w:sz w:val="28"/>
          <w:szCs w:val="28"/>
          <w:lang w:val="uk-UA"/>
        </w:rPr>
        <w:t>АНb</w:t>
      </w:r>
      <w:proofErr w:type="spellEnd"/>
      <w:r w:rsidRPr="001A7E9A">
        <w:rPr>
          <w:rFonts w:ascii="Times New Roman" w:hAnsi="Times New Roman"/>
          <w:sz w:val="28"/>
          <w:szCs w:val="28"/>
          <w:lang w:val="uk-UA"/>
        </w:rPr>
        <w:t>.</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Приєднавши кисень, гемоглобін перетворюється на </w:t>
      </w:r>
      <w:r w:rsidRPr="001A7E9A">
        <w:rPr>
          <w:rFonts w:ascii="Times New Roman" w:hAnsi="Times New Roman"/>
          <w:b/>
          <w:sz w:val="28"/>
          <w:szCs w:val="28"/>
          <w:lang w:val="uk-UA"/>
        </w:rPr>
        <w:t>оксигемоглобін (НbО</w:t>
      </w:r>
      <w:r w:rsidRPr="001A7E9A">
        <w:rPr>
          <w:rFonts w:ascii="Times New Roman" w:hAnsi="Times New Roman"/>
          <w:b/>
          <w:sz w:val="28"/>
          <w:szCs w:val="28"/>
          <w:vertAlign w:val="subscript"/>
          <w:lang w:val="uk-UA"/>
        </w:rPr>
        <w:t>2</w:t>
      </w:r>
      <w:r w:rsidRPr="001A7E9A">
        <w:rPr>
          <w:rFonts w:ascii="Times New Roman" w:hAnsi="Times New Roman"/>
          <w:b/>
          <w:sz w:val="28"/>
          <w:szCs w:val="28"/>
          <w:lang w:val="uk-UA"/>
        </w:rPr>
        <w:t>)</w:t>
      </w:r>
      <w:r w:rsidRPr="001A7E9A">
        <w:rPr>
          <w:rFonts w:ascii="Times New Roman" w:hAnsi="Times New Roman"/>
          <w:sz w:val="28"/>
          <w:szCs w:val="28"/>
          <w:lang w:val="uk-UA"/>
        </w:rPr>
        <w:t xml:space="preserve">. Гемоглобін, який віддав кисень тканинам, називається відновленим, або </w:t>
      </w:r>
      <w:proofErr w:type="spellStart"/>
      <w:r w:rsidRPr="001A7E9A">
        <w:rPr>
          <w:rFonts w:ascii="Times New Roman" w:hAnsi="Times New Roman"/>
          <w:b/>
          <w:sz w:val="28"/>
          <w:szCs w:val="28"/>
          <w:lang w:val="uk-UA"/>
        </w:rPr>
        <w:t>дезоксигемоглобіном</w:t>
      </w:r>
      <w:proofErr w:type="spellEnd"/>
      <w:r w:rsidRPr="001A7E9A">
        <w:rPr>
          <w:rFonts w:ascii="Times New Roman" w:hAnsi="Times New Roman"/>
          <w:sz w:val="28"/>
          <w:szCs w:val="28"/>
          <w:lang w:val="uk-UA"/>
        </w:rPr>
        <w:t xml:space="preserve">. Він має темний колір. У венозній крові частина гемоглобіну (приблизно 5%) сполучена з вуглекислим газом — </w:t>
      </w:r>
      <w:proofErr w:type="spellStart"/>
      <w:r w:rsidRPr="001A7E9A">
        <w:rPr>
          <w:rFonts w:ascii="Times New Roman" w:hAnsi="Times New Roman"/>
          <w:b/>
          <w:sz w:val="28"/>
          <w:szCs w:val="28"/>
          <w:lang w:val="uk-UA"/>
        </w:rPr>
        <w:t>карбгемоглобін</w:t>
      </w:r>
      <w:proofErr w:type="spellEnd"/>
      <w:r w:rsidRPr="001A7E9A">
        <w:rPr>
          <w:rFonts w:ascii="Times New Roman" w:hAnsi="Times New Roman"/>
          <w:b/>
          <w:sz w:val="28"/>
          <w:szCs w:val="28"/>
          <w:lang w:val="uk-UA"/>
        </w:rPr>
        <w:t xml:space="preserve"> (НbСО</w:t>
      </w:r>
      <w:r w:rsidRPr="001A7E9A">
        <w:rPr>
          <w:rFonts w:ascii="Times New Roman" w:hAnsi="Times New Roman"/>
          <w:b/>
          <w:sz w:val="28"/>
          <w:szCs w:val="28"/>
          <w:vertAlign w:val="subscript"/>
          <w:lang w:val="uk-UA"/>
        </w:rPr>
        <w:t>2</w:t>
      </w:r>
      <w:r w:rsidRPr="001A7E9A">
        <w:rPr>
          <w:rFonts w:ascii="Times New Roman" w:hAnsi="Times New Roman"/>
          <w:b/>
          <w:sz w:val="28"/>
          <w:szCs w:val="28"/>
          <w:lang w:val="uk-UA"/>
        </w:rPr>
        <w:t>)</w:t>
      </w:r>
      <w:r w:rsidRPr="001A7E9A">
        <w:rPr>
          <w:rFonts w:ascii="Times New Roman" w:hAnsi="Times New Roman"/>
          <w:sz w:val="28"/>
          <w:szCs w:val="28"/>
          <w:lang w:val="uk-UA"/>
        </w:rPr>
        <w:t>.</w:t>
      </w:r>
    </w:p>
    <w:p w:rsidR="00396946" w:rsidRDefault="00396946" w:rsidP="0022761F">
      <w:pPr>
        <w:widowControl w:val="0"/>
        <w:autoSpaceDE w:val="0"/>
        <w:autoSpaceDN w:val="0"/>
        <w:adjustRightInd w:val="0"/>
        <w:spacing w:after="0" w:line="240" w:lineRule="auto"/>
        <w:ind w:firstLine="567"/>
        <w:jc w:val="center"/>
        <w:rPr>
          <w:rFonts w:ascii="Times New Roman" w:hAnsi="Times New Roman"/>
          <w:noProof/>
          <w:sz w:val="28"/>
          <w:szCs w:val="28"/>
          <w:lang w:val="uk-UA"/>
        </w:rPr>
      </w:pPr>
    </w:p>
    <w:p w:rsidR="0022761F" w:rsidRPr="001A7E9A" w:rsidRDefault="0022761F" w:rsidP="0022761F">
      <w:pPr>
        <w:widowControl w:val="0"/>
        <w:autoSpaceDE w:val="0"/>
        <w:autoSpaceDN w:val="0"/>
        <w:adjustRightInd w:val="0"/>
        <w:spacing w:after="0" w:line="240" w:lineRule="auto"/>
        <w:ind w:firstLine="567"/>
        <w:jc w:val="center"/>
        <w:rPr>
          <w:rFonts w:ascii="Times New Roman" w:hAnsi="Times New Roman"/>
          <w:sz w:val="28"/>
          <w:szCs w:val="28"/>
          <w:lang w:val="uk-UA"/>
        </w:rPr>
      </w:pPr>
      <w:r>
        <w:rPr>
          <w:rFonts w:ascii="Times New Roman" w:hAnsi="Times New Roman"/>
          <w:noProof/>
          <w:sz w:val="28"/>
          <w:szCs w:val="28"/>
        </w:rPr>
        <w:drawing>
          <wp:inline distT="0" distB="0" distL="0" distR="0">
            <wp:extent cx="3769289" cy="5220586"/>
            <wp:effectExtent l="0" t="0" r="3175" b="0"/>
            <wp:docPr id="3" name="Рисунок 3" descr="tmp1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mp1AD-1"/>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brightnessContrast bright="20000" contrast="-40000"/>
                              </a14:imgEffect>
                            </a14:imgLayer>
                          </a14:imgProps>
                        </a:ext>
                        <a:ext uri="{28A0092B-C50C-407E-A947-70E740481C1C}">
                          <a14:useLocalDpi xmlns:a14="http://schemas.microsoft.com/office/drawing/2010/main" val="0"/>
                        </a:ext>
                      </a:extLst>
                    </a:blip>
                    <a:srcRect t="1187" b="25964"/>
                    <a:stretch/>
                  </pic:blipFill>
                  <pic:spPr bwMode="auto">
                    <a:xfrm>
                      <a:off x="0" y="0"/>
                      <a:ext cx="3779715" cy="5235026"/>
                    </a:xfrm>
                    <a:prstGeom prst="rect">
                      <a:avLst/>
                    </a:prstGeom>
                    <a:noFill/>
                    <a:ln>
                      <a:noFill/>
                    </a:ln>
                    <a:extLst>
                      <a:ext uri="{53640926-AAD7-44D8-BBD7-CCE9431645EC}">
                        <a14:shadowObscured xmlns:a14="http://schemas.microsoft.com/office/drawing/2010/main"/>
                      </a:ext>
                    </a:extLst>
                  </pic:spPr>
                </pic:pic>
              </a:graphicData>
            </a:graphic>
          </wp:inline>
        </w:drawing>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При вдиханні повітря, яке містить чадний газ, утворюється міцна сполука — </w:t>
      </w:r>
      <w:proofErr w:type="spellStart"/>
      <w:r w:rsidRPr="001A7E9A">
        <w:rPr>
          <w:rFonts w:ascii="Times New Roman" w:hAnsi="Times New Roman"/>
          <w:b/>
          <w:sz w:val="28"/>
          <w:szCs w:val="28"/>
          <w:lang w:val="uk-UA"/>
        </w:rPr>
        <w:t>карбоксигемоглобін</w:t>
      </w:r>
      <w:proofErr w:type="spellEnd"/>
      <w:r w:rsidRPr="001A7E9A">
        <w:rPr>
          <w:rFonts w:ascii="Times New Roman" w:hAnsi="Times New Roman"/>
          <w:b/>
          <w:sz w:val="28"/>
          <w:szCs w:val="28"/>
          <w:lang w:val="uk-UA"/>
        </w:rPr>
        <w:t xml:space="preserve"> (</w:t>
      </w:r>
      <w:proofErr w:type="spellStart"/>
      <w:r w:rsidRPr="001A7E9A">
        <w:rPr>
          <w:rFonts w:ascii="Times New Roman" w:hAnsi="Times New Roman"/>
          <w:b/>
          <w:sz w:val="28"/>
          <w:szCs w:val="28"/>
          <w:lang w:val="uk-UA"/>
        </w:rPr>
        <w:t>НbСО</w:t>
      </w:r>
      <w:proofErr w:type="spellEnd"/>
      <w:r w:rsidRPr="001A7E9A">
        <w:rPr>
          <w:rFonts w:ascii="Times New Roman" w:hAnsi="Times New Roman"/>
          <w:b/>
          <w:sz w:val="28"/>
          <w:szCs w:val="28"/>
          <w:lang w:val="uk-UA"/>
        </w:rPr>
        <w:t>)</w:t>
      </w:r>
      <w:r w:rsidRPr="001A7E9A">
        <w:rPr>
          <w:rFonts w:ascii="Times New Roman" w:hAnsi="Times New Roman"/>
          <w:sz w:val="28"/>
          <w:szCs w:val="28"/>
          <w:lang w:val="uk-UA"/>
        </w:rPr>
        <w:t>. Спорідненість гемоглобіну до СО перевищує спорідненість його до О</w:t>
      </w:r>
      <w:r w:rsidRPr="001A7E9A">
        <w:rPr>
          <w:rFonts w:ascii="Times New Roman" w:hAnsi="Times New Roman"/>
          <w:sz w:val="28"/>
          <w:szCs w:val="28"/>
          <w:vertAlign w:val="subscript"/>
          <w:lang w:val="uk-UA"/>
        </w:rPr>
        <w:t>2</w:t>
      </w:r>
      <w:r w:rsidRPr="001A7E9A">
        <w:rPr>
          <w:rFonts w:ascii="Times New Roman" w:hAnsi="Times New Roman"/>
          <w:sz w:val="28"/>
          <w:szCs w:val="28"/>
          <w:lang w:val="uk-UA"/>
        </w:rPr>
        <w:t>, тому можливість транспортування кисню в цих умовах різко погіршується. Людина може вчадіти, що іноді призводить до смерті.</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b/>
          <w:i/>
          <w:sz w:val="28"/>
          <w:szCs w:val="28"/>
          <w:lang w:val="uk-UA"/>
        </w:rPr>
        <w:t>Зрілий еритроцит циркулює в крові упродовж 100—120 діб</w:t>
      </w:r>
      <w:r w:rsidRPr="001A7E9A">
        <w:rPr>
          <w:rFonts w:ascii="Times New Roman" w:hAnsi="Times New Roman"/>
          <w:sz w:val="28"/>
          <w:szCs w:val="28"/>
          <w:lang w:val="uk-UA"/>
        </w:rPr>
        <w:t>. Після цього він гине (</w:t>
      </w:r>
      <w:proofErr w:type="spellStart"/>
      <w:r w:rsidRPr="001A7E9A">
        <w:rPr>
          <w:rFonts w:ascii="Times New Roman" w:hAnsi="Times New Roman"/>
          <w:i/>
          <w:sz w:val="28"/>
          <w:szCs w:val="28"/>
          <w:lang w:val="uk-UA"/>
        </w:rPr>
        <w:t>гемолізується</w:t>
      </w:r>
      <w:proofErr w:type="spellEnd"/>
      <w:r w:rsidRPr="001A7E9A">
        <w:rPr>
          <w:rFonts w:ascii="Times New Roman" w:hAnsi="Times New Roman"/>
          <w:sz w:val="28"/>
          <w:szCs w:val="28"/>
          <w:lang w:val="uk-UA"/>
        </w:rPr>
        <w:t xml:space="preserve">). </w:t>
      </w:r>
      <w:r w:rsidRPr="001A7E9A">
        <w:rPr>
          <w:rFonts w:ascii="Times New Roman" w:hAnsi="Times New Roman"/>
          <w:b/>
          <w:i/>
          <w:sz w:val="28"/>
          <w:szCs w:val="28"/>
          <w:lang w:val="uk-UA"/>
        </w:rPr>
        <w:t xml:space="preserve">Руйнуються еритроцити в селезінці й </w:t>
      </w:r>
      <w:r w:rsidRPr="001A7E9A">
        <w:rPr>
          <w:rFonts w:ascii="Times New Roman" w:hAnsi="Times New Roman"/>
          <w:b/>
          <w:i/>
          <w:sz w:val="28"/>
          <w:szCs w:val="28"/>
          <w:lang w:val="uk-UA"/>
        </w:rPr>
        <w:lastRenderedPageBreak/>
        <w:t>печінці.</w:t>
      </w:r>
      <w:r w:rsidRPr="001A7E9A">
        <w:rPr>
          <w:rFonts w:ascii="Times New Roman" w:hAnsi="Times New Roman"/>
          <w:sz w:val="28"/>
          <w:szCs w:val="28"/>
          <w:lang w:val="uk-UA"/>
        </w:rPr>
        <w:t xml:space="preserve"> </w:t>
      </w:r>
      <w:r w:rsidRPr="001A7E9A">
        <w:rPr>
          <w:rFonts w:ascii="Times New Roman" w:hAnsi="Times New Roman"/>
          <w:b/>
          <w:i/>
          <w:sz w:val="28"/>
          <w:szCs w:val="28"/>
          <w:lang w:val="uk-UA"/>
        </w:rPr>
        <w:t>Гемоглобін у печінці перетворюється на білірубін (пігмент жовчі)</w:t>
      </w:r>
      <w:r w:rsidRPr="001A7E9A">
        <w:rPr>
          <w:rFonts w:ascii="Times New Roman" w:hAnsi="Times New Roman"/>
          <w:sz w:val="28"/>
          <w:szCs w:val="28"/>
          <w:lang w:val="uk-UA"/>
        </w:rPr>
        <w:t>. За добу оновлюється близько 1% еритроцитів.</w:t>
      </w:r>
    </w:p>
    <w:p w:rsidR="0022761F" w:rsidRPr="001A7E9A" w:rsidRDefault="0022761F" w:rsidP="0022761F">
      <w:pPr>
        <w:autoSpaceDE w:val="0"/>
        <w:autoSpaceDN w:val="0"/>
        <w:adjustRightInd w:val="0"/>
        <w:spacing w:after="0" w:line="240" w:lineRule="auto"/>
        <w:ind w:firstLine="567"/>
        <w:jc w:val="both"/>
        <w:rPr>
          <w:rFonts w:ascii="Times New Roman" w:hAnsi="Times New Roman"/>
          <w:b/>
          <w:bCs/>
          <w:color w:val="000000"/>
          <w:sz w:val="28"/>
          <w:szCs w:val="28"/>
          <w:lang w:val="uk-UA"/>
        </w:rPr>
      </w:pPr>
      <w:bookmarkStart w:id="0" w:name="_GoBack"/>
      <w:bookmarkEnd w:id="0"/>
      <w:r w:rsidRPr="001A7E9A">
        <w:rPr>
          <w:rFonts w:ascii="Times New Roman" w:hAnsi="Times New Roman"/>
          <w:b/>
          <w:bCs/>
          <w:color w:val="000000"/>
          <w:sz w:val="28"/>
          <w:szCs w:val="28"/>
          <w:lang w:val="uk-UA"/>
        </w:rPr>
        <w:t>2. Функції еритроцитів</w:t>
      </w:r>
    </w:p>
    <w:p w:rsidR="0022761F" w:rsidRPr="001A7E9A" w:rsidRDefault="0022761F" w:rsidP="0022761F">
      <w:pPr>
        <w:autoSpaceDE w:val="0"/>
        <w:autoSpaceDN w:val="0"/>
        <w:adjustRightInd w:val="0"/>
        <w:spacing w:after="0" w:line="240" w:lineRule="auto"/>
        <w:ind w:firstLine="567"/>
        <w:jc w:val="both"/>
        <w:rPr>
          <w:rFonts w:ascii="Times New Roman" w:hAnsi="Times New Roman"/>
          <w:bCs/>
          <w:color w:val="000000"/>
          <w:sz w:val="28"/>
          <w:szCs w:val="28"/>
          <w:lang w:val="uk-UA"/>
        </w:rPr>
      </w:pPr>
      <w:r w:rsidRPr="001A7E9A">
        <w:rPr>
          <w:rFonts w:ascii="Times New Roman" w:hAnsi="Times New Roman"/>
          <w:bCs/>
          <w:color w:val="000000"/>
          <w:sz w:val="28"/>
          <w:szCs w:val="28"/>
          <w:lang w:val="uk-UA"/>
        </w:rPr>
        <w:t>Основна функція еритроцитів пов’язана з гемоглобіном, що міститься в них (</w:t>
      </w:r>
      <w:proofErr w:type="spellStart"/>
      <w:r w:rsidRPr="001A7E9A">
        <w:rPr>
          <w:rFonts w:ascii="Times New Roman" w:hAnsi="Times New Roman"/>
          <w:bCs/>
          <w:color w:val="000000"/>
          <w:sz w:val="28"/>
          <w:szCs w:val="28"/>
          <w:lang w:val="uk-UA"/>
        </w:rPr>
        <w:t>Hb</w:t>
      </w:r>
      <w:proofErr w:type="spellEnd"/>
      <w:r w:rsidRPr="001A7E9A">
        <w:rPr>
          <w:rFonts w:ascii="Times New Roman" w:hAnsi="Times New Roman"/>
          <w:bCs/>
          <w:color w:val="000000"/>
          <w:sz w:val="28"/>
          <w:szCs w:val="28"/>
          <w:lang w:val="uk-UA"/>
        </w:rPr>
        <w:t>).</w:t>
      </w:r>
    </w:p>
    <w:p w:rsidR="0022761F" w:rsidRPr="001A7E9A" w:rsidRDefault="0022761F" w:rsidP="0022761F">
      <w:pPr>
        <w:autoSpaceDE w:val="0"/>
        <w:autoSpaceDN w:val="0"/>
        <w:adjustRightInd w:val="0"/>
        <w:spacing w:after="0" w:line="240" w:lineRule="auto"/>
        <w:ind w:firstLine="567"/>
        <w:jc w:val="both"/>
        <w:rPr>
          <w:rFonts w:ascii="Times New Roman" w:hAnsi="Times New Roman"/>
          <w:bCs/>
          <w:color w:val="000000"/>
          <w:sz w:val="28"/>
          <w:szCs w:val="28"/>
          <w:lang w:val="uk-UA"/>
        </w:rPr>
      </w:pPr>
      <w:r w:rsidRPr="001A7E9A">
        <w:rPr>
          <w:rFonts w:ascii="Times New Roman" w:hAnsi="Times New Roman"/>
          <w:bCs/>
          <w:color w:val="000000"/>
          <w:sz w:val="28"/>
          <w:szCs w:val="28"/>
          <w:lang w:val="uk-UA"/>
        </w:rPr>
        <w:t>Атом заліза гемоглобіну здатний приєднувати й віддавати молекули кисню. Окиснена форма гемоглобіну має оранжево-червоний (яскраво-червоний) колір і називається оксигемоглобіном (HbO</w:t>
      </w:r>
      <w:r w:rsidRPr="001A7E9A">
        <w:rPr>
          <w:rFonts w:ascii="Times New Roman" w:hAnsi="Times New Roman"/>
          <w:bCs/>
          <w:color w:val="000000"/>
          <w:sz w:val="28"/>
          <w:szCs w:val="28"/>
          <w:vertAlign w:val="subscript"/>
          <w:lang w:val="uk-UA"/>
        </w:rPr>
        <w:t>2</w:t>
      </w:r>
      <w:r w:rsidRPr="001A7E9A">
        <w:rPr>
          <w:rFonts w:ascii="Times New Roman" w:hAnsi="Times New Roman"/>
          <w:bCs/>
          <w:color w:val="000000"/>
          <w:sz w:val="28"/>
          <w:szCs w:val="28"/>
          <w:lang w:val="uk-UA"/>
        </w:rPr>
        <w:t>), а відновлена форма — багряно-червоний колір і називається карбогемоглобіном (HbСO</w:t>
      </w:r>
      <w:r w:rsidRPr="001A7E9A">
        <w:rPr>
          <w:rFonts w:ascii="Times New Roman" w:hAnsi="Times New Roman"/>
          <w:bCs/>
          <w:color w:val="000000"/>
          <w:sz w:val="28"/>
          <w:szCs w:val="28"/>
          <w:vertAlign w:val="subscript"/>
          <w:lang w:val="uk-UA"/>
        </w:rPr>
        <w:t>2</w:t>
      </w:r>
      <w:r w:rsidRPr="001A7E9A">
        <w:rPr>
          <w:rFonts w:ascii="Times New Roman" w:hAnsi="Times New Roman"/>
          <w:bCs/>
          <w:color w:val="000000"/>
          <w:sz w:val="28"/>
          <w:szCs w:val="28"/>
          <w:lang w:val="uk-UA"/>
        </w:rPr>
        <w:t>).</w:t>
      </w:r>
    </w:p>
    <w:p w:rsidR="0022761F" w:rsidRPr="001A7E9A" w:rsidRDefault="0022761F" w:rsidP="0022761F">
      <w:pPr>
        <w:autoSpaceDE w:val="0"/>
        <w:autoSpaceDN w:val="0"/>
        <w:adjustRightInd w:val="0"/>
        <w:spacing w:after="0" w:line="240" w:lineRule="auto"/>
        <w:ind w:firstLine="567"/>
        <w:jc w:val="both"/>
        <w:rPr>
          <w:rFonts w:ascii="Times New Roman" w:hAnsi="Times New Roman"/>
          <w:bCs/>
          <w:color w:val="000000"/>
          <w:sz w:val="28"/>
          <w:szCs w:val="28"/>
          <w:lang w:val="uk-UA"/>
        </w:rPr>
      </w:pPr>
      <w:r w:rsidRPr="001A7E9A">
        <w:rPr>
          <w:rFonts w:ascii="Times New Roman" w:hAnsi="Times New Roman"/>
          <w:bCs/>
          <w:color w:val="000000"/>
          <w:sz w:val="28"/>
          <w:szCs w:val="28"/>
          <w:lang w:val="uk-UA"/>
        </w:rPr>
        <w:t>Кров, насичену киснем, називають артеріальною, а насичену вуглекислим газом — венозною.</w:t>
      </w:r>
    </w:p>
    <w:p w:rsidR="0022761F" w:rsidRPr="001A7E9A" w:rsidRDefault="0022761F" w:rsidP="0022761F">
      <w:pPr>
        <w:autoSpaceDE w:val="0"/>
        <w:autoSpaceDN w:val="0"/>
        <w:adjustRightInd w:val="0"/>
        <w:spacing w:after="0" w:line="240" w:lineRule="auto"/>
        <w:ind w:firstLine="567"/>
        <w:jc w:val="both"/>
        <w:rPr>
          <w:rFonts w:ascii="Times New Roman" w:hAnsi="Times New Roman"/>
          <w:bCs/>
          <w:color w:val="000000"/>
          <w:sz w:val="28"/>
          <w:szCs w:val="28"/>
          <w:lang w:val="uk-UA"/>
        </w:rPr>
      </w:pPr>
      <w:r w:rsidRPr="001A7E9A">
        <w:rPr>
          <w:rFonts w:ascii="Times New Roman" w:hAnsi="Times New Roman"/>
          <w:bCs/>
          <w:color w:val="000000"/>
          <w:sz w:val="28"/>
          <w:szCs w:val="28"/>
          <w:lang w:val="uk-UA"/>
        </w:rPr>
        <w:t>Еритроцити, крім газів, транспортують також інші речовини, виконують захисну функцію, приймаючи участь в імунній відповіді, підтримці гомеостазу, і регуляторну функцію, що полягає в участі еритроцитів у водному обміні.</w:t>
      </w:r>
    </w:p>
    <w:p w:rsidR="0022761F" w:rsidRPr="001A7E9A" w:rsidRDefault="0022761F" w:rsidP="0022761F">
      <w:pPr>
        <w:autoSpaceDE w:val="0"/>
        <w:autoSpaceDN w:val="0"/>
        <w:adjustRightInd w:val="0"/>
        <w:spacing w:after="0" w:line="240" w:lineRule="auto"/>
        <w:ind w:firstLine="567"/>
        <w:jc w:val="both"/>
        <w:rPr>
          <w:rFonts w:ascii="Times New Roman" w:hAnsi="Times New Roman"/>
          <w:b/>
          <w:bCs/>
          <w:color w:val="000000"/>
          <w:sz w:val="28"/>
          <w:szCs w:val="28"/>
          <w:lang w:val="uk-UA"/>
        </w:rPr>
      </w:pPr>
      <w:r w:rsidRPr="001A7E9A">
        <w:rPr>
          <w:rFonts w:ascii="Times New Roman" w:hAnsi="Times New Roman"/>
          <w:b/>
          <w:bCs/>
          <w:color w:val="000000"/>
          <w:sz w:val="28"/>
          <w:szCs w:val="28"/>
          <w:lang w:val="uk-UA"/>
        </w:rPr>
        <w:t>3. Групи крові.</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Ще з давніх часів були відомі факти зцілення людини завдяки переливанню крові, але велика кількість смертельних наслідків цієї процедури перешкоджала її впровадженню в лікарську практику. І лише після того, як на початку XX ст. австрійський гематолог К. </w:t>
      </w:r>
      <w:proofErr w:type="spellStart"/>
      <w:r w:rsidRPr="001A7E9A">
        <w:rPr>
          <w:rFonts w:ascii="Times New Roman" w:hAnsi="Times New Roman"/>
          <w:sz w:val="28"/>
          <w:szCs w:val="28"/>
          <w:lang w:val="uk-UA"/>
        </w:rPr>
        <w:t>Ландштайнер</w:t>
      </w:r>
      <w:proofErr w:type="spellEnd"/>
      <w:r w:rsidRPr="001A7E9A">
        <w:rPr>
          <w:rFonts w:ascii="Times New Roman" w:hAnsi="Times New Roman"/>
          <w:sz w:val="28"/>
          <w:szCs w:val="28"/>
          <w:lang w:val="uk-UA"/>
        </w:rPr>
        <w:t xml:space="preserve"> та незалежно від нього чеський дослідник Я. </w:t>
      </w:r>
      <w:proofErr w:type="spellStart"/>
      <w:r w:rsidRPr="001A7E9A">
        <w:rPr>
          <w:rFonts w:ascii="Times New Roman" w:hAnsi="Times New Roman"/>
          <w:sz w:val="28"/>
          <w:szCs w:val="28"/>
          <w:lang w:val="uk-UA"/>
        </w:rPr>
        <w:t>Янський</w:t>
      </w:r>
      <w:proofErr w:type="spellEnd"/>
      <w:r w:rsidRPr="001A7E9A">
        <w:rPr>
          <w:rFonts w:ascii="Times New Roman" w:hAnsi="Times New Roman"/>
          <w:sz w:val="28"/>
          <w:szCs w:val="28"/>
          <w:lang w:val="uk-UA"/>
        </w:rPr>
        <w:t xml:space="preserve"> описали чотири групи крові, було розроблено методи визначення груп крові та їх сумісності, почали широко використовувати переливання крові в медицині.</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Згідно з прийнятою теорією, в крові людини містяться два види речовин: </w:t>
      </w:r>
      <w:r w:rsidRPr="001A7E9A">
        <w:rPr>
          <w:rFonts w:ascii="Times New Roman" w:hAnsi="Times New Roman"/>
          <w:b/>
          <w:sz w:val="28"/>
          <w:szCs w:val="28"/>
          <w:lang w:val="uk-UA"/>
        </w:rPr>
        <w:t>аглютиногени А і В</w:t>
      </w:r>
      <w:r w:rsidRPr="001A7E9A">
        <w:rPr>
          <w:rFonts w:ascii="Times New Roman" w:hAnsi="Times New Roman"/>
          <w:sz w:val="28"/>
          <w:szCs w:val="28"/>
          <w:lang w:val="uk-UA"/>
        </w:rPr>
        <w:t xml:space="preserve"> </w:t>
      </w:r>
      <w:proofErr w:type="spellStart"/>
      <w:r w:rsidRPr="001A7E9A">
        <w:rPr>
          <w:rFonts w:ascii="Times New Roman" w:hAnsi="Times New Roman"/>
          <w:sz w:val="28"/>
          <w:szCs w:val="28"/>
          <w:lang w:val="uk-UA"/>
        </w:rPr>
        <w:t>в</w:t>
      </w:r>
      <w:proofErr w:type="spellEnd"/>
      <w:r w:rsidRPr="001A7E9A">
        <w:rPr>
          <w:rFonts w:ascii="Times New Roman" w:hAnsi="Times New Roman"/>
          <w:sz w:val="28"/>
          <w:szCs w:val="28"/>
          <w:lang w:val="uk-UA"/>
        </w:rPr>
        <w:t xml:space="preserve"> </w:t>
      </w:r>
      <w:r w:rsidRPr="001A7E9A">
        <w:rPr>
          <w:rFonts w:ascii="Times New Roman" w:hAnsi="Times New Roman"/>
          <w:b/>
          <w:i/>
          <w:sz w:val="28"/>
          <w:szCs w:val="28"/>
          <w:lang w:val="uk-UA"/>
        </w:rPr>
        <w:t>еритроцитах</w:t>
      </w:r>
      <w:r w:rsidRPr="001A7E9A">
        <w:rPr>
          <w:rFonts w:ascii="Times New Roman" w:hAnsi="Times New Roman"/>
          <w:sz w:val="28"/>
          <w:szCs w:val="28"/>
          <w:lang w:val="uk-UA"/>
        </w:rPr>
        <w:t xml:space="preserve"> та </w:t>
      </w:r>
      <w:r w:rsidRPr="001A7E9A">
        <w:rPr>
          <w:rFonts w:ascii="Times New Roman" w:hAnsi="Times New Roman"/>
          <w:b/>
          <w:sz w:val="28"/>
          <w:szCs w:val="28"/>
          <w:lang w:val="uk-UA"/>
        </w:rPr>
        <w:t>аглютиніни α і β</w:t>
      </w:r>
      <w:r w:rsidRPr="001A7E9A">
        <w:rPr>
          <w:rFonts w:ascii="Times New Roman" w:hAnsi="Times New Roman"/>
          <w:sz w:val="28"/>
          <w:szCs w:val="28"/>
          <w:lang w:val="uk-UA"/>
        </w:rPr>
        <w:t xml:space="preserve"> в </w:t>
      </w:r>
      <w:r w:rsidRPr="001A7E9A">
        <w:rPr>
          <w:rFonts w:ascii="Times New Roman" w:hAnsi="Times New Roman"/>
          <w:b/>
          <w:i/>
          <w:sz w:val="28"/>
          <w:szCs w:val="28"/>
          <w:lang w:val="uk-UA"/>
        </w:rPr>
        <w:t>плазмі</w:t>
      </w:r>
      <w:r w:rsidRPr="001A7E9A">
        <w:rPr>
          <w:rFonts w:ascii="Times New Roman" w:hAnsi="Times New Roman"/>
          <w:sz w:val="28"/>
          <w:szCs w:val="28"/>
          <w:lang w:val="uk-UA"/>
        </w:rPr>
        <w:t xml:space="preserve">. За комбінацією цих речовин виділяють чотири групи крові: </w:t>
      </w:r>
      <w:r w:rsidRPr="001A7E9A">
        <w:rPr>
          <w:rFonts w:ascii="Times New Roman" w:hAnsi="Times New Roman"/>
          <w:b/>
          <w:sz w:val="28"/>
          <w:szCs w:val="28"/>
          <w:lang w:val="uk-UA"/>
        </w:rPr>
        <w:t xml:space="preserve">І, або нульова (0), — немає аглютиногенів, але є обидва аглютиніни; II група (А) — містить </w:t>
      </w:r>
      <w:proofErr w:type="spellStart"/>
      <w:r w:rsidRPr="001A7E9A">
        <w:rPr>
          <w:rFonts w:ascii="Times New Roman" w:hAnsi="Times New Roman"/>
          <w:b/>
          <w:sz w:val="28"/>
          <w:szCs w:val="28"/>
          <w:lang w:val="uk-UA"/>
        </w:rPr>
        <w:t>аглютиноген</w:t>
      </w:r>
      <w:proofErr w:type="spellEnd"/>
      <w:r w:rsidRPr="001A7E9A">
        <w:rPr>
          <w:rFonts w:ascii="Times New Roman" w:hAnsi="Times New Roman"/>
          <w:b/>
          <w:sz w:val="28"/>
          <w:szCs w:val="28"/>
          <w:lang w:val="uk-UA"/>
        </w:rPr>
        <w:t xml:space="preserve"> А та аглютинін β; III група (В) — </w:t>
      </w:r>
      <w:proofErr w:type="spellStart"/>
      <w:r w:rsidRPr="001A7E9A">
        <w:rPr>
          <w:rFonts w:ascii="Times New Roman" w:hAnsi="Times New Roman"/>
          <w:b/>
          <w:sz w:val="28"/>
          <w:szCs w:val="28"/>
          <w:lang w:val="uk-UA"/>
        </w:rPr>
        <w:t>аглютиноген</w:t>
      </w:r>
      <w:proofErr w:type="spellEnd"/>
      <w:r w:rsidRPr="001A7E9A">
        <w:rPr>
          <w:rFonts w:ascii="Times New Roman" w:hAnsi="Times New Roman"/>
          <w:b/>
          <w:sz w:val="28"/>
          <w:szCs w:val="28"/>
          <w:lang w:val="uk-UA"/>
        </w:rPr>
        <w:t xml:space="preserve"> В та аглютинін α, IV група (АВ) — аглютиногени А і В, аглютинінів немає.</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При переливанні крові між групами, в яких містяться однойменні фактори, наприклад </w:t>
      </w:r>
      <w:proofErr w:type="spellStart"/>
      <w:r w:rsidRPr="001A7E9A">
        <w:rPr>
          <w:rFonts w:ascii="Times New Roman" w:hAnsi="Times New Roman"/>
          <w:sz w:val="28"/>
          <w:szCs w:val="28"/>
          <w:lang w:val="uk-UA"/>
        </w:rPr>
        <w:t>аглютиноген</w:t>
      </w:r>
      <w:proofErr w:type="spellEnd"/>
      <w:r w:rsidRPr="001A7E9A">
        <w:rPr>
          <w:rFonts w:ascii="Times New Roman" w:hAnsi="Times New Roman"/>
          <w:sz w:val="28"/>
          <w:szCs w:val="28"/>
          <w:lang w:val="uk-UA"/>
        </w:rPr>
        <w:t xml:space="preserve"> А (II група) та аглютинін α (III група), в організмі реципієнта виникне реакція аглютинації — склеювання еритроцитів донорської крові, що може призвести до загибелі хворого. Можливість процедури переливання визначається наявністю у крові донора (особа, що дає кров) аглютиногенів.</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Нині гематологи користуються правилом переливання тільки однойменних груп крові. Це пов'язано з тим, що в крові І та II груп виявлено антигени (Н, А2, А3), які неможливо виявити звичайними методами визначення груп крові, й це може призвести до похибки при встановленні групи крові.</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b/>
          <w:sz w:val="28"/>
          <w:szCs w:val="28"/>
          <w:lang w:val="uk-UA"/>
        </w:rPr>
        <w:t>Аглютиногени</w:t>
      </w:r>
      <w:r w:rsidRPr="001A7E9A">
        <w:rPr>
          <w:rFonts w:ascii="Times New Roman" w:hAnsi="Times New Roman"/>
          <w:sz w:val="28"/>
          <w:szCs w:val="28"/>
          <w:lang w:val="uk-UA"/>
        </w:rPr>
        <w:t xml:space="preserve"> — це складні полісахаридно-амінокислотні комплекси, вмонтовані в мембрани еритроцитів та інших клітин крові й тіла людини, їх виявляють уже на 7—8-му тижні розвитку плоду. З імунологічного погляду, це антигени, на які можуть вироблятись антитіла.</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b/>
          <w:sz w:val="28"/>
          <w:szCs w:val="28"/>
          <w:lang w:val="uk-UA"/>
        </w:rPr>
        <w:t>Аглютиніни</w:t>
      </w:r>
      <w:r w:rsidRPr="001A7E9A">
        <w:rPr>
          <w:rFonts w:ascii="Times New Roman" w:hAnsi="Times New Roman"/>
          <w:sz w:val="28"/>
          <w:szCs w:val="28"/>
          <w:lang w:val="uk-UA"/>
        </w:rPr>
        <w:t xml:space="preserve"> є антитілами і мають білкову природу. Важливо, що в </w:t>
      </w:r>
      <w:r w:rsidRPr="001A7E9A">
        <w:rPr>
          <w:rFonts w:ascii="Times New Roman" w:hAnsi="Times New Roman"/>
          <w:sz w:val="28"/>
          <w:szCs w:val="28"/>
          <w:lang w:val="uk-UA"/>
        </w:rPr>
        <w:lastRenderedPageBreak/>
        <w:t>нормі антитіла до власних антигенів (аглютиногенів) відсутні. Це пояснюється тим, що імунна система організму запрограмована на заборону продукування антитіл до «своїх» антигенів. Водночас ця сама система виробляє, починаючи з 6—8-місячного віку, антитіла (аглютиніни α і β) до антигенів, яких немає в організмі. Пояснення цьому явищу ще немає, але припускають, що такими антигенами в цьому разі можуть слугувати речовини кишкової мікрофлори або їжі, яку споживає молодий організм.</w:t>
      </w:r>
    </w:p>
    <w:p w:rsidR="0022761F" w:rsidRPr="001A7E9A" w:rsidRDefault="0022761F" w:rsidP="0022761F">
      <w:pPr>
        <w:widowControl w:val="0"/>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noProof/>
          <w:sz w:val="28"/>
          <w:szCs w:val="28"/>
        </w:rPr>
        <w:drawing>
          <wp:inline distT="0" distB="0" distL="0" distR="0">
            <wp:extent cx="5632450" cy="1316990"/>
            <wp:effectExtent l="0" t="0" r="635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lum contrast="40000"/>
                      <a:extLst>
                        <a:ext uri="{28A0092B-C50C-407E-A947-70E740481C1C}">
                          <a14:useLocalDpi xmlns:a14="http://schemas.microsoft.com/office/drawing/2010/main" val="0"/>
                        </a:ext>
                      </a:extLst>
                    </a:blip>
                    <a:srcRect/>
                    <a:stretch>
                      <a:fillRect/>
                    </a:stretch>
                  </pic:blipFill>
                  <pic:spPr bwMode="auto">
                    <a:xfrm>
                      <a:off x="0" y="0"/>
                      <a:ext cx="5632450" cy="1316990"/>
                    </a:xfrm>
                    <a:prstGeom prst="rect">
                      <a:avLst/>
                    </a:prstGeom>
                    <a:noFill/>
                    <a:ln>
                      <a:noFill/>
                    </a:ln>
                  </pic:spPr>
                </pic:pic>
              </a:graphicData>
            </a:graphic>
          </wp:inline>
        </w:drawing>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sz w:val="28"/>
          <w:szCs w:val="28"/>
          <w:lang w:val="uk-UA"/>
        </w:rPr>
        <w:t xml:space="preserve">Описана система груп крові за аглютиногенами дістала назву система АВО. З'ясувалося, що на мембрані еритроцитів кожної людини міститься також велика кількість інших аглютиногенів, які утворюють інші системи груп крові: МК, Р, Лютеран, </w:t>
      </w:r>
      <w:proofErr w:type="spellStart"/>
      <w:r w:rsidRPr="001A7E9A">
        <w:rPr>
          <w:rFonts w:ascii="Times New Roman" w:hAnsi="Times New Roman"/>
          <w:sz w:val="28"/>
          <w:szCs w:val="28"/>
          <w:lang w:val="uk-UA"/>
        </w:rPr>
        <w:t>Кідд</w:t>
      </w:r>
      <w:proofErr w:type="spellEnd"/>
      <w:r w:rsidRPr="001A7E9A">
        <w:rPr>
          <w:rFonts w:ascii="Times New Roman" w:hAnsi="Times New Roman"/>
          <w:sz w:val="28"/>
          <w:szCs w:val="28"/>
          <w:lang w:val="uk-UA"/>
        </w:rPr>
        <w:t xml:space="preserve">, </w:t>
      </w:r>
      <w:proofErr w:type="spellStart"/>
      <w:r w:rsidRPr="001A7E9A">
        <w:rPr>
          <w:rFonts w:ascii="Times New Roman" w:hAnsi="Times New Roman"/>
          <w:sz w:val="28"/>
          <w:szCs w:val="28"/>
          <w:lang w:val="uk-UA"/>
        </w:rPr>
        <w:t>Даффі</w:t>
      </w:r>
      <w:proofErr w:type="spellEnd"/>
      <w:r w:rsidRPr="001A7E9A">
        <w:rPr>
          <w:rFonts w:ascii="Times New Roman" w:hAnsi="Times New Roman"/>
          <w:sz w:val="28"/>
          <w:szCs w:val="28"/>
          <w:lang w:val="uk-UA"/>
        </w:rPr>
        <w:t xml:space="preserve"> та ін. Нині відомо понад 400 аглютиногенів, з яких можна скласти більш як 500 • 10</w:t>
      </w:r>
      <w:r w:rsidRPr="001A7E9A">
        <w:rPr>
          <w:rFonts w:ascii="Times New Roman" w:hAnsi="Times New Roman"/>
          <w:sz w:val="28"/>
          <w:szCs w:val="28"/>
          <w:vertAlign w:val="superscript"/>
          <w:lang w:val="uk-UA"/>
        </w:rPr>
        <w:t>9</w:t>
      </w:r>
      <w:r w:rsidRPr="001A7E9A">
        <w:rPr>
          <w:rFonts w:ascii="Times New Roman" w:hAnsi="Times New Roman"/>
          <w:sz w:val="28"/>
          <w:szCs w:val="28"/>
          <w:lang w:val="uk-UA"/>
        </w:rPr>
        <w:t xml:space="preserve"> комбінацій, що набагато перевищує чисельність населення земної кулі. Наведені дані вказують на те, що, за винятком </w:t>
      </w:r>
      <w:proofErr w:type="spellStart"/>
      <w:r w:rsidRPr="001A7E9A">
        <w:rPr>
          <w:rFonts w:ascii="Times New Roman" w:hAnsi="Times New Roman"/>
          <w:sz w:val="28"/>
          <w:szCs w:val="28"/>
          <w:lang w:val="uk-UA"/>
        </w:rPr>
        <w:t>монозиготних</w:t>
      </w:r>
      <w:proofErr w:type="spellEnd"/>
      <w:r w:rsidRPr="001A7E9A">
        <w:rPr>
          <w:rFonts w:ascii="Times New Roman" w:hAnsi="Times New Roman"/>
          <w:sz w:val="28"/>
          <w:szCs w:val="28"/>
          <w:lang w:val="uk-UA"/>
        </w:rPr>
        <w:t xml:space="preserve"> близнюків, на Землі не існує двох людей з </w:t>
      </w:r>
      <w:proofErr w:type="spellStart"/>
      <w:r w:rsidRPr="001A7E9A">
        <w:rPr>
          <w:rFonts w:ascii="Times New Roman" w:hAnsi="Times New Roman"/>
          <w:sz w:val="28"/>
          <w:szCs w:val="28"/>
          <w:lang w:val="uk-UA"/>
        </w:rPr>
        <w:t>імунологічно</w:t>
      </w:r>
      <w:proofErr w:type="spellEnd"/>
      <w:r w:rsidRPr="001A7E9A">
        <w:rPr>
          <w:rFonts w:ascii="Times New Roman" w:hAnsi="Times New Roman"/>
          <w:sz w:val="28"/>
          <w:szCs w:val="28"/>
          <w:lang w:val="uk-UA"/>
        </w:rPr>
        <w:t xml:space="preserve"> ідентичною групою крові. На дані, антигенні властивості більшості аглютиногенів виражені настільки слабко, що їх не виявляють при переливанні крові, але їх потрібно враховувати при трансплантації органів, коли ці слабкі антигени діють на імунну систему реципієнта упродовж тривалого часу і можуть провокувати вироблення антитіл та відторгнення органа. Саме тому підбір адекватного донора — одна із важких проблем </w:t>
      </w:r>
      <w:proofErr w:type="spellStart"/>
      <w:r w:rsidRPr="001A7E9A">
        <w:rPr>
          <w:rFonts w:ascii="Times New Roman" w:hAnsi="Times New Roman"/>
          <w:sz w:val="28"/>
          <w:szCs w:val="28"/>
          <w:lang w:val="uk-UA"/>
        </w:rPr>
        <w:t>трансплантології</w:t>
      </w:r>
      <w:proofErr w:type="spellEnd"/>
      <w:r w:rsidRPr="001A7E9A">
        <w:rPr>
          <w:rFonts w:ascii="Times New Roman" w:hAnsi="Times New Roman"/>
          <w:sz w:val="28"/>
          <w:szCs w:val="28"/>
          <w:lang w:val="uk-UA"/>
        </w:rPr>
        <w:t>.</w:t>
      </w:r>
    </w:p>
    <w:p w:rsidR="0022761F" w:rsidRPr="001A7E9A" w:rsidRDefault="0022761F" w:rsidP="0022761F">
      <w:pPr>
        <w:widowControl w:val="0"/>
        <w:autoSpaceDE w:val="0"/>
        <w:autoSpaceDN w:val="0"/>
        <w:adjustRightInd w:val="0"/>
        <w:spacing w:after="0" w:line="240" w:lineRule="auto"/>
        <w:jc w:val="center"/>
        <w:rPr>
          <w:rFonts w:ascii="Times New Roman" w:hAnsi="Times New Roman"/>
          <w:sz w:val="28"/>
          <w:szCs w:val="28"/>
          <w:lang w:val="uk-UA"/>
        </w:rPr>
      </w:pPr>
      <w:r>
        <w:rPr>
          <w:rFonts w:ascii="Times New Roman" w:hAnsi="Times New Roman"/>
          <w:noProof/>
          <w:sz w:val="28"/>
          <w:szCs w:val="28"/>
        </w:rPr>
        <w:drawing>
          <wp:inline distT="0" distB="0" distL="0" distR="0">
            <wp:extent cx="5669280" cy="2706370"/>
            <wp:effectExtent l="0" t="0" r="7620" b="0"/>
            <wp:docPr id="1" name="Рисунок 1"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Безымянный"/>
                    <pic:cNvPicPr>
                      <a:picLocks noChangeAspect="1" noChangeArrowheads="1"/>
                    </pic:cNvPicPr>
                  </pic:nvPicPr>
                  <pic:blipFill>
                    <a:blip r:embed="rId11">
                      <a:extLst>
                        <a:ext uri="{28A0092B-C50C-407E-A947-70E740481C1C}">
                          <a14:useLocalDpi xmlns:a14="http://schemas.microsoft.com/office/drawing/2010/main" val="0"/>
                        </a:ext>
                      </a:extLst>
                    </a:blip>
                    <a:srcRect l="12189" t="19643" r="9076" b="27013"/>
                    <a:stretch>
                      <a:fillRect/>
                    </a:stretch>
                  </pic:blipFill>
                  <pic:spPr bwMode="auto">
                    <a:xfrm>
                      <a:off x="0" y="0"/>
                      <a:ext cx="5669280" cy="2706370"/>
                    </a:xfrm>
                    <a:prstGeom prst="rect">
                      <a:avLst/>
                    </a:prstGeom>
                    <a:noFill/>
                    <a:ln>
                      <a:noFill/>
                    </a:ln>
                  </pic:spPr>
                </pic:pic>
              </a:graphicData>
            </a:graphic>
          </wp:inline>
        </w:drawing>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b/>
          <w:sz w:val="28"/>
          <w:szCs w:val="28"/>
          <w:lang w:val="uk-UA"/>
        </w:rPr>
        <w:t>4. Резус-фактор.</w:t>
      </w:r>
      <w:r w:rsidRPr="001A7E9A">
        <w:rPr>
          <w:rFonts w:ascii="Times New Roman" w:hAnsi="Times New Roman"/>
          <w:sz w:val="28"/>
          <w:szCs w:val="28"/>
          <w:lang w:val="uk-UA"/>
        </w:rPr>
        <w:t xml:space="preserve"> Крім системи АВО виражену антигенну несумісність виявляє система резус (</w:t>
      </w:r>
      <w:proofErr w:type="spellStart"/>
      <w:r w:rsidRPr="001A7E9A">
        <w:rPr>
          <w:rFonts w:ascii="Times New Roman" w:hAnsi="Times New Roman"/>
          <w:sz w:val="28"/>
          <w:szCs w:val="28"/>
          <w:lang w:val="uk-UA"/>
        </w:rPr>
        <w:t>Rh</w:t>
      </w:r>
      <w:proofErr w:type="spellEnd"/>
      <w:r w:rsidRPr="001A7E9A">
        <w:rPr>
          <w:rFonts w:ascii="Times New Roman" w:hAnsi="Times New Roman"/>
          <w:sz w:val="28"/>
          <w:szCs w:val="28"/>
          <w:lang w:val="uk-UA"/>
        </w:rPr>
        <w:t xml:space="preserve">). </w:t>
      </w:r>
      <w:r w:rsidRPr="001A7E9A">
        <w:rPr>
          <w:rFonts w:ascii="Times New Roman" w:hAnsi="Times New Roman"/>
          <w:b/>
          <w:sz w:val="28"/>
          <w:szCs w:val="28"/>
          <w:lang w:val="uk-UA"/>
        </w:rPr>
        <w:t>Резус-фактор</w:t>
      </w:r>
      <w:r w:rsidRPr="001A7E9A">
        <w:rPr>
          <w:rFonts w:ascii="Times New Roman" w:hAnsi="Times New Roman"/>
          <w:sz w:val="28"/>
          <w:szCs w:val="28"/>
          <w:lang w:val="uk-UA"/>
        </w:rPr>
        <w:t xml:space="preserve"> в еритроцитах людини виявили К. </w:t>
      </w:r>
      <w:proofErr w:type="spellStart"/>
      <w:r w:rsidRPr="001A7E9A">
        <w:rPr>
          <w:rFonts w:ascii="Times New Roman" w:hAnsi="Times New Roman"/>
          <w:sz w:val="28"/>
          <w:szCs w:val="28"/>
          <w:lang w:val="uk-UA"/>
        </w:rPr>
        <w:t>Ландштайнер</w:t>
      </w:r>
      <w:proofErr w:type="spellEnd"/>
      <w:r w:rsidRPr="001A7E9A">
        <w:rPr>
          <w:rFonts w:ascii="Times New Roman" w:hAnsi="Times New Roman"/>
          <w:sz w:val="28"/>
          <w:szCs w:val="28"/>
          <w:lang w:val="uk-UA"/>
        </w:rPr>
        <w:t xml:space="preserve"> та І. Вінер, коли встановили, що плазма крові кролика, імунізованого еритроцитами мавпи макаки-резус, </w:t>
      </w:r>
      <w:proofErr w:type="spellStart"/>
      <w:r w:rsidRPr="001A7E9A">
        <w:rPr>
          <w:rFonts w:ascii="Times New Roman" w:hAnsi="Times New Roman"/>
          <w:sz w:val="28"/>
          <w:szCs w:val="28"/>
          <w:lang w:val="uk-UA"/>
        </w:rPr>
        <w:t>аглютинує</w:t>
      </w:r>
      <w:proofErr w:type="spellEnd"/>
      <w:r w:rsidRPr="001A7E9A">
        <w:rPr>
          <w:rFonts w:ascii="Times New Roman" w:hAnsi="Times New Roman"/>
          <w:sz w:val="28"/>
          <w:szCs w:val="28"/>
          <w:lang w:val="uk-UA"/>
        </w:rPr>
        <w:t xml:space="preserve"> еритроцити </w:t>
      </w:r>
      <w:r w:rsidRPr="001A7E9A">
        <w:rPr>
          <w:rFonts w:ascii="Times New Roman" w:hAnsi="Times New Roman"/>
          <w:sz w:val="28"/>
          <w:szCs w:val="28"/>
          <w:lang w:val="uk-UA"/>
        </w:rPr>
        <w:lastRenderedPageBreak/>
        <w:t xml:space="preserve">людини, причому в 14% людей резус-фактор у крові відсутній. Резус-фактор — це </w:t>
      </w:r>
      <w:proofErr w:type="spellStart"/>
      <w:r w:rsidRPr="001A7E9A">
        <w:rPr>
          <w:rFonts w:ascii="Times New Roman" w:hAnsi="Times New Roman"/>
          <w:sz w:val="28"/>
          <w:szCs w:val="28"/>
          <w:lang w:val="uk-UA"/>
        </w:rPr>
        <w:t>аглютиноген</w:t>
      </w:r>
      <w:proofErr w:type="spellEnd"/>
      <w:r w:rsidRPr="001A7E9A">
        <w:rPr>
          <w:rFonts w:ascii="Times New Roman" w:hAnsi="Times New Roman"/>
          <w:sz w:val="28"/>
          <w:szCs w:val="28"/>
          <w:lang w:val="uk-UA"/>
        </w:rPr>
        <w:t xml:space="preserve">, точніше, група аглютиногенів (С, D, Е та ін., серед яких найбільш активний антиген D). Цілком природно, що відповідного </w:t>
      </w:r>
      <w:proofErr w:type="spellStart"/>
      <w:r w:rsidRPr="001A7E9A">
        <w:rPr>
          <w:rFonts w:ascii="Times New Roman" w:hAnsi="Times New Roman"/>
          <w:sz w:val="28"/>
          <w:szCs w:val="28"/>
          <w:lang w:val="uk-UA"/>
        </w:rPr>
        <w:t>антирезус-аглютиніну</w:t>
      </w:r>
      <w:proofErr w:type="spellEnd"/>
      <w:r w:rsidRPr="001A7E9A">
        <w:rPr>
          <w:rFonts w:ascii="Times New Roman" w:hAnsi="Times New Roman"/>
          <w:sz w:val="28"/>
          <w:szCs w:val="28"/>
          <w:lang w:val="uk-UA"/>
        </w:rPr>
        <w:t xml:space="preserve"> в резус-позитивних людей у крові немає. Але немає його і в резус-негативних людей. Тому останні ніяк не реагують на перше переливання їм крові з Rh</w:t>
      </w:r>
      <w:r w:rsidRPr="001A7E9A">
        <w:rPr>
          <w:rFonts w:ascii="Times New Roman" w:hAnsi="Times New Roman"/>
          <w:sz w:val="28"/>
          <w:szCs w:val="28"/>
          <w:vertAlign w:val="superscript"/>
          <w:lang w:val="uk-UA"/>
        </w:rPr>
        <w:t>+</w:t>
      </w:r>
      <w:r w:rsidRPr="001A7E9A">
        <w:rPr>
          <w:rFonts w:ascii="Times New Roman" w:hAnsi="Times New Roman"/>
          <w:sz w:val="28"/>
          <w:szCs w:val="28"/>
          <w:lang w:val="uk-UA"/>
        </w:rPr>
        <w:t>-антигеном. Проблеми виникають при повторних переливаннях, коли резус-позитивні еритроцити донора стимулюють вироблення Rh</w:t>
      </w:r>
      <w:r w:rsidRPr="001A7E9A">
        <w:rPr>
          <w:rFonts w:ascii="Times New Roman" w:hAnsi="Times New Roman"/>
          <w:sz w:val="28"/>
          <w:szCs w:val="28"/>
          <w:vertAlign w:val="superscript"/>
          <w:lang w:val="uk-UA"/>
        </w:rPr>
        <w:t>+</w:t>
      </w:r>
      <w:r w:rsidRPr="001A7E9A">
        <w:rPr>
          <w:rFonts w:ascii="Times New Roman" w:hAnsi="Times New Roman"/>
          <w:sz w:val="28"/>
          <w:szCs w:val="28"/>
          <w:lang w:val="uk-UA"/>
        </w:rPr>
        <w:t>-антитіл у крові Rh-негативного реципієнта. Цей процес відбувається досить повільно, упродовж кількох місяців, і тоді наступне переливання Rh-позитивної крові Rh-негативній людині викличе аглютинацію з відповідними наслідками.</w:t>
      </w:r>
    </w:p>
    <w:p w:rsidR="0022761F" w:rsidRPr="001A7E9A" w:rsidRDefault="0022761F" w:rsidP="0022761F">
      <w:pPr>
        <w:widowControl w:val="0"/>
        <w:autoSpaceDE w:val="0"/>
        <w:autoSpaceDN w:val="0"/>
        <w:adjustRightInd w:val="0"/>
        <w:spacing w:after="0" w:line="240" w:lineRule="auto"/>
        <w:ind w:firstLine="567"/>
        <w:jc w:val="both"/>
        <w:rPr>
          <w:rFonts w:ascii="Times New Roman" w:hAnsi="Times New Roman"/>
          <w:sz w:val="28"/>
          <w:szCs w:val="28"/>
          <w:lang w:val="uk-UA"/>
        </w:rPr>
      </w:pPr>
      <w:r w:rsidRPr="001A7E9A">
        <w:rPr>
          <w:rFonts w:ascii="Times New Roman" w:hAnsi="Times New Roman"/>
          <w:b/>
          <w:i/>
          <w:sz w:val="28"/>
          <w:szCs w:val="28"/>
          <w:lang w:val="uk-UA"/>
        </w:rPr>
        <w:t>Резус-конфлікт</w:t>
      </w:r>
      <w:r w:rsidRPr="001A7E9A">
        <w:rPr>
          <w:rFonts w:ascii="Times New Roman" w:hAnsi="Times New Roman"/>
          <w:sz w:val="28"/>
          <w:szCs w:val="28"/>
          <w:lang w:val="uk-UA"/>
        </w:rPr>
        <w:t>. Певні проблеми резус-фактор створює в акушерстві. Якщо в утробі Rh</w:t>
      </w:r>
      <w:r w:rsidRPr="001A7E9A">
        <w:rPr>
          <w:rFonts w:ascii="Times New Roman" w:hAnsi="Times New Roman"/>
          <w:sz w:val="28"/>
          <w:szCs w:val="28"/>
          <w:vertAlign w:val="superscript"/>
          <w:lang w:val="uk-UA"/>
        </w:rPr>
        <w:t xml:space="preserve">– </w:t>
      </w:r>
      <w:proofErr w:type="spellStart"/>
      <w:r w:rsidRPr="001A7E9A">
        <w:rPr>
          <w:rFonts w:ascii="Times New Roman" w:hAnsi="Times New Roman"/>
          <w:sz w:val="28"/>
          <w:szCs w:val="28"/>
          <w:lang w:val="uk-UA"/>
        </w:rPr>
        <w:t>-матері</w:t>
      </w:r>
      <w:proofErr w:type="spellEnd"/>
      <w:r w:rsidRPr="001A7E9A">
        <w:rPr>
          <w:rFonts w:ascii="Times New Roman" w:hAnsi="Times New Roman"/>
          <w:sz w:val="28"/>
          <w:szCs w:val="28"/>
          <w:lang w:val="uk-UA"/>
        </w:rPr>
        <w:t xml:space="preserve"> розвивається плід, який успадковує батьківський Rh</w:t>
      </w:r>
      <w:r w:rsidRPr="001A7E9A">
        <w:rPr>
          <w:rFonts w:ascii="Times New Roman" w:hAnsi="Times New Roman"/>
          <w:sz w:val="28"/>
          <w:szCs w:val="28"/>
          <w:vertAlign w:val="superscript"/>
          <w:lang w:val="uk-UA"/>
        </w:rPr>
        <w:t>+</w:t>
      </w:r>
      <w:r w:rsidRPr="001A7E9A">
        <w:rPr>
          <w:rFonts w:ascii="Times New Roman" w:hAnsi="Times New Roman"/>
          <w:sz w:val="28"/>
          <w:szCs w:val="28"/>
          <w:lang w:val="uk-UA"/>
        </w:rPr>
        <w:t xml:space="preserve">-фактор, то може </w:t>
      </w:r>
      <w:proofErr w:type="spellStart"/>
      <w:r w:rsidRPr="001A7E9A">
        <w:rPr>
          <w:rFonts w:ascii="Times New Roman" w:hAnsi="Times New Roman"/>
          <w:sz w:val="28"/>
          <w:szCs w:val="28"/>
          <w:lang w:val="uk-UA"/>
        </w:rPr>
        <w:t>розвинутись</w:t>
      </w:r>
      <w:proofErr w:type="spellEnd"/>
      <w:r w:rsidRPr="001A7E9A">
        <w:rPr>
          <w:rFonts w:ascii="Times New Roman" w:hAnsi="Times New Roman"/>
          <w:sz w:val="28"/>
          <w:szCs w:val="28"/>
          <w:lang w:val="uk-UA"/>
        </w:rPr>
        <w:t xml:space="preserve"> резус-конфлікт. Проникаючи крізь плаценту у кров матері, Rh</w:t>
      </w:r>
      <w:r w:rsidRPr="001A7E9A">
        <w:rPr>
          <w:rFonts w:ascii="Times New Roman" w:hAnsi="Times New Roman"/>
          <w:sz w:val="28"/>
          <w:szCs w:val="28"/>
          <w:vertAlign w:val="superscript"/>
          <w:lang w:val="uk-UA"/>
        </w:rPr>
        <w:t>+</w:t>
      </w:r>
      <w:r w:rsidRPr="001A7E9A">
        <w:rPr>
          <w:rFonts w:ascii="Times New Roman" w:hAnsi="Times New Roman"/>
          <w:sz w:val="28"/>
          <w:szCs w:val="28"/>
          <w:lang w:val="uk-UA"/>
        </w:rPr>
        <w:t>-еритроцити плоду сенсибілізують її організм до вироблення Rh</w:t>
      </w:r>
      <w:r w:rsidRPr="001A7E9A">
        <w:rPr>
          <w:rFonts w:ascii="Times New Roman" w:hAnsi="Times New Roman"/>
          <w:sz w:val="28"/>
          <w:szCs w:val="28"/>
          <w:vertAlign w:val="superscript"/>
          <w:lang w:val="uk-UA"/>
        </w:rPr>
        <w:t>–</w:t>
      </w:r>
      <w:r w:rsidRPr="001A7E9A">
        <w:rPr>
          <w:rFonts w:ascii="Times New Roman" w:hAnsi="Times New Roman"/>
          <w:sz w:val="28"/>
          <w:szCs w:val="28"/>
          <w:lang w:val="uk-UA"/>
        </w:rPr>
        <w:t>-антитіл. Молекули цих антитіл мають малі розміри, легко проникають крізь плацентарний бар'єр у кров плоду, і це може призвести до розвитку гемолітичної хвороби і навіть до загибелі плоду. Перша вагітність зазвичай протікає без ускладнень, але наступні, якщо не вжити спеціальних заходів, супроводжуються процесами, що можуть становити загрозу життю плоду.</w:t>
      </w:r>
    </w:p>
    <w:p w:rsidR="002965D9" w:rsidRDefault="002965D9">
      <w:pPr>
        <w:rPr>
          <w:lang w:val="uk-UA"/>
        </w:rPr>
      </w:pPr>
    </w:p>
    <w:p w:rsidR="008C44BC" w:rsidRDefault="008C44BC">
      <w:pPr>
        <w:rPr>
          <w:rFonts w:ascii="Times New Roman" w:hAnsi="Times New Roman"/>
          <w:b/>
          <w:bCs/>
          <w:sz w:val="28"/>
          <w:szCs w:val="28"/>
          <w:lang w:val="uk-UA"/>
        </w:rPr>
      </w:pPr>
      <w:r w:rsidRPr="00D01EFC">
        <w:rPr>
          <w:rFonts w:ascii="Times New Roman" w:hAnsi="Times New Roman"/>
          <w:b/>
          <w:bCs/>
          <w:sz w:val="28"/>
          <w:szCs w:val="28"/>
        </w:rPr>
        <w:t xml:space="preserve">IV. </w:t>
      </w:r>
      <w:proofErr w:type="spellStart"/>
      <w:r w:rsidRPr="00D01EFC">
        <w:rPr>
          <w:rFonts w:ascii="Times New Roman" w:hAnsi="Times New Roman"/>
          <w:b/>
          <w:bCs/>
          <w:sz w:val="28"/>
          <w:szCs w:val="28"/>
        </w:rPr>
        <w:t>Самостійна</w:t>
      </w:r>
      <w:proofErr w:type="spellEnd"/>
      <w:r w:rsidRPr="00D01EFC">
        <w:rPr>
          <w:rFonts w:ascii="Times New Roman" w:hAnsi="Times New Roman"/>
          <w:b/>
          <w:bCs/>
          <w:sz w:val="28"/>
          <w:szCs w:val="28"/>
        </w:rPr>
        <w:t xml:space="preserve"> робота </w:t>
      </w:r>
      <w:proofErr w:type="spellStart"/>
      <w:r w:rsidRPr="00D01EFC">
        <w:rPr>
          <w:rFonts w:ascii="Times New Roman" w:hAnsi="Times New Roman"/>
          <w:b/>
          <w:bCs/>
          <w:sz w:val="28"/>
          <w:szCs w:val="28"/>
        </w:rPr>
        <w:t>учні</w:t>
      </w:r>
      <w:proofErr w:type="gramStart"/>
      <w:r w:rsidRPr="00D01EFC">
        <w:rPr>
          <w:rFonts w:ascii="Times New Roman" w:hAnsi="Times New Roman"/>
          <w:b/>
          <w:bCs/>
          <w:sz w:val="28"/>
          <w:szCs w:val="28"/>
        </w:rPr>
        <w:t>в</w:t>
      </w:r>
      <w:proofErr w:type="spellEnd"/>
      <w:proofErr w:type="gramEnd"/>
    </w:p>
    <w:p w:rsidR="008C44BC" w:rsidRPr="008C44BC" w:rsidRDefault="008C44BC">
      <w:pPr>
        <w:rPr>
          <w:rFonts w:ascii="Times New Roman" w:hAnsi="Times New Roman"/>
          <w:bCs/>
          <w:sz w:val="28"/>
          <w:szCs w:val="28"/>
          <w:lang w:val="uk-UA"/>
        </w:rPr>
      </w:pPr>
      <w:r w:rsidRPr="008C44BC">
        <w:rPr>
          <w:rFonts w:ascii="Times New Roman" w:hAnsi="Times New Roman"/>
          <w:bCs/>
          <w:sz w:val="28"/>
          <w:szCs w:val="28"/>
          <w:lang w:val="uk-UA"/>
        </w:rPr>
        <w:t>Заповнити таблицю «Правила переливання крові з урахуванням груп крові»</w:t>
      </w:r>
    </w:p>
    <w:p w:rsidR="008C44BC" w:rsidRDefault="008C44BC">
      <w:pPr>
        <w:rPr>
          <w:lang w:val="uk-UA"/>
        </w:rPr>
      </w:pPr>
      <w:r>
        <w:rPr>
          <w:noProof/>
        </w:rPr>
        <w:drawing>
          <wp:inline distT="0" distB="0" distL="0" distR="0">
            <wp:extent cx="5940425" cy="2822441"/>
            <wp:effectExtent l="0" t="0" r="3175" b="0"/>
            <wp:docPr id="5" name="Рисунок 5" descr="C:\Users\Michael\Desktop\Групи кров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ichael\Desktop\Групи крові.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2822441"/>
                    </a:xfrm>
                    <a:prstGeom prst="rect">
                      <a:avLst/>
                    </a:prstGeom>
                    <a:noFill/>
                    <a:ln>
                      <a:noFill/>
                    </a:ln>
                  </pic:spPr>
                </pic:pic>
              </a:graphicData>
            </a:graphic>
          </wp:inline>
        </w:drawing>
      </w:r>
    </w:p>
    <w:p w:rsidR="00396946" w:rsidRDefault="00123D61" w:rsidP="00396946">
      <w:pPr>
        <w:autoSpaceDE w:val="0"/>
        <w:autoSpaceDN w:val="0"/>
        <w:adjustRightInd w:val="0"/>
        <w:spacing w:after="0" w:line="360" w:lineRule="auto"/>
        <w:ind w:firstLine="567"/>
        <w:jc w:val="both"/>
        <w:rPr>
          <w:rFonts w:ascii="Times New Roman" w:hAnsi="Times New Roman"/>
          <w:b/>
          <w:bCs/>
          <w:sz w:val="28"/>
          <w:szCs w:val="28"/>
          <w:lang w:val="uk-UA"/>
        </w:rPr>
      </w:pPr>
      <w:r w:rsidRPr="00D01EFC">
        <w:rPr>
          <w:rFonts w:ascii="Times New Roman" w:hAnsi="Times New Roman"/>
          <w:b/>
          <w:bCs/>
          <w:sz w:val="28"/>
          <w:szCs w:val="28"/>
        </w:rPr>
        <w:t xml:space="preserve">V. </w:t>
      </w:r>
      <w:proofErr w:type="spellStart"/>
      <w:r w:rsidRPr="00D01EFC">
        <w:rPr>
          <w:rFonts w:ascii="Times New Roman" w:hAnsi="Times New Roman"/>
          <w:b/>
          <w:bCs/>
          <w:sz w:val="28"/>
          <w:szCs w:val="28"/>
        </w:rPr>
        <w:t>Домашнє</w:t>
      </w:r>
      <w:proofErr w:type="spellEnd"/>
      <w:r w:rsidRPr="00D01EFC">
        <w:rPr>
          <w:rFonts w:ascii="Times New Roman" w:hAnsi="Times New Roman"/>
          <w:b/>
          <w:bCs/>
          <w:sz w:val="28"/>
          <w:szCs w:val="28"/>
        </w:rPr>
        <w:t xml:space="preserve"> </w:t>
      </w:r>
      <w:proofErr w:type="spellStart"/>
      <w:r w:rsidRPr="00D01EFC">
        <w:rPr>
          <w:rFonts w:ascii="Times New Roman" w:hAnsi="Times New Roman"/>
          <w:b/>
          <w:bCs/>
          <w:sz w:val="28"/>
          <w:szCs w:val="28"/>
        </w:rPr>
        <w:t>завдання</w:t>
      </w:r>
      <w:proofErr w:type="spellEnd"/>
    </w:p>
    <w:p w:rsidR="00123D61" w:rsidRPr="00D01EFC" w:rsidRDefault="00123D61" w:rsidP="00396946">
      <w:pPr>
        <w:autoSpaceDE w:val="0"/>
        <w:autoSpaceDN w:val="0"/>
        <w:adjustRightInd w:val="0"/>
        <w:spacing w:after="0" w:line="360" w:lineRule="auto"/>
        <w:ind w:firstLine="567"/>
        <w:jc w:val="both"/>
        <w:rPr>
          <w:rFonts w:ascii="Times New Roman" w:hAnsi="Times New Roman"/>
          <w:sz w:val="28"/>
          <w:szCs w:val="28"/>
        </w:rPr>
      </w:pPr>
      <w:proofErr w:type="spellStart"/>
      <w:r>
        <w:rPr>
          <w:rFonts w:ascii="Times New Roman" w:hAnsi="Times New Roman"/>
          <w:sz w:val="28"/>
          <w:szCs w:val="28"/>
        </w:rPr>
        <w:t>Прочитати</w:t>
      </w:r>
      <w:proofErr w:type="spellEnd"/>
      <w:r>
        <w:rPr>
          <w:rFonts w:ascii="Times New Roman" w:hAnsi="Times New Roman"/>
          <w:sz w:val="28"/>
          <w:szCs w:val="28"/>
        </w:rPr>
        <w:t xml:space="preserve"> § </w:t>
      </w:r>
      <w:r>
        <w:rPr>
          <w:rFonts w:ascii="Times New Roman" w:hAnsi="Times New Roman"/>
          <w:sz w:val="28"/>
          <w:szCs w:val="28"/>
          <w:lang w:val="uk-UA"/>
        </w:rPr>
        <w:t>18</w:t>
      </w:r>
      <w:r w:rsidRPr="00D01EFC">
        <w:rPr>
          <w:rFonts w:ascii="Times New Roman" w:hAnsi="Times New Roman"/>
          <w:sz w:val="28"/>
          <w:szCs w:val="28"/>
        </w:rPr>
        <w:t xml:space="preserve">, </w:t>
      </w:r>
      <w:r>
        <w:rPr>
          <w:rFonts w:ascii="Times New Roman" w:hAnsi="Times New Roman"/>
          <w:sz w:val="28"/>
          <w:szCs w:val="28"/>
          <w:lang w:val="uk-UA"/>
        </w:rPr>
        <w:t xml:space="preserve">виконати завдання на </w:t>
      </w:r>
      <w:r w:rsidRPr="00D01EFC">
        <w:rPr>
          <w:rFonts w:ascii="Times New Roman" w:hAnsi="Times New Roman"/>
          <w:sz w:val="28"/>
          <w:szCs w:val="28"/>
        </w:rPr>
        <w:t xml:space="preserve">с. </w:t>
      </w:r>
      <w:r>
        <w:rPr>
          <w:rFonts w:ascii="Times New Roman" w:hAnsi="Times New Roman"/>
          <w:sz w:val="28"/>
          <w:szCs w:val="28"/>
          <w:lang w:val="uk-UA"/>
        </w:rPr>
        <w:t xml:space="preserve">92,93 </w:t>
      </w:r>
      <w:proofErr w:type="spellStart"/>
      <w:proofErr w:type="gramStart"/>
      <w:r w:rsidRPr="00D01EFC">
        <w:rPr>
          <w:rFonts w:ascii="Times New Roman" w:hAnsi="Times New Roman"/>
          <w:sz w:val="28"/>
          <w:szCs w:val="28"/>
        </w:rPr>
        <w:t>п</w:t>
      </w:r>
      <w:proofErr w:type="gramEnd"/>
      <w:r w:rsidRPr="00D01EFC">
        <w:rPr>
          <w:rFonts w:ascii="Times New Roman" w:hAnsi="Times New Roman"/>
          <w:sz w:val="28"/>
          <w:szCs w:val="28"/>
        </w:rPr>
        <w:t>ідручника</w:t>
      </w:r>
      <w:proofErr w:type="spellEnd"/>
      <w:r w:rsidRPr="00D01EFC">
        <w:rPr>
          <w:rFonts w:ascii="Times New Roman" w:hAnsi="Times New Roman"/>
          <w:sz w:val="28"/>
          <w:szCs w:val="28"/>
        </w:rPr>
        <w:t>.</w:t>
      </w:r>
    </w:p>
    <w:p w:rsidR="00123D61" w:rsidRPr="008C44BC" w:rsidRDefault="00123D61" w:rsidP="00396946">
      <w:pPr>
        <w:spacing w:after="0" w:line="360" w:lineRule="auto"/>
        <w:ind w:firstLine="567"/>
        <w:jc w:val="both"/>
        <w:rPr>
          <w:lang w:val="uk-UA"/>
        </w:rPr>
      </w:pPr>
      <w:r w:rsidRPr="00D01EFC">
        <w:rPr>
          <w:rFonts w:ascii="Times New Roman" w:hAnsi="Times New Roman"/>
          <w:b/>
          <w:bCs/>
          <w:sz w:val="28"/>
          <w:szCs w:val="28"/>
        </w:rPr>
        <w:t xml:space="preserve">VI. </w:t>
      </w:r>
      <w:proofErr w:type="spellStart"/>
      <w:proofErr w:type="gramStart"/>
      <w:r w:rsidRPr="00D01EFC">
        <w:rPr>
          <w:rFonts w:ascii="Times New Roman" w:hAnsi="Times New Roman"/>
          <w:b/>
          <w:bCs/>
          <w:sz w:val="28"/>
          <w:szCs w:val="28"/>
        </w:rPr>
        <w:t>П</w:t>
      </w:r>
      <w:proofErr w:type="gramEnd"/>
      <w:r w:rsidRPr="00D01EFC">
        <w:rPr>
          <w:rFonts w:ascii="Times New Roman" w:hAnsi="Times New Roman"/>
          <w:b/>
          <w:bCs/>
          <w:sz w:val="28"/>
          <w:szCs w:val="28"/>
        </w:rPr>
        <w:t>ідбиття</w:t>
      </w:r>
      <w:proofErr w:type="spellEnd"/>
      <w:r w:rsidRPr="00D01EFC">
        <w:rPr>
          <w:rFonts w:ascii="Times New Roman" w:hAnsi="Times New Roman"/>
          <w:b/>
          <w:bCs/>
          <w:sz w:val="28"/>
          <w:szCs w:val="28"/>
        </w:rPr>
        <w:t xml:space="preserve"> </w:t>
      </w:r>
      <w:proofErr w:type="spellStart"/>
      <w:r w:rsidRPr="00D01EFC">
        <w:rPr>
          <w:rFonts w:ascii="Times New Roman" w:hAnsi="Times New Roman"/>
          <w:b/>
          <w:bCs/>
          <w:sz w:val="28"/>
          <w:szCs w:val="28"/>
        </w:rPr>
        <w:t>підсумків</w:t>
      </w:r>
      <w:proofErr w:type="spellEnd"/>
      <w:r w:rsidRPr="00D01EFC">
        <w:rPr>
          <w:rFonts w:ascii="Times New Roman" w:hAnsi="Times New Roman"/>
          <w:b/>
          <w:bCs/>
          <w:sz w:val="28"/>
          <w:szCs w:val="28"/>
        </w:rPr>
        <w:t xml:space="preserve"> уроку</w:t>
      </w:r>
    </w:p>
    <w:sectPr w:rsidR="00123D61" w:rsidRPr="008C44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F0755"/>
    <w:multiLevelType w:val="hybridMultilevel"/>
    <w:tmpl w:val="7AEC4B98"/>
    <w:lvl w:ilvl="0" w:tplc="21E813D6">
      <w:start w:val="1"/>
      <w:numFmt w:val="decimal"/>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B9A4F00"/>
    <w:multiLevelType w:val="hybridMultilevel"/>
    <w:tmpl w:val="276CA980"/>
    <w:lvl w:ilvl="0" w:tplc="116A71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61F"/>
    <w:rsid w:val="00123D61"/>
    <w:rsid w:val="0022761F"/>
    <w:rsid w:val="002965D9"/>
    <w:rsid w:val="00396946"/>
    <w:rsid w:val="00672D02"/>
    <w:rsid w:val="00770164"/>
    <w:rsid w:val="008C44BC"/>
    <w:rsid w:val="00DC01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61F"/>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761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761F"/>
    <w:rPr>
      <w:rFonts w:ascii="Tahoma" w:eastAsia="Times New Roman" w:hAnsi="Tahoma" w:cs="Tahoma"/>
      <w:sz w:val="16"/>
      <w:szCs w:val="16"/>
      <w:lang w:eastAsia="ru-RU"/>
    </w:rPr>
  </w:style>
  <w:style w:type="paragraph" w:styleId="a5">
    <w:name w:val="Normal (Web)"/>
    <w:basedOn w:val="a"/>
    <w:uiPriority w:val="99"/>
    <w:semiHidden/>
    <w:unhideWhenUsed/>
    <w:rsid w:val="0022761F"/>
    <w:pPr>
      <w:spacing w:before="100" w:beforeAutospacing="1" w:after="100" w:afterAutospacing="1" w:line="240" w:lineRule="auto"/>
    </w:pPr>
    <w:rPr>
      <w:rFonts w:ascii="Times New Roman" w:hAnsi="Times New Roman"/>
      <w:sz w:val="24"/>
      <w:szCs w:val="24"/>
    </w:rPr>
  </w:style>
  <w:style w:type="paragraph" w:styleId="a6">
    <w:name w:val="List Paragraph"/>
    <w:basedOn w:val="a"/>
    <w:uiPriority w:val="34"/>
    <w:qFormat/>
    <w:rsid w:val="00DC01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761F"/>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2761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2761F"/>
    <w:rPr>
      <w:rFonts w:ascii="Tahoma" w:eastAsia="Times New Roman" w:hAnsi="Tahoma" w:cs="Tahoma"/>
      <w:sz w:val="16"/>
      <w:szCs w:val="16"/>
      <w:lang w:eastAsia="ru-RU"/>
    </w:rPr>
  </w:style>
  <w:style w:type="paragraph" w:styleId="a5">
    <w:name w:val="Normal (Web)"/>
    <w:basedOn w:val="a"/>
    <w:uiPriority w:val="99"/>
    <w:semiHidden/>
    <w:unhideWhenUsed/>
    <w:rsid w:val="0022761F"/>
    <w:pPr>
      <w:spacing w:before="100" w:beforeAutospacing="1" w:after="100" w:afterAutospacing="1" w:line="240" w:lineRule="auto"/>
    </w:pPr>
    <w:rPr>
      <w:rFonts w:ascii="Times New Roman" w:hAnsi="Times New Roman"/>
      <w:sz w:val="24"/>
      <w:szCs w:val="24"/>
    </w:rPr>
  </w:style>
  <w:style w:type="paragraph" w:styleId="a6">
    <w:name w:val="List Paragraph"/>
    <w:basedOn w:val="a"/>
    <w:uiPriority w:val="34"/>
    <w:qFormat/>
    <w:rsid w:val="00DC01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83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microsoft.com/office/2007/relationships/stylesWithEffects" Target="stylesWithEffects.xml"/><Relationship Id="rId7" Type="http://schemas.microsoft.com/office/2007/relationships/hdphoto" Target="media/hdphoto1.wdp"/><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microsoft.com/office/2007/relationships/hdphoto" Target="media/hdphoto2.wdp"/><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1493</Words>
  <Characters>8511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dc:creator>
  <cp:lastModifiedBy>Юля</cp:lastModifiedBy>
  <cp:revision>4</cp:revision>
  <dcterms:created xsi:type="dcterms:W3CDTF">2016-11-06T18:08:00Z</dcterms:created>
  <dcterms:modified xsi:type="dcterms:W3CDTF">2016-11-15T16:53:00Z</dcterms:modified>
</cp:coreProperties>
</file>