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center"/>
        <w:outlineLvl w:val="0"/>
        <w:widowControl/>
        <w:tabs>
          <w:tab w:val="left" w:pos="142" w:leader="none"/>
          <w:tab w:val="left" w:pos="7230" w:leader="none"/>
          <w:tab w:val="left" w:pos="7797" w:leader="none"/>
          <w:tab w:val="left" w:pos="9214" w:leader="none"/>
        </w:tabs>
        <w:rPr>
          <w:rFonts w:eastAsia="Times New Roman"/>
          <w:b/>
          <w:bCs/>
          <w:kern w:val="0"/>
          <w:sz w:val="28"/>
          <w:szCs w:val="28"/>
          <w:lang w:val="uk-ua" w:bidi="ar-sa"/>
        </w:rPr>
      </w:pPr>
      <w:r>
        <w:rPr>
          <w:rFonts w:eastAsia="Times New Roman"/>
          <w:b/>
          <w:bCs/>
          <w:kern w:val="0"/>
          <w:sz w:val="28"/>
          <w:szCs w:val="28"/>
          <w:lang w:val="uk-ua" w:eastAsia="zh-cn" w:bidi="ar-sa"/>
        </w:rPr>
        <w:t>О</w:t>
      </w:r>
      <w:r>
        <w:rPr>
          <w:rFonts w:eastAsia="Times New Roman"/>
          <w:b/>
          <w:bCs/>
          <w:kern w:val="0"/>
          <w:sz w:val="28"/>
          <w:szCs w:val="28"/>
          <w:lang w:val="uk-ua" w:bidi="ar-sa"/>
        </w:rPr>
        <w:t>рганізація ігрової діяльності в спеціальних групах для дітей з загальним недорозвиненням мовлення.</w:t>
      </w:r>
    </w:p>
    <w:p>
      <w:pPr>
        <w:ind w:firstLine="851"/>
        <w:spacing/>
        <w:jc w:val="right"/>
        <w:outlineLvl w:val="0"/>
        <w:widowControl/>
        <w:tabs>
          <w:tab w:val="left" w:pos="142" w:leader="none"/>
          <w:tab w:val="left" w:pos="7230" w:leader="none"/>
          <w:tab w:val="left" w:pos="7797" w:leader="none"/>
          <w:tab w:val="left" w:pos="9214" w:leader="none"/>
        </w:tabs>
        <w:rPr>
          <w:rFonts w:eastAsia="Times New Roman"/>
          <w:b w:val="0"/>
          <w:i/>
          <w:iCs/>
          <w:kern w:val="0"/>
          <w:sz w:val="28"/>
          <w:szCs w:val="28"/>
          <w:lang w:val="uk-ua" w:eastAsia="zh-cn" w:bidi="ar-sa"/>
        </w:rPr>
      </w:pPr>
      <w:r>
        <w:rPr>
          <w:rFonts w:eastAsia="Times New Roman"/>
          <w:b w:val="0"/>
          <w:i/>
          <w:iCs/>
          <w:kern w:val="0"/>
          <w:sz w:val="28"/>
          <w:szCs w:val="28"/>
          <w:lang w:val="uk-ua" w:eastAsia="zh-cn" w:bidi="ar-sa"/>
        </w:rPr>
      </w:r>
    </w:p>
    <w:p>
      <w:pPr>
        <w:ind w:firstLine="851"/>
        <w:spacing/>
        <w:jc w:val="right"/>
        <w:outlineLvl w:val="0"/>
        <w:widowControl/>
        <w:tabs>
          <w:tab w:val="left" w:pos="142" w:leader="none"/>
          <w:tab w:val="left" w:pos="7230" w:leader="none"/>
          <w:tab w:val="left" w:pos="7797" w:leader="none"/>
          <w:tab w:val="left" w:pos="9214" w:leader="none"/>
        </w:tabs>
        <w:rPr>
          <w:rFonts w:eastAsia="Times New Roman"/>
          <w:b w:val="0"/>
          <w:i/>
          <w:iCs/>
          <w:kern w:val="0"/>
          <w:sz w:val="28"/>
          <w:szCs w:val="28"/>
          <w:lang w:val="uk-ua" w:eastAsia="zh-cn" w:bidi="ar-sa"/>
        </w:rPr>
      </w:pPr>
      <w:r>
        <w:rPr>
          <w:rFonts w:eastAsia="Times New Roman"/>
          <w:b w:val="0"/>
          <w:i/>
          <w:iCs/>
          <w:kern w:val="0"/>
          <w:sz w:val="28"/>
          <w:szCs w:val="28"/>
          <w:lang w:val="ru-ru" w:eastAsia="zh-cn" w:bidi="ar-sa"/>
        </w:rPr>
        <w:t>“</w:t>
      </w:r>
      <w:r>
        <w:rPr>
          <w:rFonts w:eastAsia="Times New Roman"/>
          <w:b w:val="0"/>
          <w:i/>
          <w:iCs/>
          <w:kern w:val="0"/>
          <w:sz w:val="28"/>
          <w:szCs w:val="28"/>
          <w:lang w:val="ru-ru" w:bidi="ar-sa"/>
        </w:rPr>
        <w:t xml:space="preserve">У грі розкривається перед дітьми світ, розкриваються творчі здібності особистості. Без гри немає і не може бути повноцінного розумового розвитку. Гра – величезне світле вікно, через яке в духовний світ дитини вливається поживний струмінь уявлень, понять про оточуючий світ. Гра – іскра, яка запалює вогник допитливості і цікавості,” </w:t>
      </w:r>
      <w:r>
        <w:rPr>
          <w:rFonts w:eastAsia="Times New Roman"/>
          <w:b w:val="0"/>
          <w:i/>
          <w:iCs/>
          <w:kern w:val="0"/>
          <w:sz w:val="28"/>
          <w:szCs w:val="28"/>
          <w:lang w:val="uk-ua" w:eastAsia="zh-cn" w:bidi="ar-sa"/>
        </w:rPr>
      </w:r>
    </w:p>
    <w:p>
      <w:pPr>
        <w:ind w:firstLine="851"/>
        <w:spacing/>
        <w:jc w:val="right"/>
        <w:outlineLvl w:val="0"/>
        <w:widowControl/>
        <w:tabs>
          <w:tab w:val="left" w:pos="142" w:leader="none"/>
          <w:tab w:val="left" w:pos="7230" w:leader="none"/>
          <w:tab w:val="left" w:pos="7797" w:leader="none"/>
          <w:tab w:val="left" w:pos="9214" w:leader="none"/>
        </w:tabs>
        <w:rPr>
          <w:rFonts w:eastAsia="Times New Roman"/>
          <w:b w:val="0"/>
          <w:i/>
          <w:iCs/>
          <w:kern w:val="0"/>
          <w:sz w:val="28"/>
          <w:szCs w:val="28"/>
          <w:lang w:val="uk-ua" w:eastAsia="zh-cn" w:bidi="ar-sa"/>
        </w:rPr>
      </w:pPr>
      <w:r>
        <w:rPr>
          <w:rFonts w:eastAsia="Times New Roman"/>
          <w:b w:val="0"/>
          <w:i/>
          <w:iCs/>
          <w:kern w:val="0"/>
          <w:sz w:val="28"/>
          <w:szCs w:val="28"/>
          <w:lang w:val="ru-ru" w:eastAsia="zh-cn" w:bidi="ar-sa"/>
        </w:rPr>
        <w:t>В</w:t>
      </w:r>
      <w:r>
        <w:rPr>
          <w:rFonts w:eastAsia="Times New Roman"/>
          <w:b w:val="0"/>
          <w:i/>
          <w:iCs/>
          <w:kern w:val="0"/>
          <w:sz w:val="28"/>
          <w:szCs w:val="28"/>
          <w:lang w:val="ru-ru" w:bidi="ar-sa"/>
        </w:rPr>
        <w:t>. О. Сухомлинський</w:t>
      </w:r>
      <w:r>
        <w:rPr>
          <w:rFonts w:eastAsia="Times New Roman"/>
          <w:b w:val="0"/>
          <w:i/>
          <w:iCs/>
          <w:kern w:val="0"/>
          <w:sz w:val="28"/>
          <w:szCs w:val="28"/>
          <w:lang w:val="uk-ua" w:eastAsia="zh-cn" w:bidi="ar-sa"/>
        </w:rPr>
      </w:r>
    </w:p>
    <w:p>
      <w:pPr>
        <w:ind w:firstLine="851"/>
        <w:spacing/>
        <w:jc w:val="both"/>
        <w:outlineLvl w:val="0"/>
        <w:widowControl/>
        <w:tabs>
          <w:tab w:val="left" w:pos="142" w:leader="none"/>
          <w:tab w:val="left" w:pos="7230" w:leader="none"/>
          <w:tab w:val="left" w:pos="7797" w:leader="none"/>
          <w:tab w:val="left" w:pos="9214" w:leader="none"/>
        </w:tabs>
        <w:rPr>
          <w:rFonts w:eastAsia="Times New Roman"/>
          <w:b w:val="0"/>
          <w:i w:val="0"/>
          <w:kern w:val="0"/>
          <w:sz w:val="28"/>
          <w:szCs w:val="28"/>
          <w:lang w:val="uk-ua" w:eastAsia="zh-cn" w:bidi="ar-sa"/>
        </w:rPr>
      </w:pPr>
      <w:r>
        <w:rPr>
          <w:rFonts w:eastAsia="Times New Roman"/>
          <w:b w:val="0"/>
          <w:i w:val="0"/>
          <w:kern w:val="0"/>
          <w:sz w:val="28"/>
          <w:szCs w:val="28"/>
          <w:lang w:val="uk-ua" w:eastAsia="zh-cn" w:bidi="ar-sa"/>
        </w:rPr>
      </w:r>
    </w:p>
    <w:p>
      <w:pPr>
        <w:ind w:firstLine="851"/>
        <w:spacing/>
        <w:jc w:val="both"/>
        <w:outlineLvl w:val="0"/>
        <w:widowControl/>
        <w:tabs>
          <w:tab w:val="left" w:pos="142" w:leader="none"/>
          <w:tab w:val="left" w:pos="7230" w:leader="none"/>
          <w:tab w:val="left" w:pos="7797" w:leader="none"/>
          <w:tab w:val="left" w:pos="9214" w:leader="none"/>
        </w:tabs>
        <w:rPr>
          <w:rFonts w:eastAsia="Times New Roman"/>
          <w:b w:val="0"/>
          <w:i w:val="0"/>
          <w:color w:val="000000"/>
          <w:kern w:val="0"/>
          <w:sz w:val="28"/>
          <w:szCs w:val="28"/>
          <w:lang w:val="uk-ua" w:bidi="ar-sa"/>
        </w:rPr>
      </w:pPr>
      <w:r>
        <w:rPr>
          <w:rFonts w:eastAsia="Times New Roman"/>
          <w:b w:val="0"/>
          <w:i w:val="0"/>
          <w:kern w:val="0"/>
          <w:sz w:val="28"/>
          <w:szCs w:val="28"/>
          <w:lang w:val="uk-ua" w:eastAsia="zh-cn" w:bidi="ar-sa"/>
        </w:rPr>
        <w:t>М</w:t>
      </w:r>
      <w:r>
        <w:rPr>
          <w:rFonts w:eastAsia="Times New Roman"/>
          <w:b w:val="0"/>
          <w:i w:val="0"/>
          <w:kern w:val="0"/>
          <w:sz w:val="28"/>
          <w:szCs w:val="28"/>
          <w:lang w:val="uk-ua" w:bidi="ar-sa"/>
        </w:rPr>
        <w:t xml:space="preserve">ова і мовлення – це невичерпане джерело особистісного розвитку дитини, скарбниця усіх знань. Сформована своєчасно мовленнєва </w:t>
      </w:r>
      <w:r>
        <w:rPr>
          <w:rFonts w:eastAsia="Times New Roman"/>
          <w:b w:val="0"/>
          <w:i w:val="0"/>
          <w:color w:val="000000"/>
          <w:kern w:val="0"/>
          <w:sz w:val="28"/>
          <w:szCs w:val="28"/>
          <w:lang w:val="uk-ua" w:eastAsia="zh-cn" w:bidi="ar-sa"/>
        </w:rPr>
        <w:t>к</w:t>
      </w:r>
      <w:r>
        <w:rPr>
          <w:rFonts w:eastAsia="Times New Roman"/>
          <w:b w:val="0"/>
          <w:i w:val="0"/>
          <w:color w:val="000000"/>
          <w:kern w:val="0"/>
          <w:sz w:val="28"/>
          <w:szCs w:val="28"/>
          <w:lang w:val="uk-ua" w:bidi="ar-sa"/>
        </w:rPr>
        <w:t>омпетентність у дошкільному віці</w:t>
      </w:r>
      <w:r>
        <w:rPr>
          <w:rFonts w:eastAsia="Times New Roman"/>
          <w:b w:val="0"/>
          <w:i w:val="0"/>
          <w:kern w:val="0"/>
          <w:sz w:val="28"/>
          <w:szCs w:val="28"/>
          <w:lang w:val="uk-ua" w:eastAsia="zh-cn" w:bidi="ar-sa"/>
        </w:rPr>
        <w:t xml:space="preserve"> </w:t>
      </w:r>
      <w:r>
        <w:rPr>
          <w:rFonts w:eastAsia="Times New Roman"/>
          <w:b w:val="0"/>
          <w:i w:val="0"/>
          <w:kern w:val="0"/>
          <w:sz w:val="28"/>
          <w:szCs w:val="28"/>
          <w:lang w:val="uk-ua" w:bidi="ar-sa"/>
        </w:rPr>
        <w:t xml:space="preserve">є однією </w:t>
      </w:r>
      <w:r>
        <w:rPr>
          <w:rFonts w:eastAsia="Times New Roman"/>
          <w:b w:val="0"/>
          <w:i w:val="0"/>
          <w:color w:val="000000"/>
          <w:kern w:val="0"/>
          <w:sz w:val="28"/>
          <w:szCs w:val="28"/>
          <w:lang w:val="uk-ua" w:eastAsia="zh-cn" w:bidi="ar-sa"/>
        </w:rPr>
        <w:t>з</w:t>
      </w:r>
      <w:r>
        <w:rPr>
          <w:rFonts w:eastAsia="Times New Roman"/>
          <w:b w:val="0"/>
          <w:i w:val="0"/>
          <w:color w:val="000000"/>
          <w:kern w:val="0"/>
          <w:sz w:val="28"/>
          <w:szCs w:val="28"/>
          <w:lang w:val="uk-ua" w:bidi="ar-sa"/>
        </w:rPr>
        <w:t xml:space="preserve"> основних умов успішного шкільного навчання, особливо у дітей старшого дошкільного віку.</w:t>
      </w:r>
    </w:p>
    <w:p>
      <w:pPr>
        <w:ind w:firstLine="851"/>
        <w:spacing/>
        <w:jc w:val="both"/>
        <w:widowControl/>
        <w:tabs>
          <w:tab w:val="left" w:pos="-113" w:leader="none"/>
          <w:tab w:val="left" w:pos="142" w:leader="none"/>
          <w:tab w:val="left" w:pos="7230" w:leader="none"/>
          <w:tab w:val="left" w:pos="7797" w:leader="none"/>
          <w:tab w:val="left" w:pos="9214" w:leader="none"/>
        </w:tabs>
        <w:rPr>
          <w:rFonts w:eastAsia="Times New Roman"/>
          <w:b w:val="0"/>
          <w:i w:val="0"/>
          <w:color w:val="000000"/>
          <w:kern w:val="0"/>
          <w:sz w:val="28"/>
          <w:szCs w:val="28"/>
          <w:lang w:val="uk-ua" w:bidi="ar-sa"/>
        </w:rPr>
      </w:pPr>
      <w:r>
        <w:rPr>
          <w:rFonts w:eastAsia="Times New Roman"/>
          <w:b w:val="0"/>
          <w:i w:val="0"/>
          <w:color w:val="000000"/>
          <w:kern w:val="0"/>
          <w:sz w:val="28"/>
          <w:szCs w:val="28"/>
          <w:lang w:val="uk-ua" w:bidi="ar-sa"/>
        </w:rPr>
        <w:t>Мовленнєва компетентність передбачає наявність певних умінь і навичок адекватного користування мовою у конкретних ситуаціях, застосування мовних і позамовних засобів виразності з метою висловлювання власних думок, намірів, бажань, прохань і таке інше.</w:t>
      </w:r>
    </w:p>
    <w:p>
      <w:pPr>
        <w:ind w:firstLine="851"/>
        <w:spacing/>
        <w:jc w:val="both"/>
        <w:widowControl/>
        <w:tabs>
          <w:tab w:val="left" w:pos="-113" w:leader="none"/>
          <w:tab w:val="left" w:pos="142" w:leader="none"/>
          <w:tab w:val="left" w:pos="7230" w:leader="none"/>
          <w:tab w:val="left" w:pos="7797" w:leader="none"/>
          <w:tab w:val="left" w:pos="9214" w:leader="none"/>
        </w:tabs>
        <w:rPr>
          <w:rFonts w:eastAsia="Times New Roman"/>
          <w:b w:val="0"/>
          <w:i w:val="0"/>
          <w:color w:val="000000"/>
          <w:kern w:val="0"/>
          <w:sz w:val="28"/>
          <w:szCs w:val="28"/>
          <w:lang w:val="uk-ua" w:bidi="ar-sa"/>
        </w:rPr>
      </w:pPr>
      <w:r>
        <w:rPr>
          <w:rFonts w:eastAsia="Times New Roman"/>
          <w:b w:val="0"/>
          <w:i w:val="0"/>
          <w:color w:val="000000"/>
          <w:kern w:val="0"/>
          <w:sz w:val="28"/>
          <w:szCs w:val="28"/>
          <w:lang w:val="uk-ua" w:bidi="ar-sa"/>
        </w:rPr>
        <w:t>З практичного погляду – це бездоганно правильне володіння лексичними, фонематичними, граматичними, стилістичними нормами літературної мови.</w:t>
      </w:r>
    </w:p>
    <w:p>
      <w:pPr>
        <w:ind w:firstLine="851"/>
        <w:spacing/>
        <w:jc w:val="both"/>
        <w:widowControl/>
        <w:tabs>
          <w:tab w:val="left" w:pos="-113" w:leader="none"/>
          <w:tab w:val="left" w:pos="142" w:leader="none"/>
          <w:tab w:val="left" w:pos="7230" w:leader="none"/>
          <w:tab w:val="left" w:pos="7797" w:leader="none"/>
          <w:tab w:val="left" w:pos="9214" w:leader="none"/>
        </w:tabs>
        <w:rPr>
          <w:rFonts w:eastAsia="Times New Roman"/>
          <w:b w:val="0"/>
          <w:i w:val="0"/>
          <w:color w:val="000000"/>
          <w:kern w:val="0"/>
          <w:sz w:val="28"/>
          <w:szCs w:val="28"/>
          <w:lang w:val="uk-ua" w:bidi="ar-sa"/>
        </w:rPr>
      </w:pPr>
      <w:r>
        <w:rPr>
          <w:rFonts w:eastAsia="Times New Roman"/>
          <w:b w:val="0"/>
          <w:i w:val="0"/>
          <w:color w:val="000000"/>
          <w:kern w:val="0"/>
          <w:sz w:val="28"/>
          <w:szCs w:val="28"/>
          <w:lang w:val="uk-ua" w:bidi="ar-sa"/>
        </w:rPr>
        <w:t>В Україні офіційна статистика констатує зростання кількості дітей дошкільного віку, які мають відхилення у мовленнєвому розвитку.</w:t>
      </w:r>
    </w:p>
    <w:p>
      <w:pPr>
        <w:ind w:firstLine="851"/>
        <w:spacing/>
        <w:jc w:val="both"/>
        <w:widowControl/>
        <w:tabs>
          <w:tab w:val="left" w:pos="-113" w:leader="none"/>
          <w:tab w:val="left" w:pos="142" w:leader="none"/>
          <w:tab w:val="left" w:pos="7230" w:leader="none"/>
          <w:tab w:val="left" w:pos="7797" w:leader="none"/>
          <w:tab w:val="left" w:pos="9214" w:leader="none"/>
        </w:tabs>
        <w:rPr>
          <w:rFonts w:eastAsia="Times New Roman"/>
          <w:b w:val="0"/>
          <w:i w:val="0"/>
          <w:color w:val="000000"/>
          <w:kern w:val="0"/>
          <w:sz w:val="28"/>
          <w:szCs w:val="28"/>
          <w:lang w:val="uk-ua" w:eastAsia="zh-cn" w:bidi="ar-sa"/>
        </w:rPr>
      </w:pPr>
      <w:r>
        <w:rPr>
          <w:rFonts w:eastAsia="Times New Roman"/>
          <w:b w:val="0"/>
          <w:i w:val="0"/>
          <w:color w:val="000000"/>
          <w:kern w:val="0"/>
          <w:sz w:val="28"/>
          <w:szCs w:val="28"/>
          <w:lang w:val="uk-ua" w:bidi="ar-sa"/>
        </w:rPr>
        <w:t xml:space="preserve">Порушення мовленнєвого розвитку дітей спостерігається при різних </w:t>
      </w:r>
      <w:r>
        <w:rPr>
          <w:rFonts w:eastAsia="Times New Roman"/>
          <w:b w:val="0"/>
          <w:i w:val="0"/>
          <w:kern w:val="0"/>
          <w:sz w:val="28"/>
          <w:szCs w:val="28"/>
          <w:lang w:val="uk-ua" w:eastAsia="zh-cn" w:bidi="ar-sa"/>
        </w:rPr>
        <w:t>а</w:t>
      </w:r>
      <w:r>
        <w:rPr>
          <w:rFonts w:eastAsia="Times New Roman"/>
          <w:b w:val="0"/>
          <w:i w:val="0"/>
          <w:kern w:val="0"/>
          <w:sz w:val="28"/>
          <w:szCs w:val="28"/>
          <w:lang w:val="uk-ua" w:bidi="ar-sa"/>
        </w:rPr>
        <w:t xml:space="preserve">номаліях. </w:t>
      </w:r>
      <w:r>
        <w:rPr>
          <w:rFonts w:eastAsia="Times New Roman"/>
          <w:b w:val="0"/>
          <w:i w:val="0"/>
          <w:color w:val="000000"/>
          <w:kern w:val="0"/>
          <w:sz w:val="28"/>
          <w:szCs w:val="28"/>
          <w:lang w:val="uk-ua" w:eastAsia="zh-cn" w:bidi="ar-sa"/>
        </w:rPr>
        <w:t>З</w:t>
      </w:r>
      <w:r>
        <w:rPr>
          <w:rFonts w:eastAsia="Times New Roman"/>
          <w:b w:val="0"/>
          <w:i w:val="0"/>
          <w:color w:val="000000"/>
          <w:kern w:val="0"/>
          <w:sz w:val="28"/>
          <w:szCs w:val="28"/>
          <w:lang w:val="uk-ua" w:bidi="ar-sa"/>
        </w:rPr>
        <w:t xml:space="preserve">агальновідомо ураження зорової та слухової функції, коркових, гностичних та моторних зон, інтелектуальні </w:t>
      </w:r>
      <w:r>
        <w:rPr>
          <w:rFonts w:eastAsia="Times New Roman"/>
          <w:b w:val="0"/>
          <w:i w:val="0"/>
          <w:kern w:val="0"/>
          <w:sz w:val="28"/>
          <w:szCs w:val="28"/>
          <w:lang w:val="uk-ua" w:eastAsia="zh-cn" w:bidi="ar-sa"/>
        </w:rPr>
        <w:t>п</w:t>
      </w:r>
      <w:r>
        <w:rPr>
          <w:rFonts w:eastAsia="Times New Roman"/>
          <w:b w:val="0"/>
          <w:i w:val="0"/>
          <w:kern w:val="0"/>
          <w:sz w:val="28"/>
          <w:szCs w:val="28"/>
          <w:lang w:val="uk-ua" w:bidi="ar-sa"/>
        </w:rPr>
        <w:t>орушення, несприятливі умови життя і виховання дітей мають негативний вплив на розвиток їх мовлення.</w:t>
      </w:r>
      <w:r>
        <w:rPr>
          <w:rFonts w:eastAsia="Times New Roman"/>
          <w:b w:val="0"/>
          <w:i w:val="0"/>
          <w:color w:val="000000"/>
          <w:kern w:val="0"/>
          <w:sz w:val="28"/>
          <w:szCs w:val="28"/>
          <w:lang w:val="uk-ua" w:eastAsia="zh-cn" w:bidi="ar-sa"/>
        </w:rPr>
      </w:r>
    </w:p>
    <w:p>
      <w:pPr>
        <w:ind w:firstLine="851"/>
        <w:spacing/>
        <w:jc w:val="both"/>
        <w:widowControl/>
        <w:tabs>
          <w:tab w:val="left" w:pos="-113" w:leader="none"/>
          <w:tab w:val="left" w:pos="142" w:leader="none"/>
          <w:tab w:val="left" w:pos="7230" w:leader="none"/>
          <w:tab w:val="left" w:pos="7797" w:leader="none"/>
          <w:tab w:val="left" w:pos="9214" w:leader="none"/>
        </w:tabs>
        <w:rPr>
          <w:rFonts w:eastAsia="Times New Roman"/>
          <w:b w:val="0"/>
          <w:i w:val="0"/>
          <w:kern w:val="0"/>
          <w:sz w:val="28"/>
          <w:szCs w:val="28"/>
          <w:lang w:val="uk-ua" w:bidi="ar-sa"/>
        </w:rPr>
      </w:pPr>
      <w:r>
        <w:rPr>
          <w:rFonts w:eastAsia="Times New Roman"/>
          <w:b w:val="0"/>
          <w:i w:val="0"/>
          <w:kern w:val="0"/>
          <w:sz w:val="28"/>
          <w:szCs w:val="28"/>
          <w:lang w:val="uk-ua" w:eastAsia="zh-cn" w:bidi="ar-sa"/>
        </w:rPr>
        <w:t>У</w:t>
      </w:r>
      <w:r>
        <w:rPr>
          <w:rFonts w:eastAsia="Times New Roman"/>
          <w:b w:val="0"/>
          <w:i w:val="0"/>
          <w:kern w:val="0"/>
          <w:sz w:val="28"/>
          <w:szCs w:val="28"/>
          <w:lang w:val="uk-ua" w:bidi="ar-sa"/>
        </w:rPr>
        <w:t xml:space="preserve"> дітей виявляються порушеними різні компоненти мовлення: звукова, вимовна сторона, фонематичні процеси, лексична і граматична будова.</w:t>
      </w:r>
    </w:p>
    <w:p>
      <w:pPr>
        <w:pStyle w:val="(2)"/>
        <w:ind w:firstLine="600"/>
        <w:spacing w:line="240" w:lineRule="auto"/>
        <w:tabs>
          <w:tab w:val="left" w:pos="-113" w:leader="none"/>
        </w:tabs>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none"/>
        <w:rPr>
          <w:rStyle w:val="(2)_"/>
          <w:rFonts w:eastAsia="Calibri" w:cs="Times New Roman"/>
          <w:b w:val="0"/>
          <w:i w:val="0"/>
          <w:color w:val="000000"/>
          <w:sz w:val="28"/>
          <w:szCs w:val="28"/>
          <w:lang w:val="ru-ru" w:bidi="ar-sa"/>
        </w:rPr>
      </w:pPr>
      <w:r>
        <w:rPr>
          <w:rStyle w:val="(2)_"/>
          <w:rFonts w:eastAsia="Calibri" w:cs="Times New Roman"/>
          <w:b w:val="0"/>
          <w:i w:val="0"/>
          <w:color w:val="000000"/>
          <w:sz w:val="28"/>
          <w:szCs w:val="28"/>
          <w:lang w:val="ru-ru" w:eastAsia="zh-cn" w:bidi="ar-sa"/>
        </w:rPr>
        <w:t>Е</w:t>
      </w:r>
      <w:r>
        <w:rPr>
          <w:rStyle w:val="(2)_"/>
          <w:rFonts w:eastAsia="Calibri" w:cs="Times New Roman"/>
          <w:b w:val="0"/>
          <w:i w:val="0"/>
          <w:color w:val="000000"/>
          <w:sz w:val="28"/>
          <w:szCs w:val="28"/>
          <w:lang w:val="ru-ru" w:bidi="ar-sa"/>
        </w:rPr>
        <w:t>фективним засобом формування особистості дошкільника, його</w:t>
        <w:br w:type="textWrapping"/>
        <w:t>провідною діяльністю є гра. У логопедичних групах спеціальних дошкільних</w:t>
        <w:br w:type="textWrapping"/>
        <w:t>навчальних закладів компенсуючого типу для дітей з порушеннями мовлення</w:t>
        <w:br w:type="textWrapping"/>
        <w:t>існує своя специфіка організації та проведення ігрової діяльності, пов’язана з</w:t>
        <w:br w:type="textWrapping"/>
        <w:t>психо-фізичними та мовленнєвими особливостями дітей.</w:t>
      </w:r>
    </w:p>
    <w:p>
      <w:pPr>
        <w:pStyle w:val="(2)"/>
        <w:ind w:firstLine="600"/>
        <w:spacing w:line="240" w:lineRule="auto"/>
        <w:tabs>
          <w:tab w:val="left" w:pos="-113" w:leader="none"/>
        </w:tabs>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none"/>
        <w:rPr>
          <w:rStyle w:val="(2)_"/>
          <w:rFonts w:eastAsia="Calibri" w:cs="Times New Roman"/>
          <w:b w:val="0"/>
          <w:i w:val="0"/>
          <w:sz w:val="28"/>
          <w:szCs w:val="28"/>
          <w:shd w:val="clear" w:fill="auto"/>
          <w:lang w:val="ru-ru" w:eastAsia="zh-cn" w:bidi="ar-sa"/>
        </w:rPr>
      </w:pPr>
      <w:r>
        <w:rPr>
          <w:rStyle w:val="(2)_"/>
          <w:rFonts w:eastAsia="Calibri" w:cs="Times New Roman"/>
          <w:b w:val="0"/>
          <w:i w:val="0"/>
          <w:sz w:val="28"/>
          <w:szCs w:val="28"/>
          <w:lang w:val="ru-ru" w:eastAsia="zh-cn" w:bidi="ar-sa"/>
        </w:rPr>
        <w:t>Т</w:t>
      </w:r>
      <w:r>
        <w:rPr>
          <w:rStyle w:val="(2)_"/>
          <w:rFonts w:eastAsia="Calibri" w:cs="Times New Roman"/>
          <w:b w:val="0"/>
          <w:i w:val="0"/>
          <w:sz w:val="28"/>
          <w:szCs w:val="28"/>
          <w:lang w:val="ru-ru" w:bidi="ar-sa"/>
        </w:rPr>
        <w:t>ак у дошкільників із ЗНМ відмічається:</w:t>
      </w:r>
      <w:r>
        <w:rPr>
          <w:rStyle w:val="(2)_"/>
          <w:rFonts w:eastAsia="Calibri" w:cs="Times New Roman"/>
          <w:b w:val="0"/>
          <w:i w:val="0"/>
          <w:sz w:val="28"/>
          <w:szCs w:val="28"/>
          <w:shd w:val="clear" w:fill="auto"/>
          <w:lang w:val="ru-ru" w:eastAsia="zh-cn" w:bidi="ar-sa"/>
        </w:rPr>
      </w:r>
    </w:p>
    <w:p>
      <w:pPr>
        <w:pStyle w:val="(2)"/>
        <w:ind w:firstLine="600"/>
        <w:spacing w:line="240" w:lineRule="auto"/>
        <w:tabs>
          <w:tab w:val="left" w:pos="-113" w:leader="none"/>
          <w:tab w:val="left" w:pos="857" w:leader="none"/>
        </w:tabs>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none"/>
        <w:rPr>
          <w:rStyle w:val="(2)_"/>
          <w:rFonts w:eastAsia="Calibri" w:cs="Times New Roman"/>
          <w:b w:val="0"/>
          <w:i w:val="0"/>
          <w:sz w:val="28"/>
          <w:szCs w:val="28"/>
          <w:shd w:val="clear" w:fill="auto"/>
          <w:lang w:val="ru-ru" w:eastAsia="zh-cn" w:bidi="ar-sa"/>
        </w:rPr>
      </w:pPr>
      <w:r>
        <w:rPr>
          <w:rStyle w:val="(2)_"/>
          <w:rFonts w:eastAsia="Calibri" w:cs="Times New Roman"/>
          <w:b w:val="0"/>
          <w:i w:val="0"/>
          <w:sz w:val="28"/>
          <w:szCs w:val="28"/>
          <w:lang w:val="ru-ru" w:eastAsia="zh-cn" w:bidi="ar-sa"/>
        </w:rPr>
        <w:t>н</w:t>
      </w:r>
      <w:r>
        <w:rPr>
          <w:rStyle w:val="(2)_"/>
          <w:rFonts w:eastAsia="Calibri" w:cs="Times New Roman"/>
          <w:b w:val="0"/>
          <w:i w:val="0"/>
          <w:sz w:val="28"/>
          <w:szCs w:val="28"/>
          <w:lang w:val="ru-ru" w:bidi="ar-sa"/>
        </w:rPr>
        <w:t>евміння гратися;</w:t>
      </w:r>
      <w:r>
        <w:rPr>
          <w:rStyle w:val="(2)_"/>
          <w:rFonts w:eastAsia="Calibri" w:cs="Times New Roman"/>
          <w:b w:val="0"/>
          <w:i w:val="0"/>
          <w:sz w:val="28"/>
          <w:szCs w:val="28"/>
          <w:shd w:val="clear" w:fill="auto"/>
          <w:lang w:val="ru-ru" w:eastAsia="zh-cn" w:bidi="ar-sa"/>
        </w:rPr>
      </w:r>
    </w:p>
    <w:p>
      <w:pPr>
        <w:pStyle w:val="(2)"/>
        <w:ind w:firstLine="600"/>
        <w:spacing w:line="240" w:lineRule="auto"/>
        <w:tabs>
          <w:tab w:val="left" w:pos="-113" w:leader="none"/>
          <w:tab w:val="left" w:pos="857" w:leader="none"/>
        </w:tabs>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none"/>
        <w:rPr>
          <w:rStyle w:val="(2)_"/>
          <w:rFonts w:eastAsia="Calibri" w:cs="Times New Roman"/>
          <w:b w:val="0"/>
          <w:i w:val="0"/>
          <w:sz w:val="28"/>
          <w:szCs w:val="28"/>
          <w:shd w:val="clear" w:fill="auto"/>
          <w:lang w:val="ru-ru" w:eastAsia="zh-cn" w:bidi="ar-sa"/>
        </w:rPr>
      </w:pPr>
      <w:r>
        <w:rPr>
          <w:rStyle w:val="(2)_"/>
          <w:rFonts w:eastAsia="Calibri" w:cs="Times New Roman"/>
          <w:b w:val="0"/>
          <w:i w:val="0"/>
          <w:sz w:val="28"/>
          <w:szCs w:val="28"/>
          <w:lang w:val="ru-ru" w:eastAsia="zh-cn" w:bidi="ar-sa"/>
        </w:rPr>
        <w:t>н</w:t>
      </w:r>
      <w:r>
        <w:rPr>
          <w:rStyle w:val="(2)_"/>
          <w:rFonts w:eastAsia="Calibri" w:cs="Times New Roman"/>
          <w:b w:val="0"/>
          <w:i w:val="0"/>
          <w:sz w:val="28"/>
          <w:szCs w:val="28"/>
          <w:lang w:val="ru-ru" w:bidi="ar-sa"/>
        </w:rPr>
        <w:t>аявність неадекватних дій з предметами;</w:t>
      </w:r>
      <w:r>
        <w:rPr>
          <w:rStyle w:val="(2)_"/>
          <w:rFonts w:eastAsia="Calibri" w:cs="Times New Roman"/>
          <w:b w:val="0"/>
          <w:i w:val="0"/>
          <w:sz w:val="28"/>
          <w:szCs w:val="28"/>
          <w:shd w:val="clear" w:fill="auto"/>
          <w:lang w:val="ru-ru" w:eastAsia="zh-cn" w:bidi="ar-sa"/>
        </w:rPr>
      </w:r>
    </w:p>
    <w:p>
      <w:pPr>
        <w:pStyle w:val="(2)"/>
        <w:ind w:firstLine="600"/>
        <w:spacing w:line="240" w:lineRule="auto"/>
        <w:tabs>
          <w:tab w:val="left" w:pos="-113" w:leader="none"/>
          <w:tab w:val="left" w:pos="857" w:leader="none"/>
        </w:tabs>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none"/>
        <w:rPr>
          <w:rStyle w:val="(2)_"/>
          <w:rFonts w:eastAsia="Calibri" w:cs="Times New Roman"/>
          <w:b w:val="0"/>
          <w:i w:val="0"/>
          <w:sz w:val="28"/>
          <w:szCs w:val="28"/>
          <w:shd w:val="clear" w:fill="auto"/>
          <w:lang w:val="ru-ru" w:eastAsia="zh-cn" w:bidi="ar-sa"/>
        </w:rPr>
      </w:pPr>
      <w:r>
        <w:rPr>
          <w:rStyle w:val="(2)_"/>
          <w:rFonts w:eastAsia="Calibri" w:cs="Times New Roman"/>
          <w:b w:val="0"/>
          <w:i w:val="0"/>
          <w:sz w:val="28"/>
          <w:szCs w:val="28"/>
          <w:lang w:val="ru-ru" w:eastAsia="zh-cn" w:bidi="ar-sa"/>
        </w:rPr>
        <w:t>п</w:t>
      </w:r>
      <w:r>
        <w:rPr>
          <w:rStyle w:val="(2)_"/>
          <w:rFonts w:eastAsia="Calibri" w:cs="Times New Roman"/>
          <w:b w:val="0"/>
          <w:i w:val="0"/>
          <w:sz w:val="28"/>
          <w:szCs w:val="28"/>
          <w:lang w:val="ru-ru" w:bidi="ar-sa"/>
        </w:rPr>
        <w:t>римітивні та одноманітні дії з предметами;</w:t>
      </w:r>
      <w:r>
        <w:rPr>
          <w:rStyle w:val="(2)_"/>
          <w:rFonts w:eastAsia="Calibri" w:cs="Times New Roman"/>
          <w:b w:val="0"/>
          <w:i w:val="0"/>
          <w:sz w:val="28"/>
          <w:szCs w:val="28"/>
          <w:shd w:val="clear" w:fill="auto"/>
          <w:lang w:val="ru-ru" w:eastAsia="zh-cn" w:bidi="ar-sa"/>
        </w:rPr>
      </w:r>
    </w:p>
    <w:p>
      <w:pPr>
        <w:pStyle w:val="(2)"/>
        <w:ind w:firstLine="600"/>
        <w:spacing w:line="240" w:lineRule="auto"/>
        <w:tabs>
          <w:tab w:val="left" w:pos="-113" w:leader="none"/>
          <w:tab w:val="left" w:pos="843" w:leader="none"/>
        </w:tabs>
        <w:pBdr>
          <w:top w:val="nil" w:sz="0" w:space="3" w:color="000000" tmln="20, 20, 20, 0"/>
          <w:left w:val="nil" w:sz="0" w:space="3" w:color="000000" tmln="20, 20, 20, 0"/>
          <w:bottom w:val="nil" w:sz="0" w:space="3" w:color="000000" tmln="20, 20, 20, 0"/>
          <w:right w:val="nil" w:sz="0" w:space="3" w:color="000000" tmln="20, 20, 20, 0"/>
          <w:between w:val="nil" w:sz="0" w:space="0" w:color="000000" tmln="20, 20, 20, 0"/>
        </w:pBdr>
        <w:shd w:val="none"/>
        <w:rPr>
          <w:rStyle w:val="(2)_"/>
          <w:rFonts w:eastAsia="Calibri" w:cs="Times New Roman"/>
          <w:b w:val="0"/>
          <w:i w:val="0"/>
          <w:sz w:val="28"/>
          <w:szCs w:val="28"/>
          <w:shd w:val="clear" w:fill="auto"/>
          <w:lang w:val="ru-ru" w:eastAsia="zh-cn" w:bidi="ar-sa"/>
        </w:rPr>
      </w:pPr>
      <w:r>
        <w:rPr>
          <w:rStyle w:val="(2)_"/>
          <w:rFonts w:eastAsia="Calibri" w:cs="Times New Roman"/>
          <w:b w:val="0"/>
          <w:i w:val="0"/>
          <w:sz w:val="28"/>
          <w:szCs w:val="28"/>
          <w:lang w:val="ru-ru" w:eastAsia="zh-cn" w:bidi="ar-sa"/>
        </w:rPr>
        <w:t>н</w:t>
      </w:r>
      <w:r>
        <w:rPr>
          <w:rStyle w:val="(2)_"/>
          <w:rFonts w:eastAsia="Calibri" w:cs="Times New Roman"/>
          <w:b w:val="0"/>
          <w:i w:val="0"/>
          <w:sz w:val="28"/>
          <w:szCs w:val="28"/>
          <w:lang w:val="ru-ru" w:bidi="ar-sa"/>
        </w:rPr>
        <w:t>евміння використовувати предмети-замінники і діяти з уявними</w:t>
        <w:br w:type="textWrapping"/>
        <w:t>предметами, а у дошкільників із ФФНМ та заїканням відмічається:</w:t>
      </w:r>
      <w:r>
        <w:rPr>
          <w:rStyle w:val="(2)_"/>
          <w:rFonts w:eastAsia="Calibri" w:cs="Times New Roman"/>
          <w:b w:val="0"/>
          <w:i w:val="0"/>
          <w:sz w:val="28"/>
          <w:szCs w:val="28"/>
          <w:shd w:val="clear" w:fill="auto"/>
          <w:lang w:val="ru-ru" w:eastAsia="zh-cn" w:bidi="ar-sa"/>
        </w:rPr>
      </w:r>
    </w:p>
    <w:p>
      <w:pPr>
        <w:ind w:firstLine="709"/>
        <w:widowControl/>
        <w:tabs>
          <w:tab w:val="left" w:pos="-11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i w:val="0"/>
          <w:sz w:val="28"/>
          <w:szCs w:val="28"/>
          <w:shd w:val="clear" w:fill="auto"/>
          <w:lang w:val="ru-ru" w:bidi="ar-sa"/>
        </w:rPr>
      </w:pPr>
      <w:r>
        <w:rPr>
          <w:rStyle w:val="(2)_"/>
          <w:rFonts w:eastAsia="Times New Roman" w:cs="Times New Roman"/>
          <w:b w:val="0"/>
          <w:i w:val="0"/>
          <w:sz w:val="28"/>
          <w:szCs w:val="28"/>
          <w:shd w:val="clear" w:fill="auto"/>
          <w:lang w:val="ru-ru" w:eastAsia="zh-cn" w:bidi="ar-sa"/>
        </w:rPr>
        <w:t>-</w:t>
      </w:r>
      <w:r>
        <w:rPr>
          <w:rStyle w:val="(2)_"/>
          <w:rFonts w:eastAsia="Times New Roman" w:cs="Times New Roman"/>
          <w:b w:val="0"/>
          <w:i w:val="0"/>
          <w:sz w:val="28"/>
          <w:szCs w:val="28"/>
          <w:shd w:val="clear" w:fill="auto"/>
          <w:lang w:val="ru-ru" w:bidi="ar-sa"/>
        </w:rPr>
        <w:tab/>
        <w:t>нестійкий інтерес до іграшки, недостатнє вміння використовувати її у грі;</w:t>
      </w:r>
    </w:p>
    <w:p>
      <w:pPr>
        <w:ind w:firstLine="709"/>
        <w:spacing/>
        <w:jc w:val="both"/>
        <w:widowControl/>
        <w:tabs>
          <w:tab w:val="left" w:pos="-11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i w:val="0"/>
          <w:sz w:val="28"/>
          <w:szCs w:val="28"/>
          <w:shd w:val="clear" w:fill="auto"/>
          <w:lang w:val="ru-ru" w:bidi="ar-sa"/>
        </w:rPr>
      </w:pPr>
      <w:r>
        <w:rPr>
          <w:rStyle w:val="(2)_"/>
          <w:rFonts w:eastAsia="Times New Roman" w:cs="Times New Roman"/>
          <w:b w:val="0"/>
          <w:i w:val="0"/>
          <w:sz w:val="28"/>
          <w:szCs w:val="28"/>
          <w:shd w:val="clear" w:fill="auto"/>
          <w:lang w:val="ru-ru" w:bidi="ar-sa"/>
        </w:rPr>
        <w:t>-</w:t>
        <w:tab/>
        <w:t>відсутність сюжету в розгорнутій грі;</w:t>
      </w:r>
    </w:p>
    <w:p>
      <w:pPr>
        <w:ind w:firstLine="709"/>
        <w:spacing/>
        <w:jc w:val="both"/>
        <w:widowControl/>
        <w:tabs>
          <w:tab w:val="left" w:pos="-11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i w:val="0"/>
          <w:sz w:val="28"/>
          <w:szCs w:val="28"/>
          <w:shd w:val="clear" w:fill="auto"/>
          <w:lang w:val="ru-ru" w:bidi="ar-sa"/>
        </w:rPr>
      </w:pPr>
      <w:r>
        <w:rPr>
          <w:rStyle w:val="(2)_"/>
          <w:rFonts w:eastAsia="Times New Roman" w:cs="Times New Roman"/>
          <w:b w:val="0"/>
          <w:i w:val="0"/>
          <w:sz w:val="28"/>
          <w:szCs w:val="28"/>
          <w:shd w:val="clear" w:fill="auto"/>
          <w:lang w:val="ru-ru" w:bidi="ar-sa"/>
        </w:rPr>
        <w:t>-</w:t>
        <w:tab/>
        <w:t>поодинокі сюжетні дії.</w:t>
      </w:r>
    </w:p>
    <w:p>
      <w:pPr>
        <w:ind w:firstLine="709"/>
        <w:spacing/>
        <w:jc w:val="both"/>
        <w:widowControl/>
        <w:tabs>
          <w:tab w:val="left" w:pos="-11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i w:val="0"/>
          <w:sz w:val="28"/>
          <w:szCs w:val="28"/>
          <w:shd w:val="clear" w:fill="auto"/>
          <w:lang w:val="uk-ua" w:eastAsia="zh-cn" w:bidi="ar-sa"/>
        </w:rPr>
      </w:pPr>
      <w:r>
        <w:rPr>
          <w:rStyle w:val="(2)_"/>
          <w:rFonts w:eastAsia="Times New Roman" w:cs="Times New Roman"/>
          <w:b w:val="0"/>
          <w:i w:val="0"/>
          <w:sz w:val="28"/>
          <w:szCs w:val="28"/>
          <w:shd w:val="clear" w:fill="auto"/>
          <w:lang w:val="uk-ua" w:eastAsia="zh-cn" w:bidi="ar-sa"/>
        </w:rPr>
        <w:t>З</w:t>
      </w:r>
      <w:r>
        <w:rPr>
          <w:rStyle w:val="(2)_"/>
          <w:rFonts w:eastAsia="Times New Roman" w:cs="Times New Roman"/>
          <w:b w:val="0"/>
          <w:i w:val="0"/>
          <w:sz w:val="28"/>
          <w:szCs w:val="28"/>
          <w:shd w:val="clear" w:fill="auto"/>
          <w:lang w:val="uk-ua" w:bidi="ar-sa"/>
        </w:rPr>
        <w:t xml:space="preserve">а таких умов формування ігрової діяльності має здійснюватись поетапно як у видах ігор (від предметних до рольових), так і в ігрових діях – від формування орієнтовної основи дій через ланцюжок ігрових маніпуляцій до дій за певними правилами. </w:t>
      </w:r>
      <w:r>
        <w:rPr>
          <w:rStyle w:val="(2)_"/>
          <w:rFonts w:eastAsia="Times New Roman" w:cs="Times New Roman"/>
          <w:b w:val="0"/>
          <w:i w:val="0"/>
          <w:sz w:val="28"/>
          <w:szCs w:val="28"/>
          <w:shd w:val="clear" w:fill="auto"/>
          <w:lang w:val="ru-ru" w:eastAsia="zh-cn" w:bidi="ar-sa"/>
        </w:rPr>
        <w:t>В</w:t>
      </w:r>
      <w:r>
        <w:rPr>
          <w:rStyle w:val="(2)_"/>
          <w:rFonts w:eastAsia="Times New Roman" w:cs="Times New Roman"/>
          <w:b w:val="0"/>
          <w:i w:val="0"/>
          <w:sz w:val="28"/>
          <w:szCs w:val="28"/>
          <w:shd w:val="clear" w:fill="auto"/>
          <w:lang w:val="ru-ru" w:bidi="ar-sa"/>
        </w:rPr>
        <w:t xml:space="preserve">ід дій поряд (дитина - педагог) дитина поступово переходить до сумісних ігрових дій у складі мікрогрупи (дитина - ровесники). </w:t>
      </w:r>
      <w:r>
        <w:rPr>
          <w:rStyle w:val="(2)_"/>
          <w:rFonts w:eastAsia="Times New Roman" w:cs="Times New Roman"/>
          <w:b w:val="0"/>
          <w:i w:val="0"/>
          <w:sz w:val="28"/>
          <w:szCs w:val="28"/>
          <w:shd w:val="clear" w:fill="auto"/>
          <w:lang w:val="uk-ua" w:eastAsia="zh-cn" w:bidi="ar-sa"/>
        </w:rPr>
      </w:r>
    </w:p>
    <w:p>
      <w:pPr>
        <w:ind w:firstLine="709"/>
        <w:spacing/>
        <w:jc w:val="both"/>
        <w:widowControl/>
        <w:tabs>
          <w:tab w:val="left" w:pos="-113"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i w:val="0"/>
          <w:sz w:val="28"/>
          <w:szCs w:val="28"/>
          <w:shd w:val="clear" w:fill="auto"/>
          <w:lang w:val="uk-ua" w:bidi="ar-sa"/>
        </w:rPr>
      </w:pPr>
      <w:r>
        <w:rPr>
          <w:rStyle w:val="(2)_"/>
          <w:rFonts w:eastAsia="Times New Roman" w:cs="Times New Roman"/>
          <w:b w:val="0"/>
          <w:i w:val="0"/>
          <w:sz w:val="28"/>
          <w:szCs w:val="28"/>
          <w:shd w:val="clear" w:fill="auto"/>
          <w:lang w:val="ru-ru" w:eastAsia="zh-cn" w:bidi="ar-sa"/>
        </w:rPr>
        <w:t>О</w:t>
      </w:r>
      <w:r>
        <w:rPr>
          <w:rStyle w:val="(2)_"/>
          <w:rFonts w:eastAsia="Times New Roman" w:cs="Times New Roman"/>
          <w:b w:val="0"/>
          <w:i w:val="0"/>
          <w:sz w:val="28"/>
          <w:szCs w:val="28"/>
          <w:shd w:val="clear" w:fill="auto"/>
          <w:lang w:val="ru-ru" w:bidi="ar-sa"/>
        </w:rPr>
        <w:t>тримуючи в грі завдання, дошкільник</w:t>
      </w:r>
      <w:r>
        <w:rPr>
          <w:rStyle w:val="(2)_"/>
          <w:rFonts w:eastAsia="Times New Roman" w:cs="Times New Roman"/>
          <w:b w:val="0"/>
          <w:i w:val="0"/>
          <w:sz w:val="28"/>
          <w:szCs w:val="28"/>
          <w:shd w:val="clear" w:fill="auto"/>
          <w:lang w:val="uk-ua" w:eastAsia="zh-cn" w:bidi="ar-sa"/>
        </w:rPr>
        <w:t xml:space="preserve"> </w:t>
      </w:r>
      <w:r>
        <w:rPr>
          <w:rStyle w:val="(2)_"/>
          <w:rFonts w:eastAsia="Times New Roman" w:cs="Times New Roman"/>
          <w:b w:val="0"/>
          <w:i w:val="0"/>
          <w:sz w:val="28"/>
          <w:szCs w:val="28"/>
          <w:shd w:val="clear" w:fill="auto"/>
          <w:lang w:val="uk-ua" w:bidi="ar-sa"/>
        </w:rPr>
        <w:t>з ЗНМ</w:t>
      </w:r>
      <w:r>
        <w:rPr>
          <w:rStyle w:val="(2)_"/>
          <w:rFonts w:eastAsia="Times New Roman" w:cs="Times New Roman"/>
          <w:b w:val="0"/>
          <w:i w:val="0"/>
          <w:sz w:val="28"/>
          <w:szCs w:val="28"/>
          <w:shd w:val="clear" w:fill="auto"/>
          <w:lang w:val="ru-ru" w:eastAsia="zh-cn" w:bidi="ar-sa"/>
        </w:rPr>
        <w:t xml:space="preserve"> </w:t>
      </w:r>
      <w:r>
        <w:rPr>
          <w:rStyle w:val="(2)_"/>
          <w:rFonts w:eastAsia="Times New Roman" w:cs="Times New Roman"/>
          <w:b w:val="0"/>
          <w:i w:val="0"/>
          <w:sz w:val="28"/>
          <w:szCs w:val="28"/>
          <w:shd w:val="clear" w:fill="auto"/>
          <w:lang w:val="ru-ru" w:bidi="ar-sa"/>
        </w:rPr>
        <w:t>виконує його не лише жестом, рухом, але і словом. Він намагається, щоб його мовлення було якомога більш схожим на мовлення дорослих, зображуваних у грі. Активізується пасивний словник, засвоюються нові слова, причому це відбувається значно швидше і міцніше, ніж поза грою. Саме в грі розвиваються психічні процеси, удосконалюється мовлення, формуються моральні якості особистості</w:t>
      </w:r>
      <w:r>
        <w:rPr>
          <w:rStyle w:val="(2)_"/>
          <w:rFonts w:eastAsia="Times New Roman" w:cs="Times New Roman"/>
          <w:b w:val="0"/>
          <w:i w:val="0"/>
          <w:sz w:val="28"/>
          <w:szCs w:val="28"/>
          <w:shd w:val="clear" w:fill="auto"/>
          <w:lang w:val="uk-ua" w:eastAsia="zh-cn" w:bidi="ar-sa"/>
        </w:rPr>
        <w:t>.</w:t>
      </w:r>
      <w:r>
        <w:rPr>
          <w:rStyle w:val="(2)_"/>
          <w:rFonts w:eastAsia="Times New Roman" w:cs="Times New Roman"/>
          <w:b w:val="0"/>
          <w:i w:val="0"/>
          <w:sz w:val="28"/>
          <w:szCs w:val="28"/>
          <w:shd w:val="clear" w:fill="auto"/>
          <w:lang w:val="uk-ua" w:bidi="ar-sa"/>
        </w:rPr>
      </w:r>
    </w:p>
    <w:p>
      <w:pPr>
        <w:spacing/>
        <w:jc w:val="both"/>
        <w:widowControl/>
        <w:tabs>
          <w:tab w:val="left" w:pos="709" w:leader="none"/>
        </w:tabs>
        <w:rPr>
          <w:rStyle w:val="(2)_"/>
          <w:rFonts w:eastAsia="Calibri" w:cs="Times New Roman"/>
          <w:b w:val="0"/>
          <w:bCs/>
          <w:i w:val="0"/>
          <w:sz w:val="28"/>
          <w:szCs w:val="28"/>
          <w:lang w:val="ru-ru" w:eastAsia="zh-cn" w:bidi="ar-sa"/>
        </w:rPr>
      </w:pPr>
      <w:r>
        <w:rPr>
          <w:rStyle w:val="(2)_"/>
          <w:rFonts w:eastAsia="Calibri" w:cs="Times New Roman"/>
          <w:b w:val="0"/>
          <w:bCs/>
          <w:i w:val="0"/>
          <w:spacing w:val="-10"/>
          <w:sz w:val="28"/>
          <w:szCs w:val="28"/>
          <w:shd w:val="clear" w:fill="auto"/>
          <w:lang w:val="uk-ua" w:eastAsia="zh-cn" w:bidi="ar-sa"/>
        </w:rPr>
        <w:tab/>
      </w:r>
      <w:r>
        <w:rPr>
          <w:rStyle w:val="(2)_"/>
          <w:rFonts w:eastAsia="Calibri" w:cs="Times New Roman"/>
          <w:b w:val="0"/>
          <w:bCs/>
          <w:i w:val="0"/>
          <w:spacing w:val="-10"/>
          <w:sz w:val="28"/>
          <w:szCs w:val="28"/>
          <w:shd w:val="clear" w:fill="auto"/>
          <w:lang w:val="uk-ua" w:bidi="ar-sa"/>
        </w:rPr>
        <w:t>Ігрова діяльність формує досвід сприймання  правильних рішень, засвоєння моральних норм і правил поведінки, сприяє створенню зв’язку між навчанням і застосуванням знань на практиці</w:t>
      </w:r>
      <w:r>
        <w:rPr>
          <w:rStyle w:val="(2)_"/>
          <w:rFonts w:eastAsia="Calibri" w:cs="Times New Roman"/>
          <w:b w:val="0"/>
          <w:bCs/>
          <w:i/>
          <w:iCs/>
          <w:spacing w:val="-10"/>
          <w:sz w:val="28"/>
          <w:szCs w:val="28"/>
          <w:shd w:val="clear" w:fill="auto"/>
          <w:lang w:val="uk-ua" w:eastAsia="zh-cn" w:bidi="ar-sa"/>
        </w:rPr>
        <w:t xml:space="preserve">.  </w:t>
      </w:r>
      <w:r>
        <w:rPr>
          <w:rStyle w:val="(2)_"/>
          <w:rFonts w:eastAsia="Calibri" w:cs="Times New Roman"/>
          <w:b w:val="0"/>
          <w:bCs/>
          <w:i w:val="0"/>
          <w:spacing w:val="-10"/>
          <w:sz w:val="28"/>
          <w:szCs w:val="28"/>
          <w:shd w:val="clear" w:fill="auto"/>
          <w:lang w:val="uk-ua" w:eastAsia="zh-cn" w:bidi="ar-sa"/>
        </w:rPr>
        <w:t>П</w:t>
      </w:r>
      <w:r>
        <w:rPr>
          <w:rStyle w:val="(2)_"/>
          <w:rFonts w:eastAsia="Calibri" w:cs="Times New Roman"/>
          <w:b w:val="0"/>
          <w:bCs/>
          <w:i w:val="0"/>
          <w:spacing w:val="-10"/>
          <w:sz w:val="28"/>
          <w:szCs w:val="28"/>
          <w:shd w:val="clear" w:fill="auto"/>
          <w:lang w:val="uk-ua" w:bidi="ar-sa"/>
        </w:rPr>
        <w:t>едагогічно правильно організована ігрова діяльність формує досвід, дає змогу досягти повного  самовираження дитини.</w:t>
      </w:r>
      <w:r>
        <w:rPr>
          <w:rStyle w:val="(2)_"/>
          <w:rFonts w:eastAsia="Calibri" w:cs="Times New Roman"/>
          <w:b w:val="0"/>
          <w:bCs/>
          <w:i w:val="0"/>
          <w:sz w:val="28"/>
          <w:szCs w:val="28"/>
          <w:lang w:val="uk-ua" w:eastAsia="zh-cn" w:bidi="ar-sa"/>
        </w:rPr>
        <w:t xml:space="preserve">          </w:t>
      </w:r>
      <w:r>
        <w:rPr>
          <w:rStyle w:val="(2)_"/>
          <w:rFonts w:eastAsia="Calibri" w:cs="Times New Roman"/>
          <w:b w:val="0"/>
          <w:bCs/>
          <w:i w:val="0"/>
          <w:sz w:val="28"/>
          <w:szCs w:val="28"/>
          <w:lang w:val="ru-ru" w:eastAsia="zh-cn" w:bidi="ar-sa"/>
        </w:rPr>
      </w:r>
    </w:p>
    <w:p>
      <w:pPr>
        <w:ind w:firstLine="709"/>
        <w:spacing/>
        <w:jc w:val="both"/>
        <w:widowControl/>
        <w:rPr>
          <w:rStyle w:val="(2)_"/>
          <w:rFonts w:eastAsia="Times New Roman" w:cs="Times New Roman"/>
          <w:b w:val="0"/>
          <w:bCs/>
          <w:i w:val="0"/>
          <w:sz w:val="28"/>
          <w:szCs w:val="28"/>
          <w:shd w:val="clear" w:fill="auto"/>
          <w:lang w:val="uk-ua" w:bidi="ar-sa"/>
        </w:rPr>
      </w:pPr>
      <w:r>
        <w:rPr>
          <w:rStyle w:val="(2)_"/>
          <w:rFonts w:eastAsia="Times New Roman" w:cs="Times New Roman"/>
          <w:b w:val="0"/>
          <w:bCs/>
          <w:i w:val="0"/>
          <w:sz w:val="28"/>
          <w:szCs w:val="28"/>
          <w:shd w:val="clear" w:fill="auto"/>
          <w:lang w:val="uk-ua" w:eastAsia="zh-cn" w:bidi="ar-sa"/>
        </w:rPr>
        <w:t>О</w:t>
      </w:r>
      <w:r>
        <w:rPr>
          <w:rStyle w:val="(2)_"/>
          <w:rFonts w:eastAsia="Times New Roman" w:cs="Times New Roman"/>
          <w:b w:val="0"/>
          <w:bCs/>
          <w:i w:val="0"/>
          <w:sz w:val="28"/>
          <w:szCs w:val="28"/>
          <w:shd w:val="clear" w:fill="auto"/>
          <w:lang w:val="uk-ua" w:bidi="ar-sa"/>
        </w:rPr>
        <w:t xml:space="preserve">сновним завданням навчання ігрової діяльності дошкільників з порушеннями психіки у формуванні самої діяльності: розвиток інтересу до ігор, навчання діям з іграшками, формування рольової поведінки, прагнення відображати в іграх дії людей та їх відносини, вміння розгортати і збагачувати сюжети ігор. </w:t>
      </w:r>
    </w:p>
    <w:p>
      <w:pPr>
        <w:ind w:firstLine="709"/>
        <w:spacing/>
        <w:jc w:val="both"/>
        <w:widowControl/>
        <w:rPr>
          <w:rStyle w:val="(2)_"/>
          <w:rFonts w:eastAsia="Times New Roman" w:cs="Times New Roman"/>
          <w:b w:val="0"/>
          <w:bCs/>
          <w:i w:val="0"/>
          <w:sz w:val="28"/>
          <w:szCs w:val="28"/>
          <w:shd w:val="clear" w:fill="auto"/>
          <w:lang w:val="uk-ua" w:bidi="ar-sa"/>
        </w:rPr>
      </w:pPr>
      <w:r>
        <w:rPr>
          <w:rStyle w:val="(2)_"/>
          <w:rFonts w:eastAsia="Times New Roman" w:cs="Times New Roman"/>
          <w:b w:val="0"/>
          <w:bCs/>
          <w:i w:val="0"/>
          <w:sz w:val="28"/>
          <w:szCs w:val="28"/>
          <w:shd w:val="clear" w:fill="auto"/>
          <w:lang w:val="uk-ua" w:bidi="ar-sa"/>
        </w:rPr>
        <w:t>Для розвитку самостійної ігрової діяльності велике значення мають дидактичні, рухливі, творчі та рольові ігри.</w:t>
      </w:r>
    </w:p>
    <w:p>
      <w:pPr>
        <w:ind w:firstLine="600"/>
        <w:rPr>
          <w:rStyle w:val="(2)_"/>
          <w:rFonts w:eastAsia="Arial Unicode MS" w:cs="Times New Roman"/>
          <w:b w:val="0"/>
          <w:bCs/>
          <w:i w:val="0"/>
          <w:sz w:val="28"/>
          <w:szCs w:val="28"/>
          <w:shd w:val="clear" w:fill="auto"/>
          <w:lang w:val="uk-ua" w:eastAsia="zh-cn" w:bidi="ar-sa"/>
        </w:rPr>
      </w:pPr>
      <w:r>
        <w:rPr>
          <w:rStyle w:val="(2)_"/>
          <w:rFonts w:eastAsia="Arial Unicode MS" w:cs="Times New Roman"/>
          <w:b w:val="0"/>
          <w:bCs/>
          <w:i w:val="0"/>
          <w:color w:val="000000"/>
          <w:sz w:val="28"/>
          <w:szCs w:val="28"/>
          <w:shd w:val="clear" w:fill="auto"/>
          <w:lang w:val="uk-ua" w:eastAsia="zh-cn" w:bidi="ar-sa"/>
        </w:rPr>
        <w:t>К</w:t>
      </w:r>
      <w:r>
        <w:rPr>
          <w:rStyle w:val="(2)_"/>
          <w:rFonts w:eastAsia="Arial Unicode MS" w:cs="Times New Roman"/>
          <w:b w:val="0"/>
          <w:bCs/>
          <w:i w:val="0"/>
          <w:color w:val="000000"/>
          <w:sz w:val="28"/>
          <w:szCs w:val="28"/>
          <w:shd w:val="clear" w:fill="auto"/>
          <w:lang w:val="uk-ua" w:bidi="ar-sa"/>
        </w:rPr>
        <w:t>ласифікація спеціальних (корекційно-розвивальних) ігор, які доцільно використовувати в логопедичній групі:</w:t>
      </w:r>
      <w:r>
        <w:rPr>
          <w:rStyle w:val="(2)_"/>
          <w:rFonts w:eastAsia="Arial Unicode MS" w:cs="Times New Roman"/>
          <w:b w:val="0"/>
          <w:bCs/>
          <w:i w:val="0"/>
          <w:sz w:val="28"/>
          <w:szCs w:val="28"/>
          <w:shd w:val="clear" w:fill="auto"/>
          <w:lang w:val="uk-ua" w:eastAsia="zh-cn" w:bidi="ar-sa"/>
        </w:rPr>
      </w:r>
    </w:p>
    <w:p>
      <w:pPr>
        <w:ind w:firstLine="600"/>
        <w:spacing/>
        <w:jc w:val="both"/>
        <w:outlineLvl w:val="1"/>
        <w:tabs>
          <w:tab w:val="left" w:pos="961" w:leader="none"/>
        </w:tabs>
        <w:rPr>
          <w:rStyle w:val="(2)_"/>
          <w:rFonts w:eastAsia="Arial Unicode MS" w:cs="Times New Roman"/>
          <w:b/>
          <w:bCs/>
          <w:i w:val="0"/>
          <w:sz w:val="28"/>
          <w:szCs w:val="28"/>
          <w:shd w:val="clear" w:fill="auto"/>
          <w:lang w:val="uk-ua" w:eastAsia="zh-cn" w:bidi="ar-sa"/>
        </w:rPr>
      </w:pPr>
      <w:bookmarkStart w:id="0" w:name="bookmark1"/>
      <w:bookmarkEnd w:id="0"/>
      <w:r>
        <w:rPr>
          <w:rStyle w:val="(2)_"/>
          <w:rFonts w:eastAsia="Arial Unicode MS" w:cs="Times New Roman"/>
          <w:b w:val="0"/>
          <w:bCs/>
          <w:i w:val="0"/>
          <w:color w:val="000000"/>
          <w:sz w:val="28"/>
          <w:szCs w:val="28"/>
          <w:shd w:val="clear" w:fill="auto"/>
          <w:lang w:val="uk-ua" w:eastAsia="zh-cn" w:bidi="ar-sa"/>
        </w:rPr>
        <w:t>І</w:t>
      </w:r>
      <w:r>
        <w:rPr>
          <w:rStyle w:val="(2)_"/>
          <w:rFonts w:eastAsia="Arial Unicode MS" w:cs="Times New Roman"/>
          <w:b w:val="0"/>
          <w:bCs/>
          <w:i w:val="0"/>
          <w:color w:val="000000"/>
          <w:sz w:val="28"/>
          <w:szCs w:val="28"/>
          <w:shd w:val="clear" w:fill="auto"/>
          <w:lang w:val="uk-ua" w:bidi="ar-sa"/>
        </w:rPr>
        <w:t>гри з правилами використовуються для формування і розвитку певних якостей особистості дитини. В одних здійснюється музичний розвиток (музичного слуху, почуття ритму і т.д.), інші спеціально застосовуються для розвитку рухів (стрибки, лазіння), для виховання сміливості, кмітливості, спритності, витримки і т.д., треті розроблені педагогами для вправляння дітей у правильній звуковимові, корекції та розвитку лексико-граматичної сторони мовлення. В деяких закріплюються знання про оточуючі предмети та явища. Є такі, де розвиваються сенсорні здібності, а також допитливість, гострий розум, увага та пам’ять, вміння узагальнювати, систематизувати і класифікувати предмети. Таким чином, за своїм змістом ігри з готовими правилами охоплюють найрізноманітніші сторони життя і розвитку дитини</w:t>
      </w:r>
      <w:r>
        <w:rPr>
          <w:rStyle w:val="(2)_"/>
          <w:rFonts w:eastAsia="Arial Unicode MS" w:cs="Times New Roman"/>
          <w:b/>
          <w:bCs/>
          <w:i w:val="0"/>
          <w:color w:val="000000"/>
          <w:sz w:val="28"/>
          <w:szCs w:val="28"/>
          <w:shd w:val="clear" w:fill="auto"/>
          <w:lang w:val="uk-ua" w:eastAsia="zh-cn" w:bidi="ar-sa"/>
        </w:rPr>
        <w:t>.</w:t>
      </w:r>
      <w:r>
        <w:rPr>
          <w:rStyle w:val="(2)_"/>
          <w:rFonts w:eastAsia="Arial Unicode MS" w:cs="Times New Roman"/>
          <w:b/>
          <w:bCs/>
          <w:i w:val="0"/>
          <w:sz w:val="28"/>
          <w:szCs w:val="28"/>
          <w:shd w:val="clear" w:fill="auto"/>
          <w:lang w:val="uk-ua" w:eastAsia="zh-cn" w:bidi="ar-sa"/>
        </w:rPr>
      </w:r>
    </w:p>
    <w:p>
      <w:pPr>
        <w:spacing/>
        <w:jc w:val="both"/>
        <w:outlineLvl w:val="1"/>
        <w:tabs>
          <w:tab w:val="left" w:pos="961" w:leader="none"/>
        </w:tabs>
        <w:rPr>
          <w:rStyle w:val="(2)_"/>
          <w:rFonts w:eastAsia="Arial Unicode MS" w:cs="Times New Roman"/>
          <w:b/>
          <w:bCs/>
          <w:i w:val="0"/>
          <w:sz w:val="28"/>
          <w:szCs w:val="28"/>
          <w:shd w:val="clear" w:fill="auto"/>
          <w:lang w:val="uk-ua" w:eastAsia="zh-cn" w:bidi="ar-sa"/>
        </w:rPr>
      </w:pPr>
      <w:r>
        <w:rPr>
          <w:rStyle w:val="(2)_"/>
          <w:rFonts w:eastAsia="Arial Unicode MS" w:cs="Times New Roman"/>
          <w:b/>
          <w:bCs/>
          <w:i w:val="0"/>
          <w:color w:val="000000"/>
          <w:sz w:val="28"/>
          <w:szCs w:val="28"/>
          <w:shd w:val="clear" w:fill="auto"/>
          <w:lang w:val="uk-ua" w:eastAsia="zh-cn" w:bidi="ar-sa"/>
        </w:rPr>
        <w:t>І</w:t>
      </w:r>
      <w:r>
        <w:rPr>
          <w:rStyle w:val="(2)_"/>
          <w:rFonts w:eastAsia="Arial Unicode MS" w:cs="Times New Roman"/>
          <w:b/>
          <w:bCs/>
          <w:i w:val="0"/>
          <w:color w:val="000000"/>
          <w:sz w:val="28"/>
          <w:szCs w:val="28"/>
          <w:shd w:val="clear" w:fill="auto"/>
          <w:lang w:val="uk-ua" w:bidi="ar-sa"/>
        </w:rPr>
        <w:t>гри з правилами:</w:t>
      </w:r>
      <w:r>
        <w:rPr>
          <w:rStyle w:val="(2)_"/>
          <w:rFonts w:eastAsia="Arial Unicode MS" w:cs="Times New Roman"/>
          <w:b/>
          <w:bCs/>
          <w:i w:val="0"/>
          <w:sz w:val="28"/>
          <w:szCs w:val="28"/>
          <w:shd w:val="clear" w:fill="auto"/>
          <w:lang w:val="uk-ua" w:eastAsia="zh-cn" w:bidi="ar-sa"/>
        </w:rPr>
      </w:r>
    </w:p>
    <w:p>
      <w:pPr>
        <w:ind w:firstLine="567"/>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Arial Unicode MS" w:cs="Times New Roman"/>
          <w:b w:val="0"/>
          <w:bCs/>
          <w:i/>
          <w:iCs/>
          <w:color w:val="000000"/>
          <w:sz w:val="28"/>
          <w:szCs w:val="28"/>
          <w:shd w:val="clear" w:fill="auto"/>
          <w:lang w:val="uk-ua" w:eastAsia="zh-cn" w:bidi="ar-sa"/>
        </w:rPr>
        <w:t>і</w:t>
      </w:r>
      <w:r>
        <w:rPr>
          <w:rStyle w:val="(2)_"/>
          <w:rFonts w:eastAsia="Arial Unicode MS" w:cs="Times New Roman"/>
          <w:b w:val="0"/>
          <w:bCs/>
          <w:i/>
          <w:iCs/>
          <w:color w:val="000000"/>
          <w:sz w:val="28"/>
          <w:szCs w:val="28"/>
          <w:shd w:val="clear" w:fill="auto"/>
          <w:lang w:val="uk-ua" w:bidi="ar-sa"/>
        </w:rPr>
        <w:t>гри з предметами</w:t>
      </w:r>
      <w:r>
        <w:rPr>
          <w:rStyle w:val="(2)_"/>
          <w:rFonts w:eastAsia="Times New Roman" w:cs="Times New Roman"/>
          <w:b w:val="0"/>
          <w:bCs/>
          <w:i w:val="0"/>
          <w:iCs/>
          <w:sz w:val="28"/>
          <w:szCs w:val="28"/>
          <w:shd w:val="clear" w:fill="auto"/>
          <w:lang w:val="uk-ua" w:eastAsia="zh-cn" w:bidi="ar-sa"/>
        </w:rPr>
        <w:t xml:space="preserve"> </w:t>
      </w:r>
      <w:r>
        <w:rPr>
          <w:rStyle w:val="(2)_"/>
          <w:rFonts w:eastAsia="Times New Roman" w:cs="Times New Roman"/>
          <w:b w:val="0"/>
          <w:bCs/>
          <w:i w:val="0"/>
          <w:iCs/>
          <w:sz w:val="28"/>
          <w:szCs w:val="28"/>
          <w:shd w:val="clear" w:fill="auto"/>
          <w:lang w:val="uk-ua" w:bidi="ar-sa"/>
        </w:rPr>
      </w:r>
    </w:p>
    <w:p>
      <w:pPr>
        <w:ind w:firstLine="567"/>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І</w:t>
      </w:r>
      <w:r>
        <w:rPr>
          <w:rStyle w:val="(2)_"/>
          <w:rFonts w:eastAsia="Times New Roman" w:cs="Times New Roman"/>
          <w:b w:val="0"/>
          <w:bCs/>
          <w:i w:val="0"/>
          <w:iCs/>
          <w:sz w:val="28"/>
          <w:szCs w:val="28"/>
          <w:shd w:val="clear" w:fill="auto"/>
          <w:lang w:val="uk-ua" w:bidi="ar-sa"/>
        </w:rPr>
        <w:t>гри з предметами деякою мірою є перехідним етапом від предметної до сюжетно-рольової гри. Специфікою використання ігор такого типу в логопедичній групі є не лише розглядання предметів та маніпулювання ними,а й визначення їх функціонального призначення, виокремлення і називання складових частин;</w:t>
      </w:r>
    </w:p>
    <w:p>
      <w:pPr>
        <w:ind w:firstLine="709"/>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Arial Unicode MS" w:cs="Times New Roman"/>
          <w:b w:val="0"/>
          <w:bCs/>
          <w:i/>
          <w:iCs/>
          <w:color w:val="000000"/>
          <w:sz w:val="28"/>
          <w:szCs w:val="28"/>
          <w:shd w:val="clear" w:fill="auto"/>
          <w:lang w:val="uk-ua" w:eastAsia="zh-cn" w:bidi="ar-sa"/>
        </w:rPr>
        <w:t xml:space="preserve"> </w:t>
      </w:r>
      <w:r>
        <w:rPr>
          <w:rStyle w:val="(2)_"/>
          <w:rFonts w:eastAsia="Arial Unicode MS" w:cs="Times New Roman"/>
          <w:b w:val="0"/>
          <w:bCs/>
          <w:i/>
          <w:iCs/>
          <w:color w:val="000000"/>
          <w:sz w:val="28"/>
          <w:szCs w:val="28"/>
          <w:shd w:val="clear" w:fill="auto"/>
          <w:lang w:val="uk-ua" w:bidi="ar-sa"/>
        </w:rPr>
        <w:t>дидактичні</w:t>
      </w:r>
      <w:r>
        <w:rPr>
          <w:rStyle w:val="(2)_"/>
          <w:rFonts w:eastAsia="Arial Unicode MS" w:cs="Times New Roman"/>
          <w:b w:val="0"/>
          <w:bCs/>
          <w:i w:val="0"/>
          <w:iCs/>
          <w:color w:val="000000"/>
          <w:sz w:val="28"/>
          <w:szCs w:val="28"/>
          <w:shd w:val="clear" w:fill="auto"/>
          <w:lang w:val="uk-ua" w:eastAsia="zh-cn" w:bidi="ar-sa"/>
        </w:rPr>
        <w:t xml:space="preserve"> (</w:t>
      </w:r>
      <w:r>
        <w:rPr>
          <w:rStyle w:val="(2)_"/>
          <w:rFonts w:eastAsia="Arial Unicode MS" w:cs="Times New Roman"/>
          <w:b w:val="0"/>
          <w:bCs/>
          <w:i w:val="0"/>
          <w:iCs/>
          <w:color w:val="000000"/>
          <w:sz w:val="28"/>
          <w:szCs w:val="28"/>
          <w:shd w:val="clear" w:fill="auto"/>
          <w:lang w:val="uk-ua" w:bidi="ar-sa"/>
        </w:rPr>
        <w:t>з іграшками, настільно-руковані, подорожі, передбачення, музично-дидактичні, сенсорні, математично-дидактичні (інтелектуальні), комп’ютерні)</w:t>
      </w:r>
      <w:r>
        <w:rPr>
          <w:rStyle w:val="(2)_"/>
          <w:rFonts w:eastAsia="Times New Roman" w:cs="Times New Roman"/>
          <w:b w:val="0"/>
          <w:bCs/>
          <w:i w:val="0"/>
          <w:iCs/>
          <w:sz w:val="28"/>
          <w:szCs w:val="28"/>
          <w:shd w:val="clear" w:fill="auto"/>
          <w:lang w:val="uk-ua" w:eastAsia="zh-cn" w:bidi="ar-sa"/>
        </w:rPr>
        <w:t xml:space="preserve">  </w:t>
      </w:r>
      <w:r>
        <w:rPr>
          <w:rStyle w:val="(2)_"/>
          <w:rFonts w:eastAsia="Times New Roman" w:cs="Times New Roman"/>
          <w:b w:val="0"/>
          <w:bCs/>
          <w:i w:val="0"/>
          <w:iCs/>
          <w:sz w:val="28"/>
          <w:szCs w:val="28"/>
          <w:shd w:val="clear" w:fill="auto"/>
          <w:lang w:val="uk-ua" w:bidi="ar-sa"/>
        </w:rPr>
        <w:t xml:space="preserve">Дидактичні ігри з метою розвитку мовлення  включаються до складу кожного мовленнєвого заняття, можуть бути одним з елементів прогулянки, а також особливим видом діяльності, і є стимулятором мовленнєвої активності, вони примушують говорити навіть мовчазних і сором’язливих дітей.  У дидактичних іграх створюються такі умови, в яких дитина із ЗНМ отримує можливість самостійно діяти в певній ситуації  або з певними предметами, набуваючи власний, дієвий і чуттєвий досвід. І те, що дитина з ЗНМ сприймає пізнавальне завдання як ігрове, підвищує її розумову активність, що особливо важливо, оскільки досвід дій з предметами  в них значно збіднений, не зафіксований і не узагальнений. </w:t>
      </w:r>
    </w:p>
    <w:p>
      <w:pPr>
        <w:ind w:firstLine="709"/>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Р</w:t>
      </w:r>
      <w:r>
        <w:rPr>
          <w:rStyle w:val="(2)_"/>
          <w:rFonts w:eastAsia="Times New Roman" w:cs="Times New Roman"/>
          <w:b w:val="0"/>
          <w:bCs/>
          <w:i w:val="0"/>
          <w:iCs/>
          <w:sz w:val="28"/>
          <w:szCs w:val="28"/>
          <w:shd w:val="clear" w:fill="auto"/>
          <w:lang w:val="uk-ua" w:bidi="ar-sa"/>
        </w:rPr>
        <w:t>оботу з розвитку мовлення у дошкільників із ЗНМ за допомогою дидактичних ігор  проводиться  за такими напрямками:</w:t>
      </w:r>
    </w:p>
    <w:p>
      <w:pPr>
        <w:spacing/>
        <w:contextual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р</w:t>
      </w:r>
      <w:r>
        <w:rPr>
          <w:rStyle w:val="(2)_"/>
          <w:rFonts w:eastAsia="Times New Roman" w:cs="Times New Roman"/>
          <w:b w:val="0"/>
          <w:bCs/>
          <w:i w:val="0"/>
          <w:iCs/>
          <w:sz w:val="28"/>
          <w:szCs w:val="28"/>
          <w:shd w:val="clear" w:fill="auto"/>
          <w:lang w:val="uk-ua" w:bidi="ar-sa"/>
        </w:rPr>
        <w:t>озвиток фонетико-фонематичної системи мови, навичок мовного аналізу і синтезу,</w:t>
      </w:r>
    </w:p>
    <w:p>
      <w:pPr>
        <w:spacing/>
        <w:contextual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р</w:t>
      </w:r>
      <w:r>
        <w:rPr>
          <w:rStyle w:val="(2)_"/>
          <w:rFonts w:eastAsia="Times New Roman" w:cs="Times New Roman"/>
          <w:b w:val="0"/>
          <w:bCs/>
          <w:i w:val="0"/>
          <w:iCs/>
          <w:sz w:val="28"/>
          <w:szCs w:val="28"/>
          <w:shd w:val="clear" w:fill="auto"/>
          <w:lang w:val="uk-ua" w:bidi="ar-sa"/>
        </w:rPr>
        <w:t>озвиток словника,</w:t>
      </w:r>
    </w:p>
    <w:p>
      <w:pPr>
        <w:spacing/>
        <w:contextual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ф</w:t>
      </w:r>
      <w:r>
        <w:rPr>
          <w:rStyle w:val="(2)_"/>
          <w:rFonts w:eastAsia="Times New Roman" w:cs="Times New Roman"/>
          <w:b w:val="0"/>
          <w:bCs/>
          <w:i w:val="0"/>
          <w:iCs/>
          <w:sz w:val="28"/>
          <w:szCs w:val="28"/>
          <w:shd w:val="clear" w:fill="auto"/>
          <w:lang w:val="uk-ua" w:bidi="ar-sa"/>
        </w:rPr>
        <w:t>ормування і вдосконалення граматичного ладу мовлення,</w:t>
      </w:r>
    </w:p>
    <w:p>
      <w:pPr>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р</w:t>
      </w:r>
      <w:r>
        <w:rPr>
          <w:rStyle w:val="(2)_"/>
          <w:rFonts w:eastAsia="Times New Roman" w:cs="Times New Roman"/>
          <w:b w:val="0"/>
          <w:bCs/>
          <w:i w:val="0"/>
          <w:iCs/>
          <w:sz w:val="28"/>
          <w:szCs w:val="28"/>
          <w:shd w:val="clear" w:fill="auto"/>
          <w:lang w:val="uk-ua" w:bidi="ar-sa"/>
        </w:rPr>
        <w:t>озвиток зв'язного мовлення та мовного спілкування;</w:t>
      </w:r>
    </w:p>
    <w:p>
      <w:pPr>
        <w:ind w:firstLine="600"/>
        <w:spacing/>
        <w:jc w:val="both"/>
        <w:tabs>
          <w:tab w:val="left" w:pos="567" w:leader="none"/>
          <w:tab w:val="left" w:pos="1192"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iCs/>
          <w:color w:val="000000"/>
          <w:sz w:val="28"/>
          <w:szCs w:val="28"/>
          <w:shd w:val="clear" w:fill="auto"/>
          <w:lang w:val="uk-ua" w:eastAsia="zh-cn" w:bidi="ar-sa"/>
        </w:rPr>
        <w:t>р</w:t>
      </w:r>
      <w:r>
        <w:rPr>
          <w:rStyle w:val="(2)_"/>
          <w:rFonts w:eastAsia="Arial Unicode MS" w:cs="Times New Roman"/>
          <w:b w:val="0"/>
          <w:bCs/>
          <w:i/>
          <w:iCs/>
          <w:color w:val="000000"/>
          <w:sz w:val="28"/>
          <w:szCs w:val="28"/>
          <w:shd w:val="clear" w:fill="auto"/>
          <w:lang w:val="uk-ua" w:bidi="ar-sa"/>
        </w:rPr>
        <w:t>ухливі</w:t>
      </w:r>
      <w:r>
        <w:rPr>
          <w:rStyle w:val="(2)_"/>
          <w:rFonts w:eastAsia="Arial Unicode MS" w:cs="Times New Roman"/>
          <w:b w:val="0"/>
          <w:bCs/>
          <w:i w:val="0"/>
          <w:iCs/>
          <w:color w:val="000000"/>
          <w:sz w:val="28"/>
          <w:szCs w:val="28"/>
          <w:shd w:val="clear" w:fill="auto"/>
          <w:lang w:val="uk-ua" w:eastAsia="zh-cn" w:bidi="ar-sa"/>
        </w:rPr>
        <w:t xml:space="preserve"> (</w:t>
      </w:r>
      <w:r>
        <w:rPr>
          <w:rStyle w:val="(2)_"/>
          <w:rFonts w:eastAsia="Arial Unicode MS" w:cs="Times New Roman"/>
          <w:b w:val="0"/>
          <w:bCs/>
          <w:i w:val="0"/>
          <w:iCs/>
          <w:color w:val="000000"/>
          <w:sz w:val="28"/>
          <w:szCs w:val="28"/>
          <w:shd w:val="clear" w:fill="auto"/>
          <w:lang w:val="uk-ua" w:bidi="ar-sa"/>
        </w:rPr>
        <w:t>ігри різної рухливості, ігри-естафети, загальнорозвивальні,</w:t>
        <w:br w:type="textWrapping"/>
        <w:t>цілеспрямовані);</w:t>
      </w:r>
      <w:r>
        <w:rPr>
          <w:rStyle w:val="(2)_"/>
          <w:rFonts w:eastAsia="Arial Unicode MS" w:cs="Times New Roman"/>
          <w:b w:val="0"/>
          <w:bCs/>
          <w:i w:val="0"/>
          <w:iCs/>
          <w:sz w:val="28"/>
          <w:szCs w:val="28"/>
          <w:shd w:val="clear" w:fill="auto"/>
          <w:lang w:val="uk-ua" w:eastAsia="zh-cn" w:bidi="ar-sa"/>
        </w:rPr>
      </w:r>
    </w:p>
    <w:p>
      <w:pPr>
        <w:ind w:firstLine="600"/>
        <w:spacing/>
        <w:jc w:val="both"/>
        <w:tabs>
          <w:tab w:val="left" w:pos="567" w:leader="none"/>
          <w:tab w:val="left" w:pos="1185"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iCs/>
          <w:color w:val="000000"/>
          <w:sz w:val="28"/>
          <w:szCs w:val="28"/>
          <w:shd w:val="clear" w:fill="auto"/>
          <w:lang w:val="uk-ua" w:eastAsia="zh-cn" w:bidi="ar-sa"/>
        </w:rPr>
        <w:t>н</w:t>
      </w:r>
      <w:r>
        <w:rPr>
          <w:rStyle w:val="(2)_"/>
          <w:rFonts w:eastAsia="Arial Unicode MS" w:cs="Times New Roman"/>
          <w:b w:val="0"/>
          <w:bCs/>
          <w:i/>
          <w:iCs/>
          <w:color w:val="000000"/>
          <w:sz w:val="28"/>
          <w:szCs w:val="28"/>
          <w:shd w:val="clear" w:fill="auto"/>
          <w:lang w:val="uk-ua" w:bidi="ar-sa"/>
        </w:rPr>
        <w:t>ародні</w:t>
      </w:r>
      <w:r>
        <w:rPr>
          <w:rStyle w:val="(2)_"/>
          <w:rFonts w:eastAsia="Arial Unicode MS" w:cs="Times New Roman"/>
          <w:b w:val="0"/>
          <w:bCs/>
          <w:i w:val="0"/>
          <w:iCs/>
          <w:color w:val="000000"/>
          <w:sz w:val="28"/>
          <w:szCs w:val="28"/>
          <w:shd w:val="clear" w:fill="auto"/>
          <w:lang w:val="uk-ua" w:eastAsia="zh-cn" w:bidi="ar-sa"/>
        </w:rPr>
        <w:t xml:space="preserve"> (</w:t>
      </w:r>
      <w:r>
        <w:rPr>
          <w:rStyle w:val="(2)_"/>
          <w:rFonts w:eastAsia="Arial Unicode MS" w:cs="Times New Roman"/>
          <w:b w:val="0"/>
          <w:bCs/>
          <w:i w:val="0"/>
          <w:iCs/>
          <w:color w:val="000000"/>
          <w:sz w:val="28"/>
          <w:szCs w:val="28"/>
          <w:shd w:val="clear" w:fill="auto"/>
          <w:lang w:val="uk-ua" w:bidi="ar-sa"/>
        </w:rPr>
        <w:t>рухливі, хороводні, обрядові та звичаєві ігри).</w:t>
      </w:r>
      <w:r>
        <w:rPr>
          <w:rStyle w:val="(2)_"/>
          <w:rFonts w:eastAsia="Arial Unicode MS" w:cs="Times New Roman"/>
          <w:b w:val="0"/>
          <w:bCs/>
          <w:i w:val="0"/>
          <w:iCs/>
          <w:sz w:val="28"/>
          <w:szCs w:val="28"/>
          <w:shd w:val="clear" w:fill="auto"/>
          <w:lang w:val="uk-ua" w:eastAsia="zh-cn" w:bidi="ar-sa"/>
        </w:rPr>
      </w:r>
    </w:p>
    <w:p>
      <w:pPr>
        <w:spacing/>
        <w:jc w:val="both"/>
        <w:outlineLvl w:val="1"/>
        <w:rPr>
          <w:rStyle w:val="(2)_"/>
          <w:rFonts w:eastAsia="Arial Unicode MS" w:cs="Times New Roman"/>
          <w:b w:val="0"/>
          <w:bCs/>
          <w:i w:val="0"/>
          <w:iCs/>
          <w:color w:val="000000"/>
          <w:sz w:val="28"/>
          <w:szCs w:val="28"/>
          <w:shd w:val="clear" w:fill="auto"/>
          <w:lang w:val="uk-ua" w:bidi="ar-sa"/>
        </w:rPr>
      </w:pPr>
      <w:bookmarkStart w:id="1" w:name="bookmark2"/>
      <w:bookmarkEnd w:id="1"/>
      <w:r>
        <w:rPr>
          <w:rStyle w:val="(2)_"/>
          <w:rFonts w:eastAsia="Arial Unicode MS" w:cs="Times New Roman"/>
          <w:b w:val="0"/>
          <w:bCs/>
          <w:i w:val="0"/>
          <w:iCs/>
          <w:color w:val="000000"/>
          <w:sz w:val="28"/>
          <w:szCs w:val="28"/>
          <w:shd w:val="clear" w:fill="auto"/>
          <w:lang w:val="uk-ua" w:eastAsia="zh-cn" w:bidi="ar-sa"/>
        </w:rPr>
        <w:t>В</w:t>
      </w:r>
      <w:r>
        <w:rPr>
          <w:rStyle w:val="(2)_"/>
          <w:rFonts w:eastAsia="Arial Unicode MS" w:cs="Times New Roman"/>
          <w:b w:val="0"/>
          <w:bCs/>
          <w:i w:val="0"/>
          <w:iCs/>
          <w:color w:val="000000"/>
          <w:sz w:val="28"/>
          <w:szCs w:val="28"/>
          <w:shd w:val="clear" w:fill="auto"/>
          <w:lang w:val="uk-ua" w:bidi="ar-sa"/>
        </w:rPr>
        <w:t xml:space="preserve"> процесі творчої гри розвивається фантазія  дітей, яка проявляється і в виборі сюжету гри, і в тому, як цей сюжет розвивається, якими способами дитина створює різні образи, як вона сама відноситься до своєї творчості. Творча гра також сприяє розвитку ігрового задуму, являється способом естетичного виховання та індивідуальної роботи з дітьми. Серед творчих ігор особливою любов'ю дітей користуються ігри в «театр», ігри-драматизації, сюжетами яких служать добре відомі казки та оповідання. </w:t>
      </w:r>
    </w:p>
    <w:p>
      <w:pPr>
        <w:ind w:firstLine="567"/>
        <w:spacing/>
        <w:jc w:val="both"/>
        <w:outlineLvl w:val="1"/>
        <w:tabs>
          <w:tab w:val="left" w:pos="981" w:leader="none"/>
        </w:tabs>
        <w:rPr>
          <w:rStyle w:val="(2)_"/>
          <w:rFonts w:eastAsia="Arial Unicode MS" w:cs="Times New Roman"/>
          <w:b/>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У</w:t>
      </w:r>
      <w:r>
        <w:rPr>
          <w:rStyle w:val="(2)_"/>
          <w:rFonts w:eastAsia="Arial Unicode MS" w:cs="Times New Roman"/>
          <w:b w:val="0"/>
          <w:bCs/>
          <w:i w:val="0"/>
          <w:iCs/>
          <w:color w:val="000000"/>
          <w:sz w:val="28"/>
          <w:szCs w:val="28"/>
          <w:shd w:val="clear" w:fill="auto"/>
          <w:lang w:val="uk-ua" w:bidi="ar-sa"/>
        </w:rPr>
        <w:t xml:space="preserve"> творчих іграх відбивається враження дітей про навколишній світ, глибина розуміння ними тих чи інших життєвих явищ. Різноманітні життєві враження не копіюються, вони переробляються дітьми, одні замінюються іншими. Жива уява, яка характерна для будь-якої творчої гри, проявляється у створенні ігрового задуму, сюжету, підборі зображувальних засобів, матеріалу, іграшок і т.п</w:t>
      </w:r>
      <w:r>
        <w:rPr>
          <w:rStyle w:val="(2)_"/>
          <w:rFonts w:eastAsia="Arial Unicode MS" w:cs="Times New Roman"/>
          <w:b/>
          <w:bCs/>
          <w:i w:val="0"/>
          <w:iCs/>
          <w:color w:val="000000"/>
          <w:sz w:val="28"/>
          <w:szCs w:val="28"/>
          <w:shd w:val="clear" w:fill="auto"/>
          <w:lang w:val="uk-ua" w:eastAsia="zh-cn" w:bidi="ar-sa"/>
        </w:rPr>
        <w:t>.</w:t>
      </w:r>
      <w:r>
        <w:rPr>
          <w:rStyle w:val="(2)_"/>
          <w:rFonts w:eastAsia="Arial Unicode MS" w:cs="Times New Roman"/>
          <w:b/>
          <w:bCs/>
          <w:i w:val="0"/>
          <w:iCs/>
          <w:sz w:val="28"/>
          <w:szCs w:val="28"/>
          <w:shd w:val="clear" w:fill="auto"/>
          <w:lang w:val="uk-ua" w:eastAsia="zh-cn" w:bidi="ar-sa"/>
        </w:rPr>
      </w:r>
    </w:p>
    <w:p>
      <w:pPr>
        <w:spacing/>
        <w:jc w:val="both"/>
        <w:outlineLvl w:val="1"/>
        <w:tabs>
          <w:tab w:val="left" w:pos="981" w:leader="none"/>
        </w:tabs>
        <w:rPr>
          <w:rStyle w:val="(2)_"/>
          <w:rFonts w:eastAsia="Arial Unicode MS" w:cs="Times New Roman"/>
          <w:b/>
          <w:bCs/>
          <w:i w:val="0"/>
          <w:iCs/>
          <w:sz w:val="28"/>
          <w:szCs w:val="28"/>
          <w:shd w:val="clear" w:fill="auto"/>
          <w:lang w:val="uk-ua" w:eastAsia="zh-cn" w:bidi="ar-sa"/>
        </w:rPr>
      </w:pPr>
      <w:r>
        <w:rPr>
          <w:rStyle w:val="(2)_"/>
          <w:rFonts w:eastAsia="Arial Unicode MS" w:cs="Times New Roman"/>
          <w:b/>
          <w:bCs/>
          <w:i w:val="0"/>
          <w:iCs/>
          <w:color w:val="000000"/>
          <w:sz w:val="28"/>
          <w:szCs w:val="28"/>
          <w:shd w:val="clear" w:fill="auto"/>
          <w:lang w:val="uk-ua" w:eastAsia="zh-cn" w:bidi="ar-sa"/>
        </w:rPr>
        <w:t>Т</w:t>
      </w:r>
      <w:r>
        <w:rPr>
          <w:rStyle w:val="(2)_"/>
          <w:rFonts w:eastAsia="Arial Unicode MS" w:cs="Times New Roman"/>
          <w:b/>
          <w:bCs/>
          <w:i w:val="0"/>
          <w:iCs/>
          <w:color w:val="000000"/>
          <w:sz w:val="28"/>
          <w:szCs w:val="28"/>
          <w:shd w:val="clear" w:fill="auto"/>
          <w:lang w:val="uk-ua" w:bidi="ar-sa"/>
        </w:rPr>
        <w:t>ворчі ігри:</w:t>
      </w:r>
      <w:r>
        <w:rPr>
          <w:rStyle w:val="(2)_"/>
          <w:rFonts w:eastAsia="Arial Unicode MS" w:cs="Times New Roman"/>
          <w:b/>
          <w:bCs/>
          <w:i w:val="0"/>
          <w:iCs/>
          <w:sz w:val="28"/>
          <w:szCs w:val="28"/>
          <w:shd w:val="clear" w:fill="auto"/>
          <w:lang w:val="uk-ua" w:eastAsia="zh-cn" w:bidi="ar-sa"/>
        </w:rPr>
      </w:r>
    </w:p>
    <w:p>
      <w:pPr>
        <w:ind w:firstLine="227"/>
        <w:spacing/>
        <w:jc w:val="both"/>
        <w:tabs>
          <w:tab w:val="left" w:pos="709" w:leader="none"/>
          <w:tab w:val="left" w:pos="1185" w:leader="none"/>
        </w:tabs>
        <w:rPr>
          <w:rStyle w:val="(2)_"/>
          <w:rFonts w:eastAsia="Arial Unicode MS" w:cs="Times New Roman"/>
          <w:b w:val="0"/>
          <w:bCs/>
          <w:i/>
          <w:iCs/>
          <w:sz w:val="28"/>
          <w:szCs w:val="28"/>
          <w:shd w:val="clear" w:fill="auto"/>
          <w:lang w:val="uk-ua" w:bidi="ar-sa"/>
        </w:rPr>
      </w:pPr>
      <w:r>
        <w:rPr>
          <w:rStyle w:val="(2)_"/>
          <w:rFonts w:eastAsia="Arial Unicode MS" w:cs="Times New Roman"/>
          <w:b w:val="0"/>
          <w:bCs/>
          <w:i/>
          <w:iCs/>
          <w:sz w:val="28"/>
          <w:szCs w:val="28"/>
          <w:shd w:val="clear" w:fill="auto"/>
          <w:lang w:val="uk-ua" w:eastAsia="zh-cn" w:bidi="ar-sa"/>
        </w:rPr>
        <w:t>р</w:t>
      </w:r>
      <w:r>
        <w:rPr>
          <w:rStyle w:val="(2)_"/>
          <w:rFonts w:eastAsia="Arial Unicode MS" w:cs="Times New Roman"/>
          <w:b w:val="0"/>
          <w:bCs/>
          <w:i/>
          <w:iCs/>
          <w:sz w:val="28"/>
          <w:szCs w:val="28"/>
          <w:shd w:val="clear" w:fill="auto"/>
          <w:lang w:val="uk-ua" w:bidi="ar-sa"/>
        </w:rPr>
        <w:t>ежисерські;</w:t>
      </w:r>
    </w:p>
    <w:p>
      <w:pPr>
        <w:ind w:firstLine="227"/>
        <w:spacing/>
        <w:jc w:val="both"/>
        <w:widowControl/>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iCs/>
          <w:sz w:val="28"/>
          <w:szCs w:val="28"/>
          <w:shd w:val="clear" w:fill="auto"/>
          <w:lang w:val="uk-ua" w:eastAsia="zh-cn" w:bidi="ar-sa"/>
        </w:rPr>
        <w:t>с</w:t>
      </w:r>
      <w:r>
        <w:rPr>
          <w:rStyle w:val="(2)_"/>
          <w:rFonts w:eastAsia="Arial Unicode MS" w:cs="Times New Roman"/>
          <w:b w:val="0"/>
          <w:bCs/>
          <w:i/>
          <w:iCs/>
          <w:sz w:val="28"/>
          <w:szCs w:val="28"/>
          <w:shd w:val="clear" w:fill="auto"/>
          <w:lang w:val="uk-ua" w:bidi="ar-sa"/>
        </w:rPr>
        <w:t>южетно-рольові</w:t>
      </w:r>
      <w:r>
        <w:rPr>
          <w:rStyle w:val="(2)_"/>
          <w:rFonts w:eastAsia="Arial Unicode MS" w:cs="Times New Roman"/>
          <w:b w:val="0"/>
          <w:bCs/>
          <w:i w:val="0"/>
          <w:iCs/>
          <w:sz w:val="28"/>
          <w:szCs w:val="28"/>
          <w:shd w:val="clear" w:fill="auto"/>
          <w:lang w:val="uk-ua" w:eastAsia="zh-cn" w:bidi="ar-sa"/>
        </w:rPr>
        <w:t xml:space="preserve"> (</w:t>
      </w:r>
      <w:r>
        <w:rPr>
          <w:rStyle w:val="(2)_"/>
          <w:rFonts w:eastAsia="Arial Unicode MS" w:cs="Times New Roman"/>
          <w:b w:val="0"/>
          <w:bCs/>
          <w:i w:val="0"/>
          <w:iCs/>
          <w:sz w:val="28"/>
          <w:szCs w:val="28"/>
          <w:shd w:val="clear" w:fill="auto"/>
          <w:lang w:val="uk-ua" w:bidi="ar-sa"/>
        </w:rPr>
        <w:t xml:space="preserve">сімейні, побутові, суспільні, загальної тематики) </w:t>
      </w:r>
      <w:r>
        <w:rPr>
          <w:rStyle w:val="(2)_"/>
          <w:rFonts w:eastAsia="Times New Roman" w:cs="Times New Roman"/>
          <w:b w:val="0"/>
          <w:bCs/>
          <w:i w:val="0"/>
          <w:iCs/>
          <w:sz w:val="28"/>
          <w:szCs w:val="28"/>
          <w:shd w:val="clear" w:fill="auto"/>
          <w:lang w:val="uk-ua" w:eastAsia="zh-cn" w:bidi="ar-sa"/>
        </w:rPr>
        <w:t>Р</w:t>
      </w:r>
      <w:r>
        <w:rPr>
          <w:rStyle w:val="(2)_"/>
          <w:rFonts w:eastAsia="Times New Roman" w:cs="Times New Roman"/>
          <w:b w:val="0"/>
          <w:bCs/>
          <w:i w:val="0"/>
          <w:iCs/>
          <w:sz w:val="28"/>
          <w:szCs w:val="28"/>
          <w:shd w:val="clear" w:fill="auto"/>
          <w:lang w:val="uk-ua" w:bidi="ar-sa"/>
        </w:rPr>
        <w:t>ольова  гра, є найпривабливішою для дітей, бо головним в ній є виконання певної ролі, різні дії з предметами, які  добираю залежно від їх знань про цю роль;</w:t>
      </w:r>
      <w:r>
        <w:rPr>
          <w:rStyle w:val="(2)_"/>
          <w:rFonts w:eastAsia="Arial Unicode MS" w:cs="Times New Roman"/>
          <w:b w:val="0"/>
          <w:bCs/>
          <w:i w:val="0"/>
          <w:iCs/>
          <w:sz w:val="28"/>
          <w:szCs w:val="28"/>
          <w:shd w:val="clear" w:fill="auto"/>
          <w:lang w:val="uk-ua" w:eastAsia="zh-cn" w:bidi="ar-sa"/>
        </w:rPr>
      </w:r>
    </w:p>
    <w:p>
      <w:pPr>
        <w:ind w:firstLine="227"/>
        <w:spacing/>
        <w:jc w:val="both"/>
        <w:tabs>
          <w:tab w:val="left" w:pos="709" w:leader="none"/>
          <w:tab w:val="left" w:pos="1185" w:leader="none"/>
        </w:tabs>
        <w:rPr>
          <w:rStyle w:val="(2)_"/>
          <w:rFonts w:eastAsia="Arial Unicode MS" w:cs="Times New Roman"/>
          <w:b w:val="0"/>
          <w:bCs/>
          <w:i/>
          <w:iCs/>
          <w:sz w:val="28"/>
          <w:szCs w:val="28"/>
          <w:shd w:val="clear" w:fill="auto"/>
          <w:lang w:val="uk-ua" w:bidi="ar-sa"/>
        </w:rPr>
      </w:pPr>
      <w:r>
        <w:rPr>
          <w:rStyle w:val="(2)_"/>
          <w:rFonts w:eastAsia="Arial Unicode MS" w:cs="Times New Roman"/>
          <w:b w:val="0"/>
          <w:bCs/>
          <w:i/>
          <w:iCs/>
          <w:sz w:val="28"/>
          <w:szCs w:val="28"/>
          <w:shd w:val="clear" w:fill="auto"/>
          <w:lang w:val="uk-ua" w:eastAsia="zh-cn" w:bidi="ar-sa"/>
        </w:rPr>
        <w:t>к</w:t>
      </w:r>
      <w:r>
        <w:rPr>
          <w:rStyle w:val="(2)_"/>
          <w:rFonts w:eastAsia="Arial Unicode MS" w:cs="Times New Roman"/>
          <w:b w:val="0"/>
          <w:bCs/>
          <w:i/>
          <w:iCs/>
          <w:sz w:val="28"/>
          <w:szCs w:val="28"/>
          <w:shd w:val="clear" w:fill="auto"/>
          <w:lang w:val="uk-ua" w:bidi="ar-sa"/>
        </w:rPr>
        <w:t>онструктивно-будівельні;</w:t>
      </w:r>
    </w:p>
    <w:p>
      <w:pPr>
        <w:ind w:firstLine="227"/>
        <w:spacing/>
        <w:jc w:val="both"/>
        <w:tabs>
          <w:tab w:val="left" w:pos="709" w:leader="none"/>
          <w:tab w:val="left" w:pos="1185" w:leader="none"/>
        </w:tabs>
        <w:rPr>
          <w:rStyle w:val="(2)_"/>
          <w:rFonts w:eastAsia="Arial Unicode MS" w:cs="Times New Roman"/>
          <w:b w:val="0"/>
          <w:bCs/>
          <w:i/>
          <w:iCs/>
          <w:sz w:val="28"/>
          <w:szCs w:val="28"/>
          <w:shd w:val="clear" w:fill="auto"/>
          <w:lang w:val="uk-ua" w:bidi="ar-sa"/>
        </w:rPr>
      </w:pPr>
      <w:r>
        <w:rPr>
          <w:rStyle w:val="(2)_"/>
          <w:rFonts w:eastAsia="Arial Unicode MS" w:cs="Times New Roman"/>
          <w:b w:val="0"/>
          <w:bCs/>
          <w:i/>
          <w:iCs/>
          <w:sz w:val="28"/>
          <w:szCs w:val="28"/>
          <w:shd w:val="clear" w:fill="auto"/>
          <w:lang w:val="uk-ua" w:eastAsia="zh-cn" w:bidi="ar-sa"/>
        </w:rPr>
        <w:t>і</w:t>
      </w:r>
      <w:r>
        <w:rPr>
          <w:rStyle w:val="(2)_"/>
          <w:rFonts w:eastAsia="Arial Unicode MS" w:cs="Times New Roman"/>
          <w:b w:val="0"/>
          <w:bCs/>
          <w:i/>
          <w:iCs/>
          <w:sz w:val="28"/>
          <w:szCs w:val="28"/>
          <w:shd w:val="clear" w:fill="auto"/>
          <w:lang w:val="uk-ua" w:bidi="ar-sa"/>
        </w:rPr>
        <w:t>гри-драматизації та інсценівки.</w:t>
      </w:r>
    </w:p>
    <w:p>
      <w:pPr>
        <w:ind w:firstLine="6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О</w:t>
      </w:r>
      <w:r>
        <w:rPr>
          <w:rStyle w:val="(2)_"/>
          <w:rFonts w:eastAsia="Times New Roman" w:cs="Times New Roman"/>
          <w:b w:val="0"/>
          <w:bCs/>
          <w:i w:val="0"/>
          <w:iCs/>
          <w:sz w:val="28"/>
          <w:szCs w:val="28"/>
          <w:shd w:val="clear" w:fill="auto"/>
          <w:lang w:val="uk-ua" w:bidi="ar-sa"/>
        </w:rPr>
        <w:t>сновною  метою деяких ігр  є розвиток у дошкільників навичок мовленнєвої діяльності.</w:t>
      </w:r>
    </w:p>
    <w:p>
      <w:pPr>
        <w:ind w:firstLine="6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bidi="ar-sa"/>
        </w:rPr>
        <w:t>Дидактичні ігри найпоширеніші в арсеналі педагога логопедичної групи, адже допомагають значно розширювати світогляд дітей і збагачувати їх словниковий запас. Саме в таких іграх часто найбільш вдало узгоджують ігрову та навчальну діяльність, поєднують ігрову та навчальну діяльність, поєднують ігрову й пізнавальну мотивацію.</w:t>
      </w:r>
    </w:p>
    <w:p>
      <w:pPr>
        <w:ind w:firstLine="6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bidi="ar-sa"/>
        </w:rPr>
        <w:t>Ігри-передбачення («Що було б, якби...») ставлять перед дітьми завдання і створюють ситуації, які вимагають осмислення наступної дії.</w:t>
      </w:r>
    </w:p>
    <w:p>
      <w:pPr>
        <w:ind w:firstLine="600"/>
        <w:spacing/>
        <w:jc w:val="both"/>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bCs/>
          <w:i w:val="0"/>
          <w:iCs/>
          <w:color w:val="000000"/>
          <w:sz w:val="28"/>
          <w:szCs w:val="28"/>
          <w:shd w:val="clear" w:fill="auto"/>
          <w:lang w:val="uk-ua" w:eastAsia="zh-cn" w:bidi="ar-sa"/>
        </w:rPr>
        <w:t>І</w:t>
      </w:r>
      <w:r>
        <w:rPr>
          <w:rStyle w:val="(2)_"/>
          <w:rFonts w:eastAsia="Arial Unicode MS" w:cs="Times New Roman"/>
          <w:b/>
          <w:bCs/>
          <w:i w:val="0"/>
          <w:iCs/>
          <w:color w:val="000000"/>
          <w:sz w:val="28"/>
          <w:szCs w:val="28"/>
          <w:shd w:val="clear" w:fill="auto"/>
          <w:lang w:val="uk-ua" w:bidi="ar-sa"/>
        </w:rPr>
        <w:t xml:space="preserve">гри-бесіди </w:t>
      </w:r>
      <w:r>
        <w:rPr>
          <w:rStyle w:val="(2)_"/>
          <w:rFonts w:eastAsia="Arial Unicode MS" w:cs="Times New Roman"/>
          <w:b w:val="0"/>
          <w:bCs/>
          <w:i w:val="0"/>
          <w:iCs/>
          <w:color w:val="000000"/>
          <w:sz w:val="28"/>
          <w:szCs w:val="28"/>
          <w:shd w:val="clear" w:fill="auto"/>
          <w:lang w:val="uk-ua" w:eastAsia="zh-cn" w:bidi="ar-sa"/>
        </w:rPr>
        <w:t>д</w:t>
      </w:r>
      <w:r>
        <w:rPr>
          <w:rStyle w:val="(2)_"/>
          <w:rFonts w:eastAsia="Arial Unicode MS" w:cs="Times New Roman"/>
          <w:b w:val="0"/>
          <w:bCs/>
          <w:i w:val="0"/>
          <w:iCs/>
          <w:color w:val="000000"/>
          <w:sz w:val="28"/>
          <w:szCs w:val="28"/>
          <w:shd w:val="clear" w:fill="auto"/>
          <w:lang w:val="uk-ua" w:bidi="ar-sa"/>
        </w:rPr>
        <w:t>опомагають дошкільникам оволодіти навичками</w:t>
        <w:br w:type="textWrapping"/>
        <w:t>повноцінного спілкування. Така гра виховує вміння слухати запитання та</w:t>
        <w:br w:type="textWrapping"/>
        <w:t>відповіді, зосереджувати увагу на змісті, доповнювати сказане, висловлювати</w:t>
        <w:br w:type="textWrapping"/>
        <w:t>власну думку.</w:t>
      </w:r>
      <w:r>
        <w:rPr>
          <w:rStyle w:val="(2)_"/>
          <w:rFonts w:eastAsia="Arial Unicode MS" w:cs="Times New Roman"/>
          <w:b w:val="0"/>
          <w:bCs/>
          <w:i w:val="0"/>
          <w:iCs/>
          <w:sz w:val="28"/>
          <w:szCs w:val="28"/>
          <w:shd w:val="clear" w:fill="auto"/>
          <w:lang w:val="uk-ua" w:eastAsia="zh-cn" w:bidi="ar-sa"/>
        </w:rPr>
      </w:r>
    </w:p>
    <w:p>
      <w:pPr>
        <w:ind w:firstLine="600"/>
        <w:spacing/>
        <w:jc w:val="both"/>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bCs/>
          <w:i w:val="0"/>
          <w:iCs/>
          <w:color w:val="000000"/>
          <w:sz w:val="28"/>
          <w:szCs w:val="28"/>
          <w:shd w:val="clear" w:fill="auto"/>
          <w:lang w:val="uk-ua" w:eastAsia="zh-cn" w:bidi="ar-sa"/>
        </w:rPr>
        <w:t>С</w:t>
      </w:r>
      <w:r>
        <w:rPr>
          <w:rStyle w:val="(2)_"/>
          <w:rFonts w:eastAsia="Arial Unicode MS" w:cs="Times New Roman"/>
          <w:b/>
          <w:bCs/>
          <w:i w:val="0"/>
          <w:iCs/>
          <w:color w:val="000000"/>
          <w:sz w:val="28"/>
          <w:szCs w:val="28"/>
          <w:shd w:val="clear" w:fill="auto"/>
          <w:lang w:val="uk-ua" w:bidi="ar-sa"/>
        </w:rPr>
        <w:t xml:space="preserve">енсорні ігри </w:t>
      </w:r>
      <w:r>
        <w:rPr>
          <w:rStyle w:val="(2)_"/>
          <w:rFonts w:eastAsia="Arial Unicode MS" w:cs="Times New Roman"/>
          <w:b w:val="0"/>
          <w:bCs/>
          <w:i w:val="0"/>
          <w:iCs/>
          <w:color w:val="000000"/>
          <w:sz w:val="28"/>
          <w:szCs w:val="28"/>
          <w:shd w:val="clear" w:fill="auto"/>
          <w:lang w:val="uk-ua" w:eastAsia="zh-cn" w:bidi="ar-sa"/>
        </w:rPr>
        <w:t>п</w:t>
      </w:r>
      <w:r>
        <w:rPr>
          <w:rStyle w:val="(2)_"/>
          <w:rFonts w:eastAsia="Arial Unicode MS" w:cs="Times New Roman"/>
          <w:b w:val="0"/>
          <w:bCs/>
          <w:i w:val="0"/>
          <w:iCs/>
          <w:color w:val="000000"/>
          <w:sz w:val="28"/>
          <w:szCs w:val="28"/>
          <w:shd w:val="clear" w:fill="auto"/>
          <w:lang w:val="uk-ua" w:bidi="ar-sa"/>
        </w:rPr>
        <w:t>отребують практичних дій із предметами з метою</w:t>
        <w:br w:type="textWrapping"/>
        <w:t>вивчення і закріплення їх основних властивостей, визначених за допомогою</w:t>
        <w:br w:type="textWrapping"/>
        <w:t>зору, слуху, дотику, руху, нюху, смаку.</w:t>
      </w:r>
      <w:r>
        <w:rPr>
          <w:rStyle w:val="(2)_"/>
          <w:rFonts w:eastAsia="Arial Unicode MS" w:cs="Times New Roman"/>
          <w:b w:val="0"/>
          <w:bCs/>
          <w:i w:val="0"/>
          <w:iCs/>
          <w:sz w:val="28"/>
          <w:szCs w:val="28"/>
          <w:shd w:val="clear" w:fill="auto"/>
          <w:lang w:val="uk-ua" w:eastAsia="zh-cn" w:bidi="ar-sa"/>
        </w:rPr>
      </w:r>
    </w:p>
    <w:p>
      <w:pPr>
        <w:ind w:firstLine="600"/>
        <w:spacing/>
        <w:jc w:val="both"/>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Г</w:t>
      </w:r>
      <w:r>
        <w:rPr>
          <w:rStyle w:val="(2)_"/>
          <w:rFonts w:eastAsia="Arial Unicode MS" w:cs="Times New Roman"/>
          <w:b w:val="0"/>
          <w:bCs/>
          <w:i w:val="0"/>
          <w:iCs/>
          <w:color w:val="000000"/>
          <w:sz w:val="28"/>
          <w:szCs w:val="28"/>
          <w:shd w:val="clear" w:fill="auto"/>
          <w:lang w:val="uk-ua" w:bidi="ar-sa"/>
        </w:rPr>
        <w:t>ра в логопедичній групі, це:</w:t>
      </w:r>
      <w:r>
        <w:rPr>
          <w:rStyle w:val="(2)_"/>
          <w:rFonts w:eastAsia="Arial Unicode MS" w:cs="Times New Roman"/>
          <w:b w:val="0"/>
          <w:bCs/>
          <w:i w:val="0"/>
          <w:iCs/>
          <w:sz w:val="28"/>
          <w:szCs w:val="28"/>
          <w:shd w:val="clear" w:fill="auto"/>
          <w:lang w:val="uk-ua" w:eastAsia="zh-cn" w:bidi="ar-sa"/>
        </w:rPr>
      </w:r>
    </w:p>
    <w:p>
      <w:pPr>
        <w:ind w:firstLine="880"/>
        <w:tabs>
          <w:tab w:val="left" w:pos="1121"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 xml:space="preserve">   о</w:t>
      </w:r>
      <w:r>
        <w:rPr>
          <w:rStyle w:val="(2)_"/>
          <w:rFonts w:eastAsia="Arial Unicode MS" w:cs="Times New Roman"/>
          <w:b w:val="0"/>
          <w:bCs/>
          <w:i w:val="0"/>
          <w:iCs/>
          <w:color w:val="000000"/>
          <w:sz w:val="28"/>
          <w:szCs w:val="28"/>
          <w:shd w:val="clear" w:fill="auto"/>
          <w:lang w:val="uk-ua" w:bidi="ar-sa"/>
        </w:rPr>
        <w:t>соблива форма засвоєння навчально-виховного та корекційно-</w:t>
        <w:br w:type="textWrapping"/>
        <w:t>розвивального матеріалу;</w:t>
      </w:r>
      <w:r>
        <w:rPr>
          <w:rStyle w:val="(2)_"/>
          <w:rFonts w:eastAsia="Arial Unicode MS" w:cs="Times New Roman"/>
          <w:b w:val="0"/>
          <w:bCs/>
          <w:i w:val="0"/>
          <w:iCs/>
          <w:sz w:val="28"/>
          <w:szCs w:val="28"/>
          <w:shd w:val="clear" w:fill="auto"/>
          <w:lang w:val="uk-ua" w:eastAsia="zh-cn" w:bidi="ar-sa"/>
        </w:rPr>
      </w:r>
    </w:p>
    <w:p>
      <w:pPr>
        <w:spacing/>
        <w:jc w:val="both"/>
        <w:tabs>
          <w:tab w:val="left" w:pos="1142"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ab/>
        <w:t>с</w:t>
      </w:r>
      <w:r>
        <w:rPr>
          <w:rStyle w:val="(2)_"/>
          <w:rFonts w:eastAsia="Arial Unicode MS" w:cs="Times New Roman"/>
          <w:b w:val="0"/>
          <w:bCs/>
          <w:i w:val="0"/>
          <w:iCs/>
          <w:color w:val="000000"/>
          <w:sz w:val="28"/>
          <w:szCs w:val="28"/>
          <w:shd w:val="clear" w:fill="auto"/>
          <w:lang w:val="uk-ua" w:bidi="ar-sa"/>
        </w:rPr>
        <w:t>посіб корекції фонетико-фонематичної складової мовлення;</w:t>
      </w:r>
      <w:r>
        <w:rPr>
          <w:rStyle w:val="(2)_"/>
          <w:rFonts w:eastAsia="Arial Unicode MS" w:cs="Times New Roman"/>
          <w:b w:val="0"/>
          <w:bCs/>
          <w:i w:val="0"/>
          <w:iCs/>
          <w:sz w:val="28"/>
          <w:szCs w:val="28"/>
          <w:shd w:val="clear" w:fill="auto"/>
          <w:lang w:val="uk-ua" w:eastAsia="zh-cn" w:bidi="ar-sa"/>
        </w:rPr>
      </w:r>
    </w:p>
    <w:p>
      <w:pPr>
        <w:spacing/>
        <w:jc w:val="both"/>
        <w:tabs>
          <w:tab w:val="left" w:pos="1142"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ab/>
        <w:t>с</w:t>
      </w:r>
      <w:r>
        <w:rPr>
          <w:rStyle w:val="(2)_"/>
          <w:rFonts w:eastAsia="Arial Unicode MS" w:cs="Times New Roman"/>
          <w:b w:val="0"/>
          <w:bCs/>
          <w:i w:val="0"/>
          <w:iCs/>
          <w:color w:val="000000"/>
          <w:sz w:val="28"/>
          <w:szCs w:val="28"/>
          <w:shd w:val="clear" w:fill="auto"/>
          <w:lang w:val="uk-ua" w:bidi="ar-sa"/>
        </w:rPr>
        <w:t>кладова збагачення словникового запасу;</w:t>
      </w:r>
      <w:r>
        <w:rPr>
          <w:rStyle w:val="(2)_"/>
          <w:rFonts w:eastAsia="Arial Unicode MS" w:cs="Times New Roman"/>
          <w:b w:val="0"/>
          <w:bCs/>
          <w:i w:val="0"/>
          <w:iCs/>
          <w:sz w:val="28"/>
          <w:szCs w:val="28"/>
          <w:shd w:val="clear" w:fill="auto"/>
          <w:lang w:val="uk-ua" w:eastAsia="zh-cn" w:bidi="ar-sa"/>
        </w:rPr>
      </w:r>
    </w:p>
    <w:p>
      <w:pPr>
        <w:spacing/>
        <w:jc w:val="both"/>
        <w:tabs>
          <w:tab w:val="left" w:pos="1142"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ab/>
        <w:t>ш</w:t>
      </w:r>
      <w:r>
        <w:rPr>
          <w:rStyle w:val="(2)_"/>
          <w:rFonts w:eastAsia="Arial Unicode MS" w:cs="Times New Roman"/>
          <w:b w:val="0"/>
          <w:bCs/>
          <w:i w:val="0"/>
          <w:iCs/>
          <w:color w:val="000000"/>
          <w:sz w:val="28"/>
          <w:szCs w:val="28"/>
          <w:shd w:val="clear" w:fill="auto"/>
          <w:lang w:val="uk-ua" w:bidi="ar-sa"/>
        </w:rPr>
        <w:t>лях до вдосконалення граматичної складової мовлення;</w:t>
      </w:r>
      <w:r>
        <w:rPr>
          <w:rStyle w:val="(2)_"/>
          <w:rFonts w:eastAsia="Arial Unicode MS" w:cs="Times New Roman"/>
          <w:b w:val="0"/>
          <w:bCs/>
          <w:i w:val="0"/>
          <w:iCs/>
          <w:sz w:val="28"/>
          <w:szCs w:val="28"/>
          <w:shd w:val="clear" w:fill="auto"/>
          <w:lang w:val="uk-ua" w:eastAsia="zh-cn" w:bidi="ar-sa"/>
        </w:rPr>
      </w:r>
    </w:p>
    <w:p>
      <w:pPr>
        <w:spacing/>
        <w:jc w:val="both"/>
        <w:tabs>
          <w:tab w:val="left" w:pos="1142"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ab/>
        <w:t>з</w:t>
      </w:r>
      <w:r>
        <w:rPr>
          <w:rStyle w:val="(2)_"/>
          <w:rFonts w:eastAsia="Arial Unicode MS" w:cs="Times New Roman"/>
          <w:b w:val="0"/>
          <w:bCs/>
          <w:i w:val="0"/>
          <w:iCs/>
          <w:color w:val="000000"/>
          <w:sz w:val="28"/>
          <w:szCs w:val="28"/>
          <w:shd w:val="clear" w:fill="auto"/>
          <w:lang w:val="uk-ua" w:bidi="ar-sa"/>
        </w:rPr>
        <w:t>асіб формування зв’язного мовлення;</w:t>
      </w:r>
      <w:r>
        <w:rPr>
          <w:rStyle w:val="(2)_"/>
          <w:rFonts w:eastAsia="Arial Unicode MS" w:cs="Times New Roman"/>
          <w:b w:val="0"/>
          <w:bCs/>
          <w:i w:val="0"/>
          <w:iCs/>
          <w:sz w:val="28"/>
          <w:szCs w:val="28"/>
          <w:shd w:val="clear" w:fill="auto"/>
          <w:lang w:val="uk-ua" w:eastAsia="zh-cn" w:bidi="ar-sa"/>
        </w:rPr>
      </w:r>
    </w:p>
    <w:p>
      <w:pPr>
        <w:spacing/>
        <w:jc w:val="both"/>
        <w:tabs>
          <w:tab w:val="left" w:pos="1142"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ab/>
        <w:t>с</w:t>
      </w:r>
      <w:r>
        <w:rPr>
          <w:rStyle w:val="(2)_"/>
          <w:rFonts w:eastAsia="Arial Unicode MS" w:cs="Times New Roman"/>
          <w:b w:val="0"/>
          <w:bCs/>
          <w:i w:val="0"/>
          <w:iCs/>
          <w:color w:val="000000"/>
          <w:sz w:val="28"/>
          <w:szCs w:val="28"/>
          <w:shd w:val="clear" w:fill="auto"/>
          <w:lang w:val="uk-ua" w:bidi="ar-sa"/>
        </w:rPr>
        <w:t>оціально-педагогічна форма організації життя дитини;</w:t>
      </w:r>
      <w:r>
        <w:rPr>
          <w:rStyle w:val="(2)_"/>
          <w:rFonts w:eastAsia="Arial Unicode MS" w:cs="Times New Roman"/>
          <w:b w:val="0"/>
          <w:bCs/>
          <w:i w:val="0"/>
          <w:iCs/>
          <w:sz w:val="28"/>
          <w:szCs w:val="28"/>
          <w:shd w:val="clear" w:fill="auto"/>
          <w:lang w:val="uk-ua" w:eastAsia="zh-cn" w:bidi="ar-sa"/>
        </w:rPr>
      </w:r>
    </w:p>
    <w:p>
      <w:pPr>
        <w:ind w:firstLine="880"/>
        <w:tabs>
          <w:tab w:val="left" w:pos="1117"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ab/>
        <w:t>с</w:t>
      </w:r>
      <w:r>
        <w:rPr>
          <w:rStyle w:val="(2)_"/>
          <w:rFonts w:eastAsia="Arial Unicode MS" w:cs="Times New Roman"/>
          <w:b w:val="0"/>
          <w:bCs/>
          <w:i w:val="0"/>
          <w:iCs/>
          <w:color w:val="000000"/>
          <w:sz w:val="28"/>
          <w:szCs w:val="28"/>
          <w:shd w:val="clear" w:fill="auto"/>
          <w:lang w:val="uk-ua" w:bidi="ar-sa"/>
        </w:rPr>
        <w:t>формування позитивного ставлення дитячої особистості до</w:t>
        <w:br w:type="textWrapping"/>
        <w:t>навколишнього світу;</w:t>
      </w:r>
      <w:r>
        <w:rPr>
          <w:rStyle w:val="(2)_"/>
          <w:rFonts w:eastAsia="Arial Unicode MS" w:cs="Times New Roman"/>
          <w:b w:val="0"/>
          <w:bCs/>
          <w:i w:val="0"/>
          <w:iCs/>
          <w:sz w:val="28"/>
          <w:szCs w:val="28"/>
          <w:shd w:val="clear" w:fill="auto"/>
          <w:lang w:val="uk-ua" w:eastAsia="zh-cn" w:bidi="ar-sa"/>
        </w:rPr>
      </w:r>
    </w:p>
    <w:p>
      <w:pPr>
        <w:ind w:firstLine="880"/>
        <w:tabs>
          <w:tab w:val="left" w:pos="1121" w:leader="none"/>
        </w:tabs>
        <w:rPr>
          <w:rStyle w:val="(2)_"/>
          <w:rFonts w:eastAsia="Arial Unicode MS" w:cs="Times New Roman"/>
          <w:b w:val="0"/>
          <w:bCs/>
          <w:i w:val="0"/>
          <w:iCs/>
          <w:sz w:val="28"/>
          <w:szCs w:val="28"/>
          <w:shd w:val="clear" w:fill="auto"/>
          <w:lang w:val="uk-ua" w:eastAsia="zh-cn" w:bidi="ar-sa"/>
        </w:rPr>
      </w:pPr>
      <w:r>
        <w:rPr>
          <w:rStyle w:val="(2)_"/>
          <w:rFonts w:eastAsia="Arial Unicode MS" w:cs="Times New Roman"/>
          <w:b w:val="0"/>
          <w:bCs/>
          <w:i w:val="0"/>
          <w:iCs/>
          <w:color w:val="000000"/>
          <w:sz w:val="28"/>
          <w:szCs w:val="28"/>
          <w:shd w:val="clear" w:fill="auto"/>
          <w:lang w:val="uk-ua" w:eastAsia="zh-cn" w:bidi="ar-sa"/>
        </w:rPr>
        <w:tab/>
        <w:t>с</w:t>
      </w:r>
      <w:r>
        <w:rPr>
          <w:rStyle w:val="(2)_"/>
          <w:rFonts w:eastAsia="Arial Unicode MS" w:cs="Times New Roman"/>
          <w:b w:val="0"/>
          <w:bCs/>
          <w:i w:val="0"/>
          <w:iCs/>
          <w:color w:val="000000"/>
          <w:sz w:val="28"/>
          <w:szCs w:val="28"/>
          <w:shd w:val="clear" w:fill="auto"/>
          <w:lang w:val="uk-ua" w:bidi="ar-sa"/>
        </w:rPr>
        <w:t>воєрідний вид діяльності дошкільника, що змінюється та роз-</w:t>
        <w:br w:type="textWrapping"/>
        <w:t>гортається як суб’єктивна дійсність,під час якої здійснюється психофізичний</w:t>
        <w:br w:type="textWrapping"/>
        <w:t>розвиток дитини.</w:t>
      </w:r>
      <w:r>
        <w:rPr>
          <w:rStyle w:val="(2)_"/>
          <w:rFonts w:eastAsia="Arial Unicode MS" w:cs="Times New Roman"/>
          <w:b w:val="0"/>
          <w:bCs/>
          <w:i w:val="0"/>
          <w:iCs/>
          <w:sz w:val="28"/>
          <w:szCs w:val="28"/>
          <w:shd w:val="clear" w:fill="auto"/>
          <w:lang w:val="uk-ua" w:eastAsia="zh-cn" w:bidi="ar-sa"/>
        </w:rPr>
      </w:r>
    </w:p>
    <w:p>
      <w:pPr>
        <w:ind w:firstLine="600"/>
        <w:rPr>
          <w:rStyle w:val="(2)_"/>
          <w:rFonts w:eastAsia="Arial Unicode MS" w:cs="Times New Roman"/>
          <w:b w:val="0"/>
          <w:bCs/>
          <w:i w:val="0"/>
          <w:iCs/>
          <w:sz w:val="28"/>
          <w:szCs w:val="28"/>
          <w:shd w:val="clear" w:fill="auto"/>
          <w:lang w:val="uk-ua" w:bidi="ar-sa"/>
        </w:rPr>
      </w:pPr>
      <w:r>
        <w:rPr>
          <w:rStyle w:val="(2)_"/>
          <w:rFonts w:eastAsia="Arial Unicode MS" w:cs="Times New Roman"/>
          <w:b w:val="0"/>
          <w:bCs/>
          <w:i w:val="0"/>
          <w:iCs/>
          <w:sz w:val="28"/>
          <w:szCs w:val="28"/>
          <w:shd w:val="clear" w:fill="auto"/>
          <w:lang w:val="uk-ua" w:eastAsia="zh-cn" w:bidi="ar-sa"/>
        </w:rPr>
        <w:t>П</w:t>
      </w:r>
      <w:r>
        <w:rPr>
          <w:rStyle w:val="(2)_"/>
          <w:rFonts w:eastAsia="Arial Unicode MS" w:cs="Times New Roman"/>
          <w:b w:val="0"/>
          <w:bCs/>
          <w:i w:val="0"/>
          <w:iCs/>
          <w:sz w:val="28"/>
          <w:szCs w:val="28"/>
          <w:shd w:val="clear" w:fill="auto"/>
          <w:lang w:val="uk-ua" w:bidi="ar-sa"/>
        </w:rPr>
        <w:t xml:space="preserve">ри організації ігр вихователям, вчителям – логопедам  необхідно </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bidi="ar-sa"/>
        </w:rPr>
      </w:pPr>
      <w:r>
        <w:rPr>
          <w:rStyle w:val="(2)_"/>
          <w:rFonts w:eastAsia="Times New Roman" w:cs="Times New Roman"/>
          <w:b w:val="0"/>
          <w:bCs/>
          <w:i w:val="0"/>
          <w:iCs/>
          <w:sz w:val="28"/>
          <w:szCs w:val="28"/>
          <w:shd w:val="clear" w:fill="auto"/>
          <w:lang w:val="uk-ua" w:eastAsia="zh-cn" w:bidi="ar-sa"/>
        </w:rPr>
        <w:t>в</w:t>
      </w:r>
      <w:r>
        <w:rPr>
          <w:rStyle w:val="(2)_"/>
          <w:rFonts w:eastAsia="Times New Roman" w:cs="Times New Roman"/>
          <w:b w:val="0"/>
          <w:bCs/>
          <w:i w:val="0"/>
          <w:iCs/>
          <w:sz w:val="28"/>
          <w:szCs w:val="28"/>
          <w:shd w:val="clear" w:fill="auto"/>
          <w:lang w:val="uk-ua" w:bidi="ar-sa"/>
        </w:rPr>
        <w:t>раховувати вікові особливості дітей, специфіку окремої мовленнєвої вади; ігри, як правило, маловаріативні й охоплюють тільки одну з ланок корекційної роботи. Мовленнєві  ігри у логопедичній роботі, сприяють:</w:t>
      </w:r>
    </w:p>
    <w:p>
      <w:pPr>
        <w:numPr>
          <w:ilvl w:val="0"/>
          <w:numId w:val="1"/>
        </w:numPr>
        <w:ind w:left="0" w:firstLine="0"/>
        <w:spacing/>
        <w:jc w:val="both"/>
        <w:widowControl/>
        <w:tabs>
          <w:tab w:val="left" w:pos="426"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eastAsia="zh-cn" w:bidi="ar-sa"/>
        </w:rPr>
        <w:t>с</w:t>
      </w:r>
      <w:r>
        <w:rPr>
          <w:rStyle w:val="(2)_"/>
          <w:rFonts w:eastAsia="Times New Roman" w:cs="Times New Roman"/>
          <w:b w:val="0"/>
          <w:bCs/>
          <w:i w:val="0"/>
          <w:iCs/>
          <w:sz w:val="28"/>
          <w:szCs w:val="28"/>
          <w:shd w:val="clear" w:fill="auto"/>
          <w:lang w:val="ru-ru" w:bidi="ar-sa"/>
        </w:rPr>
        <w:t>півдружності педагога з дитиною;</w:t>
      </w:r>
    </w:p>
    <w:p>
      <w:pPr>
        <w:numPr>
          <w:ilvl w:val="0"/>
          <w:numId w:val="1"/>
        </w:numPr>
        <w:ind w:left="0" w:firstLine="0"/>
        <w:spacing/>
        <w:jc w:val="both"/>
        <w:widowControl/>
        <w:tabs>
          <w:tab w:val="left" w:pos="426"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eastAsia="zh-cn" w:bidi="ar-sa"/>
        </w:rPr>
        <w:t>а</w:t>
      </w:r>
      <w:r>
        <w:rPr>
          <w:rStyle w:val="(2)_"/>
          <w:rFonts w:eastAsia="Times New Roman" w:cs="Times New Roman"/>
          <w:b w:val="0"/>
          <w:bCs/>
          <w:i w:val="0"/>
          <w:iCs/>
          <w:sz w:val="28"/>
          <w:szCs w:val="28"/>
          <w:shd w:val="clear" w:fill="auto"/>
          <w:lang w:val="ru-ru" w:bidi="ar-sa"/>
        </w:rPr>
        <w:t>ктивізації інтересу до мовлення;</w:t>
      </w:r>
    </w:p>
    <w:p>
      <w:pPr>
        <w:numPr>
          <w:ilvl w:val="0"/>
          <w:numId w:val="1"/>
        </w:numPr>
        <w:ind w:left="0" w:firstLine="0"/>
        <w:spacing/>
        <w:jc w:val="both"/>
        <w:widowControl/>
        <w:tabs>
          <w:tab w:val="left" w:pos="426"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eastAsia="zh-cn" w:bidi="ar-sa"/>
        </w:rPr>
        <w:t>б</w:t>
      </w:r>
      <w:r>
        <w:rPr>
          <w:rStyle w:val="(2)_"/>
          <w:rFonts w:eastAsia="Times New Roman" w:cs="Times New Roman"/>
          <w:b w:val="0"/>
          <w:bCs/>
          <w:i w:val="0"/>
          <w:iCs/>
          <w:sz w:val="28"/>
          <w:szCs w:val="28"/>
          <w:shd w:val="clear" w:fill="auto"/>
          <w:lang w:val="ru-ru" w:bidi="ar-sa"/>
        </w:rPr>
        <w:t>ажанню оволодіти тими чи іншими уміннями та навичками;</w:t>
      </w:r>
    </w:p>
    <w:p>
      <w:pPr>
        <w:numPr>
          <w:ilvl w:val="0"/>
          <w:numId w:val="1"/>
        </w:numPr>
        <w:ind w:left="0" w:firstLine="0"/>
        <w:spacing/>
        <w:jc w:val="both"/>
        <w:widowControl/>
        <w:tabs>
          <w:tab w:val="left" w:pos="426"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eastAsia="zh-cn" w:bidi="ar-sa"/>
        </w:rPr>
        <w:t>р</w:t>
      </w:r>
      <w:r>
        <w:rPr>
          <w:rStyle w:val="(2)_"/>
          <w:rFonts w:eastAsia="Times New Roman" w:cs="Times New Roman"/>
          <w:b w:val="0"/>
          <w:bCs/>
          <w:i w:val="0"/>
          <w:iCs/>
          <w:sz w:val="28"/>
          <w:szCs w:val="28"/>
          <w:shd w:val="clear" w:fill="auto"/>
          <w:lang w:val="ru-ru" w:bidi="ar-sa"/>
        </w:rPr>
        <w:t>еформуванню старих та появі нових мовленнєвих навичок;</w:t>
      </w:r>
    </w:p>
    <w:p>
      <w:pPr>
        <w:numPr>
          <w:ilvl w:val="0"/>
          <w:numId w:val="1"/>
        </w:numPr>
        <w:ind w:left="0" w:firstLine="0"/>
        <w:spacing/>
        <w:jc w:val="both"/>
        <w:widowControl/>
        <w:tabs>
          <w:tab w:val="left" w:pos="426" w:leader="none"/>
        </w:tabs>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eastAsia="zh-cn" w:bidi="ar-sa"/>
        </w:rPr>
        <w:t>з</w:t>
      </w:r>
      <w:r>
        <w:rPr>
          <w:rStyle w:val="(2)_"/>
          <w:rFonts w:eastAsia="Times New Roman" w:cs="Times New Roman"/>
          <w:b w:val="0"/>
          <w:bCs/>
          <w:i w:val="0"/>
          <w:iCs/>
          <w:sz w:val="28"/>
          <w:szCs w:val="28"/>
          <w:shd w:val="clear" w:fill="auto"/>
          <w:lang w:val="ru-ru" w:bidi="ar-sa"/>
        </w:rPr>
        <w:t>астосуванню набутих навичок у повсякденному житті.</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color w:val="676767"/>
          <w:sz w:val="28"/>
          <w:szCs w:val="28"/>
          <w:shd w:val="clear" w:fill="auto"/>
          <w:lang w:val="ru-ru" w:eastAsia="zh-cn" w:bidi="ar-sa"/>
        </w:rPr>
      </w:pPr>
      <w:r>
        <w:rPr>
          <w:rStyle w:val="(2)_"/>
          <w:rFonts w:eastAsia="Times New Roman" w:cs="Times New Roman"/>
          <w:b w:val="0"/>
          <w:bCs/>
          <w:i w:val="0"/>
          <w:iCs/>
          <w:sz w:val="28"/>
          <w:szCs w:val="28"/>
          <w:shd w:val="clear" w:fill="auto"/>
          <w:lang w:val="ru-ru" w:eastAsia="zh-cn" w:bidi="ar-sa"/>
        </w:rPr>
        <w:t>І</w:t>
      </w:r>
      <w:r>
        <w:rPr>
          <w:rStyle w:val="(2)_"/>
          <w:rFonts w:eastAsia="Times New Roman" w:cs="Times New Roman"/>
          <w:b w:val="0"/>
          <w:bCs/>
          <w:i w:val="0"/>
          <w:iCs/>
          <w:sz w:val="28"/>
          <w:szCs w:val="28"/>
          <w:shd w:val="clear" w:fill="auto"/>
          <w:lang w:val="ru-ru" w:bidi="ar-sa"/>
        </w:rPr>
        <w:t>гри з мовленнєвими завданнями займають провідне місце у навчально-виховній роботі з дітьми різних вікових груп. Основні види ігор використовуються відповідно програми під час проведення різних режимних моментів.</w:t>
      </w:r>
      <w:r>
        <w:rPr>
          <w:rStyle w:val="(2)_"/>
          <w:rFonts w:eastAsia="Times New Roman" w:cs="Times New Roman"/>
          <w:b w:val="0"/>
          <w:bCs/>
          <w:i w:val="0"/>
          <w:iCs/>
          <w:color w:val="676767"/>
          <w:sz w:val="28"/>
          <w:szCs w:val="28"/>
          <w:shd w:val="clear" w:fill="auto"/>
          <w:lang w:val="ru-ru" w:eastAsia="zh-cn" w:bidi="ar-sa"/>
        </w:rPr>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eastAsia="zh-cn" w:bidi="ar-sa"/>
        </w:rPr>
        <w:t>П</w:t>
      </w:r>
      <w:r>
        <w:rPr>
          <w:rStyle w:val="(2)_"/>
          <w:rFonts w:eastAsia="Times New Roman" w:cs="Times New Roman"/>
          <w:b w:val="0"/>
          <w:bCs/>
          <w:i w:val="0"/>
          <w:iCs/>
          <w:sz w:val="28"/>
          <w:szCs w:val="28"/>
          <w:shd w:val="clear" w:fill="auto"/>
          <w:lang w:val="ru-ru" w:bidi="ar-sa"/>
        </w:rPr>
        <w:t>равильна організація життя дітей із ЗНМ здійснюється шляхом цілеспрямованого застосування та раціонального поєднання різних виховних засобів, що відповідають віковим особливостям дошкільників та завданням їх всебічного та гармонійного виховання. Саме тому навчання дошкільників із мовленнєвим недорозвитком неможливе без урахування віку, а також особливостей мовленнєвого та психофізичного розвитку.</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bidi="ar-sa"/>
        </w:rPr>
        <w:t>Дошкільники</w:t>
      </w:r>
      <w:r>
        <w:rPr>
          <w:rStyle w:val="(2)_"/>
          <w:rFonts w:eastAsia="Times New Roman" w:cs="Times New Roman"/>
          <w:b w:val="0"/>
          <w:bCs/>
          <w:i w:val="0"/>
          <w:iCs/>
          <w:sz w:val="28"/>
          <w:szCs w:val="28"/>
          <w:shd w:val="clear" w:fill="auto"/>
          <w:lang w:val="uk-ua" w:eastAsia="zh-cn" w:bidi="ar-sa"/>
        </w:rPr>
        <w:t xml:space="preserve"> </w:t>
      </w:r>
      <w:r>
        <w:rPr>
          <w:rStyle w:val="(2)_"/>
          <w:rFonts w:eastAsia="Times New Roman" w:cs="Times New Roman"/>
          <w:b w:val="0"/>
          <w:bCs/>
          <w:i w:val="0"/>
          <w:iCs/>
          <w:sz w:val="28"/>
          <w:szCs w:val="28"/>
          <w:shd w:val="clear" w:fill="auto"/>
          <w:lang w:val="ru-ru" w:eastAsia="zh-cn" w:bidi="ar-sa"/>
        </w:rPr>
        <w:t xml:space="preserve"> </w:t>
      </w:r>
      <w:r>
        <w:rPr>
          <w:rStyle w:val="(2)_"/>
          <w:rFonts w:eastAsia="Times New Roman" w:cs="Times New Roman"/>
          <w:b w:val="0"/>
          <w:bCs/>
          <w:i w:val="0"/>
          <w:iCs/>
          <w:sz w:val="28"/>
          <w:szCs w:val="28"/>
          <w:shd w:val="clear" w:fill="auto"/>
          <w:lang w:val="ru-ru" w:bidi="ar-sa"/>
        </w:rPr>
        <w:t>із ЗНМ, хоча і з запізненням, проходять такі самі етапи розвитку ігрової діяльності, як і їх ровесники з масових дитячих садків, але мають свої, притаманні лише їм, особливості: дратівливість, плаксивість, агресивність, бідність уявлень про оточуючу дійсність, відставання у кмітливості, стереотипність, одноманітність, недостатнє володіння окремими ігровими діями, постійне порушення правил, завчена поведінка при різних ігрових ситуаціях. Все це робить ігрову діяльність спотвореною, а іноді й взагалі неможливою. Саме тому формування навичок ігрової діяльності у даної категорії дітей – тривалий, складний і творчий процес, для розвитку й удосконалення якого є дуже важливим психологічний клімат сім’ї та спеціального дошкільного закладу, мовленнєве середовище, правильний підбір ігрового матеріалу і т.п. Дітям необхідно вказати мету запланованих дій, звернути увагу та спрямувати її на виконання таким чином, щоб діти навчилися не лише виконувати дії, а й відрізняти одну діяльність від іншої.</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bidi="ar-sa"/>
        </w:rPr>
        <w:t xml:space="preserve">У зв’язку з цим основними завданнями гри в логопедичній роботі </w:t>
      </w:r>
      <w:r>
        <w:rPr>
          <w:rStyle w:val="(2)_"/>
          <w:rFonts w:eastAsia="Times New Roman" w:cs="Times New Roman"/>
          <w:b w:val="0"/>
          <w:bCs/>
          <w:i w:val="0"/>
          <w:iCs/>
          <w:sz w:val="28"/>
          <w:szCs w:val="28"/>
          <w:shd w:val="clear" w:fill="auto"/>
          <w:lang w:val="uk-ua" w:eastAsia="zh-cn" w:bidi="ar-sa"/>
        </w:rPr>
        <w:t>з</w:t>
      </w:r>
      <w:r>
        <w:rPr>
          <w:rStyle w:val="(2)_"/>
          <w:rFonts w:eastAsia="Times New Roman" w:cs="Times New Roman"/>
          <w:b w:val="0"/>
          <w:bCs/>
          <w:i w:val="0"/>
          <w:iCs/>
          <w:sz w:val="28"/>
          <w:szCs w:val="28"/>
          <w:shd w:val="clear" w:fill="auto"/>
          <w:lang w:val="uk-ua" w:bidi="ar-sa"/>
        </w:rPr>
        <w:t xml:space="preserve"> </w:t>
      </w:r>
      <w:r>
        <w:rPr>
          <w:rStyle w:val="(2)_"/>
          <w:rFonts w:eastAsia="Times New Roman" w:cs="Times New Roman"/>
          <w:b w:val="0"/>
          <w:bCs/>
          <w:i w:val="0"/>
          <w:iCs/>
          <w:sz w:val="28"/>
          <w:szCs w:val="28"/>
          <w:shd w:val="clear" w:fill="auto"/>
          <w:lang w:val="ru-ru" w:eastAsia="zh-cn" w:bidi="ar-sa"/>
        </w:rPr>
        <w:t>д</w:t>
      </w:r>
      <w:r>
        <w:rPr>
          <w:rStyle w:val="(2)_"/>
          <w:rFonts w:eastAsia="Times New Roman" w:cs="Times New Roman"/>
          <w:b w:val="0"/>
          <w:bCs/>
          <w:i w:val="0"/>
          <w:iCs/>
          <w:sz w:val="28"/>
          <w:szCs w:val="28"/>
          <w:shd w:val="clear" w:fill="auto"/>
          <w:lang w:val="ru-ru" w:bidi="ar-sa"/>
        </w:rPr>
        <w:t>ошкільниками із ЗНМ є:</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bidi="ar-sa"/>
        </w:rPr>
        <w:t>1. Створювати умови для розвитку загальної та пізнавальної активності, розширюючи можливості для практичного ознайомлення з різноманітними предметами і явищами з метою оволодіння відповідними способами дії, використання предметів.</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bidi="ar-sa"/>
        </w:rPr>
        <w:t>2. Формувати предметно-ігрове середовище.</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bidi="ar-sa"/>
        </w:rPr>
        <w:t>3. Поглиблювати уявлення дітей про навколишнє середовище, закріплювати їх знання про колір, форму та розмір предметів.</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ru-ru" w:bidi="ar-sa"/>
        </w:rPr>
      </w:pPr>
      <w:r>
        <w:rPr>
          <w:rStyle w:val="(2)_"/>
          <w:rFonts w:eastAsia="Times New Roman" w:cs="Times New Roman"/>
          <w:b w:val="0"/>
          <w:bCs/>
          <w:i w:val="0"/>
          <w:iCs/>
          <w:sz w:val="28"/>
          <w:szCs w:val="28"/>
          <w:shd w:val="clear" w:fill="auto"/>
          <w:lang w:val="ru-ru" w:bidi="ar-sa"/>
        </w:rPr>
        <w:t>4. Привчати дітей думати, пробуджувати в них самостійну думку, розвивати допитливість.</w:t>
      </w:r>
    </w:p>
    <w:p>
      <w:pPr>
        <w:ind w:firstLine="300"/>
        <w:spacing/>
        <w:jc w:val="both"/>
        <w:widowControl/>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none"/>
        <w:rPr>
          <w:rStyle w:val="(2)_"/>
          <w:rFonts w:eastAsia="Times New Roman" w:cs="Times New Roman"/>
          <w:b w:val="0"/>
          <w:bCs/>
          <w:i w:val="0"/>
          <w:iCs/>
          <w:sz w:val="28"/>
          <w:szCs w:val="28"/>
          <w:shd w:val="clear" w:fill="auto"/>
          <w:lang w:val="uk-ua" w:eastAsia="zh-cn" w:bidi="ar-sa"/>
        </w:rPr>
      </w:pPr>
      <w:r>
        <w:rPr>
          <w:rStyle w:val="(2)_"/>
          <w:rFonts w:eastAsia="Times New Roman" w:cs="Times New Roman"/>
          <w:b w:val="0"/>
          <w:bCs/>
          <w:i w:val="0"/>
          <w:iCs/>
          <w:sz w:val="28"/>
          <w:szCs w:val="28"/>
          <w:shd w:val="clear" w:fill="auto"/>
          <w:lang w:val="ru-ru" w:eastAsia="zh-cn" w:bidi="ar-sa"/>
        </w:rPr>
        <w:t xml:space="preserve">5. </w:t>
      </w:r>
      <w:r>
        <w:rPr>
          <w:rStyle w:val="(2)_"/>
          <w:rFonts w:eastAsia="Times New Roman" w:cs="Times New Roman"/>
          <w:b w:val="0"/>
          <w:bCs/>
          <w:i w:val="0"/>
          <w:iCs/>
          <w:sz w:val="28"/>
          <w:szCs w:val="28"/>
          <w:shd w:val="clear" w:fill="auto"/>
          <w:lang w:val="ru-ru" w:bidi="ar-sa"/>
        </w:rPr>
        <w:t>Збільшувати мовленнєву активність і паралельно здійснювати психофізичний розвиток дошкільників</w:t>
      </w:r>
      <w:r>
        <w:rPr>
          <w:rStyle w:val="(2)_"/>
          <w:rFonts w:eastAsia="Times New Roman" w:cs="Times New Roman"/>
          <w:b w:val="0"/>
          <w:bCs/>
          <w:i w:val="0"/>
          <w:iCs/>
          <w:sz w:val="28"/>
          <w:szCs w:val="28"/>
          <w:shd w:val="clear" w:fill="auto"/>
          <w:lang w:val="uk-ua" w:eastAsia="zh-cn" w:bidi="ar-sa"/>
        </w:rPr>
      </w:r>
    </w:p>
    <w:p>
      <w:pPr>
        <w:ind w:firstLine="709"/>
        <w:spacing/>
        <w:jc w:val="both"/>
        <w:widowControl/>
        <w:rPr>
          <w:rStyle w:val="(2)_"/>
          <w:rFonts w:eastAsia="Arial Unicode MS" w:cs="Times New Roman"/>
          <w:b w:val="0"/>
          <w:bCs/>
          <w:i w:val="0"/>
          <w:iCs/>
          <w:color w:val="000000"/>
          <w:sz w:val="28"/>
          <w:szCs w:val="28"/>
          <w:shd w:val="clear" w:fill="auto"/>
          <w:lang w:val="uk-ua" w:bidi="ar-sa"/>
        </w:rPr>
      </w:pPr>
      <w:r>
        <w:rPr>
          <w:rStyle w:val="(2)_"/>
          <w:rFonts w:eastAsia="Arial Unicode MS" w:cs="Times New Roman"/>
          <w:b w:val="0"/>
          <w:bCs/>
          <w:i w:val="0"/>
          <w:iCs/>
          <w:color w:val="000000"/>
          <w:sz w:val="28"/>
          <w:szCs w:val="28"/>
          <w:shd w:val="clear" w:fill="auto"/>
          <w:lang w:val="uk-ua" w:eastAsia="zh-cn" w:bidi="ar-sa"/>
        </w:rPr>
        <w:t>О</w:t>
      </w:r>
      <w:r>
        <w:rPr>
          <w:rStyle w:val="(2)_"/>
          <w:rFonts w:eastAsia="Arial Unicode MS" w:cs="Times New Roman"/>
          <w:b w:val="0"/>
          <w:bCs/>
          <w:i w:val="0"/>
          <w:iCs/>
          <w:color w:val="000000"/>
          <w:sz w:val="28"/>
          <w:szCs w:val="28"/>
          <w:shd w:val="clear" w:fill="auto"/>
          <w:lang w:val="uk-ua" w:bidi="ar-sa"/>
        </w:rPr>
        <w:t>тже, гра, як провідна діяльність дитини-дошкільника, сприяє появі</w:t>
        <w:br w:type="textWrapping"/>
        <w:t>значних позитивних змін у психічній та соціальній сфері та здійснює</w:t>
        <w:br w:type="textWrapping"/>
        <w:t>підготовку до переходу на новий, вищий щабель її всебічного, зокрема й</w:t>
        <w:br w:type="textWrapping"/>
        <w:t>мовленнєвого, розвитку.</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Times New Roman CYR">
    <w:panose1 w:val="02020603050405020304"/>
    <w:charset w:val="cc"/>
    <w:family w:val="roman"/>
    <w:pitch w:val="default"/>
  </w:font>
  <w:font w:name="Arial Unicode MS">
    <w:panose1 w:val="020B0604020202020204"/>
    <w:charset w:val="00"/>
    <w:family w:val="auto"/>
    <w:pitch w:val="default"/>
  </w:font>
  <w:font w:name="Symbol">
    <w:panose1 w:val="05050102010706020507"/>
    <w:charset w:val="02"/>
    <w:family w:val="roman"/>
    <w:pitch w:val="default"/>
  </w:font>
  <w:font w:name="Courier New">
    <w:panose1 w:val="02070309020205020404"/>
    <w:charset w:val="cc"/>
    <w:family w:val="modern"/>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lvl w:ilvl="0">
      <w:numFmt w:val="none"/>
      <w:lvlText w:val=""/>
      <w:lvlJc w:val="left"/>
      <w:pPr>
        <w:tabs>
          <w:tab w:val="num" w:pos="360"/>
        </w:tabs>
        <w:ind w:left="360" w:hanging="360"/>
      </w:pPr>
      <w:rPr/>
    </w:lvl>
    <w:lvl w:ilvl="1">
      <w:numFmt w:val="none"/>
      <w:lvlText w:val=""/>
      <w:lvlJc w:val="left"/>
      <w:pPr>
        <w:tabs>
          <w:tab w:val="num" w:pos="360"/>
        </w:tabs>
        <w:ind w:left="360" w:hanging="360"/>
      </w:pPr>
      <w:rPr/>
    </w:lvl>
    <w:lvl w:ilvl="2">
      <w:numFmt w:val="none"/>
      <w:lvlText w:val=""/>
      <w:lvlJc w:val="left"/>
      <w:pPr>
        <w:tabs>
          <w:tab w:val="num" w:pos="360"/>
        </w:tabs>
        <w:ind w:left="360" w:hanging="360"/>
      </w:pPr>
      <w:rPr/>
    </w:lvl>
    <w:lvl w:ilvl="3">
      <w:numFmt w:val="none"/>
      <w:lvlText w:val=""/>
      <w:lvlJc w:val="left"/>
      <w:pPr>
        <w:tabs>
          <w:tab w:val="num" w:pos="360"/>
        </w:tabs>
        <w:ind w:left="360" w:hanging="360"/>
      </w:pPr>
      <w:rPr/>
    </w:lvl>
    <w:lvl w:ilvl="4">
      <w:numFmt w:val="none"/>
      <w:lvlText w:val=""/>
      <w:lvlJc w:val="left"/>
      <w:pPr>
        <w:tabs>
          <w:tab w:val="num" w:pos="360"/>
        </w:tabs>
        <w:ind w:left="360" w:hanging="360"/>
      </w:pPr>
      <w:rPr/>
    </w:lvl>
    <w:lvl w:ilvl="5">
      <w:numFmt w:val="none"/>
      <w:lvlText w:val=""/>
      <w:lvlJc w:val="left"/>
      <w:pPr>
        <w:tabs>
          <w:tab w:val="num" w:pos="360"/>
        </w:tabs>
        <w:ind w:left="360" w:hanging="360"/>
      </w:pPr>
      <w:rPr/>
    </w:lvl>
    <w:lvl w:ilvl="6">
      <w:numFmt w:val="none"/>
      <w:lvlText w:val=""/>
      <w:lvlJc w:val="left"/>
      <w:pPr>
        <w:tabs>
          <w:tab w:val="num" w:pos="360"/>
        </w:tabs>
        <w:ind w:left="360" w:hanging="360"/>
      </w:pPr>
      <w:rPr/>
    </w:lvl>
    <w:lvl w:ilvl="7">
      <w:numFmt w:val="none"/>
      <w:lvlText w:val=""/>
      <w:lvlJc w:val="left"/>
      <w:pPr>
        <w:tabs>
          <w:tab w:val="num" w:pos="360"/>
        </w:tabs>
        <w:ind w:left="360" w:hanging="360"/>
      </w:pPr>
      <w:rPr/>
    </w:lvl>
    <w:lvl w:ilvl="8">
      <w:numFmt w:val="none"/>
      <w:lvlText w:val=""/>
      <w:lvlJc w:val="left"/>
      <w:pPr>
        <w:tabs>
          <w:tab w:val="num" w:pos="360"/>
        </w:tabs>
        <w:ind w:left="360" w:hanging="360"/>
      </w:pPr>
      <w:rPr/>
    </w:lvl>
  </w:abstractNum>
  <w:abstractNum w:abstractNumId="1">
    <w:multiLevelType w:val="hybridMultilevel"/>
    <w:name w:val="НÍуóмìеåрðоîвâаàнíнíыûйé сñпïиè"/>
    <w:lvl w:ilvl="0">
      <w:numFmt w:val="bullet"/>
      <w:suff w:val="tab"/>
      <w:lvlText w:val=""/>
      <w:lvlJc w:val="left"/>
      <w:pPr>
        <w:ind w:left="360" w:hanging="0"/>
      </w:pPr>
      <w:rPr>
        <w:rPr>
          <w:rFonts w:ascii="Symbol" w:hAnsi="Symbol"/>
          <w:b w:val="0"/>
          <w:kern w:val="1"/>
        </w:rPr>
      </w:rPr>
    </w:lvl>
    <w:lvl w:ilvl="1">
      <w:numFmt w:val="bullet"/>
      <w:suff w:val="tab"/>
      <w:lvlText w:val="o"/>
      <w:lvlJc w:val="left"/>
      <w:pPr>
        <w:ind w:left="1080" w:hanging="0"/>
      </w:pPr>
      <w:rPr>
        <w:rPr>
          <w:rFonts w:ascii="Courier New" w:hAnsi="Courier New"/>
          <w:b w:val="0"/>
          <w:kern w:val="1"/>
        </w:rPr>
      </w:rPr>
    </w:lvl>
    <w:lvl w:ilvl="2">
      <w:numFmt w:val="bullet"/>
      <w:suff w:val="tab"/>
      <w:lvlText w:val=""/>
      <w:lvlJc w:val="left"/>
      <w:pPr>
        <w:ind w:left="1800" w:hanging="0"/>
      </w:pPr>
      <w:rPr>
        <w:rPr>
          <w:rFonts w:ascii="Wingdings" w:hAnsi="Wingdings" w:eastAsia="Wingdings" w:cs="Wingdings"/>
          <w:b w:val="0"/>
          <w:kern w:val="1"/>
        </w:rPr>
      </w:rPr>
    </w:lvl>
    <w:lvl w:ilvl="3">
      <w:numFmt w:val="bullet"/>
      <w:suff w:val="tab"/>
      <w:lvlText w:val=""/>
      <w:lvlJc w:val="left"/>
      <w:pPr>
        <w:ind w:left="2520" w:hanging="0"/>
      </w:pPr>
      <w:rPr>
        <w:rPr>
          <w:rFonts w:ascii="Wingdings" w:hAnsi="Wingdings" w:eastAsia="Wingdings" w:cs="Wingdings"/>
          <w:b w:val="0"/>
          <w:kern w:val="1"/>
        </w:rPr>
      </w:rPr>
    </w:lvl>
    <w:lvl w:ilvl="4">
      <w:numFmt w:val="bullet"/>
      <w:suff w:val="tab"/>
      <w:lvlText w:val=""/>
      <w:lvlJc w:val="left"/>
      <w:pPr>
        <w:ind w:left="3240" w:hanging="0"/>
      </w:pPr>
      <w:rPr>
        <w:rPr>
          <w:rFonts w:ascii="Wingdings" w:hAnsi="Wingdings" w:eastAsia="Wingdings" w:cs="Wingdings"/>
          <w:b w:val="0"/>
          <w:kern w:val="1"/>
        </w:rPr>
      </w:rPr>
    </w:lvl>
    <w:lvl w:ilvl="5">
      <w:numFmt w:val="bullet"/>
      <w:suff w:val="tab"/>
      <w:lvlText w:val=""/>
      <w:lvlJc w:val="left"/>
      <w:pPr>
        <w:ind w:left="3960" w:hanging="0"/>
      </w:pPr>
      <w:rPr>
        <w:rPr>
          <w:rFonts w:ascii="Wingdings" w:hAnsi="Wingdings" w:eastAsia="Wingdings" w:cs="Wingdings"/>
          <w:b w:val="0"/>
          <w:kern w:val="1"/>
        </w:rPr>
      </w:rPr>
    </w:lvl>
    <w:lvl w:ilvl="6">
      <w:numFmt w:val="bullet"/>
      <w:suff w:val="tab"/>
      <w:lvlText w:val=""/>
      <w:lvlJc w:val="left"/>
      <w:pPr>
        <w:ind w:left="4680" w:hanging="0"/>
      </w:pPr>
      <w:rPr>
        <w:rPr>
          <w:rFonts w:ascii="Wingdings" w:hAnsi="Wingdings" w:eastAsia="Wingdings" w:cs="Wingdings"/>
          <w:b w:val="0"/>
          <w:kern w:val="1"/>
        </w:rPr>
      </w:rPr>
    </w:lvl>
    <w:lvl w:ilvl="7">
      <w:numFmt w:val="bullet"/>
      <w:suff w:val="tab"/>
      <w:lvlText w:val=""/>
      <w:lvlJc w:val="left"/>
      <w:pPr>
        <w:ind w:left="5400" w:hanging="0"/>
      </w:pPr>
      <w:rPr>
        <w:rPr>
          <w:rFonts w:ascii="Wingdings" w:hAnsi="Wingdings" w:eastAsia="Wingdings" w:cs="Wingdings"/>
          <w:b w:val="0"/>
          <w:kern w:val="1"/>
        </w:rPr>
      </w:rPr>
    </w:lvl>
    <w:lvl w:ilvl="8">
      <w:numFmt w:val="bullet"/>
      <w:suff w:val="tab"/>
      <w:lvlText w:val=""/>
      <w:lvlJc w:val="left"/>
      <w:pPr>
        <w:ind w:left="6120" w:hanging="0"/>
      </w:pPr>
      <w:rPr>
        <w:rPr>
          <w:rFonts w:ascii="Wingdings" w:hAnsi="Wingdings" w:eastAsia="Wingdings" w:cs="Wingdings"/>
          <w:b w:val="0"/>
          <w:kern w:val="1"/>
        </w:rPr>
      </w:rPr>
    </w:lvl>
  </w:abstractNum>
  <w:abstractNum w:abstractNumId="2">
    <w:multiLevelType w:val="singleLevel"/>
    <w:name w:val="Bullet 2"/>
    <w:lvl w:ilvl="0">
      <w:numFmt w:val="bullet"/>
      <w:lvlText w:val=""/>
      <w:lvlJc w:val="left"/>
      <w:pPr>
        <w:tabs>
          <w:tab w:val="num" w:pos="0"/>
        </w:tabs>
        <w:ind w:left="0" w:hanging="0"/>
      </w:pPr>
      <w:rPr>
        <w:rPr>
          <w:rFonts w:ascii="Symbol" w:hAnsi="Symbol"/>
          <w:b w:val="0"/>
          <w:kern w:val="1"/>
        </w:rPr>
      </w:rPr>
    </w:lvl>
  </w:abstractNum>
  <w:abstractNum w:abstractNumId="3">
    <w:multiLevelType w:val="singleLevel"/>
    <w:name w:val="Bullet 3"/>
    <w:lvl w:ilvl="0">
      <w:numFmt w:val="bullet"/>
      <w:lvlText w:val="o"/>
      <w:lvlJc w:val="left"/>
      <w:pPr>
        <w:tabs>
          <w:tab w:val="num" w:pos="0"/>
        </w:tabs>
        <w:ind w:left="0" w:hanging="0"/>
      </w:pPr>
      <w:rPr>
        <w:rPr>
          <w:rFonts w:ascii="Courier New" w:hAnsi="Courier New"/>
          <w:b w:val="0"/>
          <w:kern w:val="1"/>
        </w:rPr>
      </w:rPr>
    </w:lvl>
  </w:abstractNum>
  <w:abstractNum w:abstractNumId="4">
    <w:multiLevelType w:val="singleLevel"/>
    <w:name w:val="Bullet 4"/>
    <w:lvl w:ilvl="0">
      <w:numFmt w:val="bullet"/>
      <w:lvlText w:val=""/>
      <w:lvlJc w:val="left"/>
      <w:pPr>
        <w:tabs>
          <w:tab w:val="num" w:pos="0"/>
        </w:tabs>
        <w:ind w:left="0" w:hanging="0"/>
      </w:pPr>
      <w:rPr>
        <w:rPr>
          <w:rFonts w:ascii="Wingdings" w:hAnsi="Wingdings" w:eastAsia="Wingdings" w:cs="Wingdings"/>
          <w:b w:val="0"/>
          <w:kern w:val="1"/>
        </w:rPr>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0"/>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tmAppRevision w:date="1516625723" w:val="763"/>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 w:default="1">
    <w:name w:val="Normal"/>
    <w:qFormat/>
  </w:style>
  <w:style w:type="paragraph" w:styleId="1">
    <w:name w:val="heading 1"/>
    <w:qFormat/>
    <w:basedOn w:val=""/>
    <w:next w:val=""/>
    <w:pPr>
      <w:spacing w:before="240" w:after="60"/>
      <w:keepNext/>
      <w:outlineLvl w:val="0"/>
      <w:keepLines/>
    </w:pPr>
    <w:rPr>
      <w:rFonts w:ascii="Arial" w:hAnsi="Arial" w:cs="Arial"/>
      <w:b/>
      <w:bCs/>
      <w:sz w:val="36"/>
      <w:szCs w:val="36"/>
    </w:rPr>
  </w:style>
  <w:style w:type="paragraph" w:styleId="2">
    <w:name w:val="heading 2"/>
    <w:qFormat/>
    <w:basedOn w:val="1"/>
    <w:next w:val=""/>
    <w:pPr>
      <w:outlineLvl w:val="1"/>
    </w:pPr>
    <w:rPr>
      <w:sz w:val="32"/>
      <w:szCs w:val="32"/>
    </w:rPr>
  </w:style>
  <w:style w:type="paragraph" w:styleId="3">
    <w:name w:val="heading 3"/>
    <w:qFormat/>
    <w:basedOn w:val="2"/>
    <w:next w:val=""/>
    <w:pPr>
      <w:outlineLvl w:val="2"/>
    </w:pPr>
    <w:rPr>
      <w:sz w:val="28"/>
      <w:szCs w:val="28"/>
    </w:rPr>
  </w:style>
  <w:style w:type="paragraph" w:styleId="(2)" w:customStyle="1">
    <w:name w:val="Основной текст (2)"/>
    <w:qFormat/>
    <w:basedOn w:val=""/>
    <w:pPr>
      <w:spacing w:line="480" w:lineRule="exact"/>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solid" w:color="000000" tmshd="1684275456, 0, 16777215"/>
    </w:pPr>
    <w:rPr>
      <w:rFonts w:eastAsia="Calibri"/>
      <w:kern w:val="0"/>
      <w:sz w:val="28"/>
      <w:szCs w:val="28"/>
      <w:lang w:eastAsia="zh-cn" w:bidi="ar-sa"/>
    </w:rPr>
  </w:style>
  <w:style w:type="character" w:styleId="" w:default="1">
    <w:name w:val="Default Paragraph Font"/>
  </w:style>
  <w:style w:type="character" w:styleId="(2)_" w:customStyle="1">
    <w:name w:val="Основной текст (2)_"/>
    <w:basedOn w:val=""/>
    <w:rPr>
      <w:kern w:val="0"/>
      <w:sz w:val="28"/>
      <w:shd w:val="clear"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 w:default="1">
    <w:name w:val="Normal"/>
    <w:qFormat/>
  </w:style>
  <w:style w:type="paragraph" w:styleId="1">
    <w:name w:val="heading 1"/>
    <w:qFormat/>
    <w:basedOn w:val=""/>
    <w:next w:val=""/>
    <w:pPr>
      <w:spacing w:before="240" w:after="60"/>
      <w:keepNext/>
      <w:outlineLvl w:val="0"/>
      <w:keepLines/>
    </w:pPr>
    <w:rPr>
      <w:rFonts w:ascii="Arial" w:hAnsi="Arial" w:cs="Arial"/>
      <w:b/>
      <w:bCs/>
      <w:sz w:val="36"/>
      <w:szCs w:val="36"/>
    </w:rPr>
  </w:style>
  <w:style w:type="paragraph" w:styleId="2">
    <w:name w:val="heading 2"/>
    <w:qFormat/>
    <w:basedOn w:val="1"/>
    <w:next w:val=""/>
    <w:pPr>
      <w:outlineLvl w:val="1"/>
    </w:pPr>
    <w:rPr>
      <w:sz w:val="32"/>
      <w:szCs w:val="32"/>
    </w:rPr>
  </w:style>
  <w:style w:type="paragraph" w:styleId="3">
    <w:name w:val="heading 3"/>
    <w:qFormat/>
    <w:basedOn w:val="2"/>
    <w:next w:val=""/>
    <w:pPr>
      <w:outlineLvl w:val="2"/>
    </w:pPr>
    <w:rPr>
      <w:sz w:val="28"/>
      <w:szCs w:val="28"/>
    </w:rPr>
  </w:style>
  <w:style w:type="paragraph" w:styleId="(2)" w:customStyle="1">
    <w:name w:val="Основной текст (2)"/>
    <w:qFormat/>
    <w:basedOn w:val=""/>
    <w:pPr>
      <w:spacing w:line="480" w:lineRule="exact"/>
      <w:jc w:val="both"/>
      <w:pBdr>
        <w:top w:val="nil" w:sz="0" w:space="0" w:color="000000" tmln="20, 20, 20, 0"/>
        <w:left w:val="nil" w:sz="0" w:space="0" w:color="000000" tmln="20, 20, 20, 0"/>
        <w:bottom w:val="nil" w:sz="0" w:space="0" w:color="000000" tmln="20, 20, 20, 0"/>
        <w:right w:val="nil" w:sz="0" w:space="0" w:color="000000" tmln="20, 20, 20, 0"/>
        <w:between w:val="nil" w:sz="0" w:space="0" w:color="000000" tmln="20, 20, 20, 0"/>
      </w:pBdr>
      <w:shd w:val="solid" w:color="000000" tmshd="1684275456, 0, 16777215"/>
    </w:pPr>
    <w:rPr>
      <w:rFonts w:eastAsia="Calibri"/>
      <w:kern w:val="0"/>
      <w:sz w:val="28"/>
      <w:szCs w:val="28"/>
      <w:lang w:eastAsia="zh-cn" w:bidi="ar-sa"/>
    </w:rPr>
  </w:style>
  <w:style w:type="character" w:styleId="" w:default="1">
    <w:name w:val="Default Paragraph Font"/>
  </w:style>
  <w:style w:type="character" w:styleId="(2)_" w:customStyle="1">
    <w:name w:val="Основной текст (2)_"/>
    <w:basedOn w:val=""/>
    <w:rPr>
      <w:kern w:val="0"/>
      <w:sz w:val="28"/>
      <w:shd w:val="clear"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2016 rev.763</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0</cp:revision>
  <dcterms:created xsi:type="dcterms:W3CDTF">2018-01-22T14:53:05Z</dcterms:created>
  <dcterms:modified xsi:type="dcterms:W3CDTF">2018-01-22T14:55:23Z</dcterms:modified>
</cp:coreProperties>
</file>