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810" w:rsidRPr="00807C8F" w:rsidRDefault="00450810" w:rsidP="00450810">
      <w:pPr>
        <w:spacing w:after="0"/>
        <w:ind w:firstLine="36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К</w:t>
      </w: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онспект</w:t>
      </w:r>
    </w:p>
    <w:p w:rsidR="00450810" w:rsidRDefault="00450810" w:rsidP="00450810">
      <w:pPr>
        <w:spacing w:after="0"/>
        <w:ind w:firstLine="36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бінарної інтегрованої навчально-розвивальної та корекційної діяльності з дітьми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групи з порушеннями</w:t>
      </w: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мовлення</w:t>
      </w:r>
    </w:p>
    <w:p w:rsidR="00450810" w:rsidRDefault="00450810" w:rsidP="00450810">
      <w:pPr>
        <w:spacing w:after="0"/>
        <w:ind w:firstLine="36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(проведена вихователем Снітко Аллою Іванівною та вчителем –логопедом стукало Вікторією Дмитрівною)</w:t>
      </w:r>
    </w:p>
    <w:p w:rsidR="00450810" w:rsidRPr="00807C8F" w:rsidRDefault="00450810" w:rsidP="00450810">
      <w:pPr>
        <w:spacing w:after="0"/>
        <w:ind w:firstLine="36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Тема: «Казкова подорож у країну посуду»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Завдання: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Фізичний розвиток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розвивати у дітей загальну та дрібну моторику пальців рук. Поліпшувати цілеспрямованість і точність рухових дій та імітаційних рухів.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Соціально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-</w:t>
      </w: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моральний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виховувати в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дітей береж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не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став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лення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до посуду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Пізнавальний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закріплювати знання дітей про посуд, його використання в побуті (чайний, столовий, кухонний). Уточнювати знання про матеріал з якого виготовляють посуд. Формувати вміння розуміти зв'язок між назвою посуду і його призначенням. Розвивати логічне мислення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увагу, пізнавальний інтерес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Мовленнєвий розвиток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активізувати, збагачувати, уточнювати словник дітей з лексичної теми «Посуд». Вправляти дітей в утворенні прикметників від іменників, у вживанні простих речень з прийменником «у» та узагальнюючих слів (посуд, чайний, столовий, кухонний). Удосконалювати навички поділу слів на склади.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Художньо-естетичний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розвивати у дітей інтерес до казок К.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 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Чуковського, спонукати до їх розігрування. Формувати вміння виразно та ритмічно рухатися під музику відповідно до її темпу, характеру.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B43AFD5" wp14:editId="1EBD7DC2">
            <wp:simplePos x="0" y="0"/>
            <wp:positionH relativeFrom="column">
              <wp:posOffset>3749040</wp:posOffset>
            </wp:positionH>
            <wp:positionV relativeFrom="paragraph">
              <wp:posOffset>596265</wp:posOffset>
            </wp:positionV>
            <wp:extent cx="2472690" cy="2414905"/>
            <wp:effectExtent l="0" t="0" r="0" b="0"/>
            <wp:wrapTight wrapText="bothSides">
              <wp:wrapPolygon edited="0">
                <wp:start x="666" y="0"/>
                <wp:lineTo x="0" y="341"/>
                <wp:lineTo x="0" y="21299"/>
                <wp:lineTo x="666" y="21469"/>
                <wp:lineTo x="20801" y="21469"/>
                <wp:lineTo x="21467" y="21299"/>
                <wp:lineTo x="21467" y="341"/>
                <wp:lineTo x="20801" y="0"/>
                <wp:lineTo x="666" y="0"/>
              </wp:wrapPolygon>
            </wp:wrapTight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6003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3" t="18151" r="15385"/>
                    <a:stretch/>
                  </pic:blipFill>
                  <pic:spPr bwMode="auto">
                    <a:xfrm>
                      <a:off x="0" y="0"/>
                      <a:ext cx="2472690" cy="2414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Креативний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активізувати дітей творчо проявляти себе під час інсценування казки. Формувати творче ставлення до обраної ролі. Заохочувати до самостійності та індивідуальності в доборі засобів виразності. Домагатися яскравого емоційного забарвлення образу персонажа.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Обладнання: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електронна презентація, декорації та костюми до казки «Федорине горе», дидактична гра «Назви посуд», дидактична гра для розвитку дрібної моторики «Що без чого?». 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Хід заняття.</w:t>
      </w:r>
    </w:p>
    <w:p w:rsidR="00450810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Логопед. 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Наше заняття сьогодні незвичне,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Трішки казкове, трішки логічне,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Дуже цікаве і незвичайне –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 гості до посуду ми завітаємо.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Діти, для того, щоб нам потрапити в гості до посуду, потрібно промовити чарівні чистомовки.</w:t>
      </w:r>
    </w:p>
    <w:p w:rsidR="00450810" w:rsidRPr="00EF3D41" w:rsidRDefault="00450810" w:rsidP="00450810">
      <w:p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Ла-ла-ла – каструля біла.</w:t>
      </w:r>
    </w:p>
    <w:p w:rsidR="00450810" w:rsidRPr="00EF3D41" w:rsidRDefault="00450810" w:rsidP="00450810">
      <w:p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Да-да-да – сковорода.</w:t>
      </w:r>
    </w:p>
    <w:p w:rsidR="00450810" w:rsidRPr="00EF3D41" w:rsidRDefault="00450810" w:rsidP="00450810">
      <w:p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68E4D39" wp14:editId="7C356410">
            <wp:simplePos x="0" y="0"/>
            <wp:positionH relativeFrom="column">
              <wp:posOffset>-1905</wp:posOffset>
            </wp:positionH>
            <wp:positionV relativeFrom="paragraph">
              <wp:posOffset>227330</wp:posOffset>
            </wp:positionV>
            <wp:extent cx="2851150" cy="2138680"/>
            <wp:effectExtent l="0" t="0" r="6350" b="0"/>
            <wp:wrapSquare wrapText="bothSides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60031.JP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2138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Рілка-рілка-рілка – голуба тарілка.</w:t>
      </w:r>
    </w:p>
    <w:p w:rsidR="00450810" w:rsidRPr="00EF3D41" w:rsidRDefault="00450810" w:rsidP="00450810">
      <w:p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Ик –ик-ик – електричний чайник.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Посуд вже на нас чекає, у віконце виглядає. 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Будемо знайомитися з посудом 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(діти називають посуд та його призначення).</w:t>
      </w:r>
    </w:p>
    <w:p w:rsidR="00450810" w:rsidRPr="00EF3D41" w:rsidRDefault="00450810" w:rsidP="00450810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Як називається посуд, який ми використовуємо для приготування їжі?</w:t>
      </w: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(кухонний)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EF3D41" w:rsidRDefault="00450810" w:rsidP="00450810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Для вживання їжі ?</w:t>
      </w: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(столовий)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EF3D41" w:rsidRDefault="00450810" w:rsidP="00450810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Для того, щоб пити чай? </w:t>
      </w: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(чайний)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То що можна сказати про посуд, він важливий чи ні в нашому житті?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74CAA48" wp14:editId="432D585C">
            <wp:simplePos x="0" y="0"/>
            <wp:positionH relativeFrom="column">
              <wp:posOffset>-3810</wp:posOffset>
            </wp:positionH>
            <wp:positionV relativeFrom="paragraph">
              <wp:posOffset>184150</wp:posOffset>
            </wp:positionV>
            <wp:extent cx="3276600" cy="2486660"/>
            <wp:effectExtent l="0" t="0" r="0" b="0"/>
            <wp:wrapSquare wrapText="bothSides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60038.JP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9"/>
                    <a:stretch/>
                  </pic:blipFill>
                  <pic:spPr bwMode="auto">
                    <a:xfrm>
                      <a:off x="0" y="0"/>
                      <a:ext cx="3276600" cy="2486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-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ab/>
        <w:t>Ну що ж посуд радо нас вітає і до гри вже закликає. Гра в нас буде непроста. Ось послухайте яка. На екрані буде з’являтися посуд, а ви маєте здогадатися на якій поличці він живе. Для цього вам потрібно поділити назву посуду на склади.</w:t>
      </w:r>
    </w:p>
    <w:p w:rsidR="00450810" w:rsidRPr="00EF3D41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Вправа «поділи слова на склади» </w:t>
      </w:r>
      <w:r w:rsidRPr="00EF3D4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(презентація)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450810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Поки ми з вами гралися, господиня з базару прийшла і різні продукти вона принесла.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Р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озб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айте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кошик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з продуктами 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поміркуйте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, що ми куди покладемо. </w:t>
      </w:r>
    </w:p>
    <w:p w:rsidR="00450810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Нумо дружно працювати, господині помагати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DA390D9" wp14:editId="46F89CFD">
            <wp:simplePos x="0" y="0"/>
            <wp:positionH relativeFrom="margin">
              <wp:posOffset>128270</wp:posOffset>
            </wp:positionH>
            <wp:positionV relativeFrom="paragraph">
              <wp:posOffset>161290</wp:posOffset>
            </wp:positionV>
            <wp:extent cx="2822575" cy="2223770"/>
            <wp:effectExtent l="0" t="0" r="0" b="0"/>
            <wp:wrapSquare wrapText="bothSides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60044.JPG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7" t="8346" b="-2802"/>
                    <a:stretch/>
                  </pic:blipFill>
                  <pic:spPr bwMode="auto">
                    <a:xfrm>
                      <a:off x="0" y="0"/>
                      <a:ext cx="2822575" cy="2223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50810" w:rsidRPr="00EF3D41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Цукор – цукорниця</w:t>
      </w:r>
    </w:p>
    <w:p w:rsidR="00450810" w:rsidRPr="00EF3D41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Хліб-хлібниця</w:t>
      </w:r>
    </w:p>
    <w:p w:rsidR="00450810" w:rsidRPr="00EF3D41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Фрукт- фруктовниця</w:t>
      </w:r>
    </w:p>
    <w:p w:rsidR="00450810" w:rsidRPr="00EF3D41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Торт-тортниця</w:t>
      </w:r>
    </w:p>
    <w:p w:rsidR="00450810" w:rsidRPr="00EF3D41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Риб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а</w:t>
      </w: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–рибниця</w:t>
      </w:r>
    </w:p>
    <w:p w:rsidR="00450810" w:rsidRPr="00EF3D41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Цукер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ка</w:t>
      </w:r>
      <w:r w:rsidRPr="00EF3D4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–цукерниця</w:t>
      </w:r>
    </w:p>
    <w:p w:rsidR="00450810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450810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450810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450810" w:rsidRPr="00BC2F4E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-</w:t>
      </w:r>
      <w:r w:rsidRPr="00BC2F4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М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ій друг метеликзапрошує нас у цікаву подорож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країн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посуду.</w:t>
      </w:r>
    </w:p>
    <w:p w:rsidR="00450810" w:rsidRPr="00BC2F4E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Вправа «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П</w:t>
      </w:r>
      <w:r w:rsidRPr="00BC2F4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осуд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я</w:t>
      </w:r>
      <w:r w:rsidRPr="00BC2F4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кий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?</w:t>
      </w:r>
      <w:r w:rsidRPr="00BC2F4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» </w:t>
      </w:r>
      <w:r w:rsidRPr="00BC2F4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(презентація)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BC2F4E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Мета:</w:t>
      </w:r>
      <w:r w:rsidRPr="00BC2F4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утворення прикметників від іменників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450810" w:rsidRPr="00BC2F4E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Із глини – глиняний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BC2F4E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Із заліза – залізний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BC2F4E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Із дерева – дерев’яний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BC2F4E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Із срібла – срібний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Діти, а зараз я запрошую вас у майстерню посуду. Майстер виготовляв посуд , але не встиг закінчити свою роботу. 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Вправа «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Щ</w:t>
      </w: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о без чого?»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Чайник в нас залишився без чого ?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Чашка без чого?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Каструля без чого?</w:t>
      </w:r>
    </w:p>
    <w:p w:rsidR="00450810" w:rsidRPr="00807C8F" w:rsidRDefault="00450810" w:rsidP="00450810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Давайте допоможемо майстру і доробимо посуду необхідні деталі, адже він не зможе без них жити.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Діти викладають потрібні деталі посуду за допомогою макарон, скрепок, фігурок з цупкого паперу.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Фізхвилинка.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Ви про посуд дбайте діти.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Так ось посуд треба мити,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Так – потому витирати,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Так – на столик розставляти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Обережним будь до блюдця,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Тарілки та чашки – б’ються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Будем з посудом дружити,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Берегти його й любити.</w:t>
      </w: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-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ab/>
        <w:t>Ви вже трошки перепочили. Тепер я вас запрошую у казку. Ми з вами побачимо, що може трапитися, якщо поводити себе з посудом не чемно.</w:t>
      </w:r>
    </w:p>
    <w:p w:rsidR="00450810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50810" w:rsidRPr="00807C8F" w:rsidRDefault="00450810" w:rsidP="00450810">
      <w:pPr>
        <w:spacing w:after="0"/>
        <w:ind w:firstLine="36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sectPr w:rsidR="00450810" w:rsidRPr="00807C8F" w:rsidSect="00450810">
          <w:footerReference w:type="default" r:id="rId12"/>
          <w:pgSz w:w="11906" w:h="16838"/>
          <w:pgMar w:top="1134" w:right="851" w:bottom="568" w:left="1134" w:header="709" w:footer="709" w:gutter="0"/>
          <w:pgBorders w:offsetFrom="page">
            <w:top w:val="thickThinSmallGap" w:sz="24" w:space="24" w:color="92D050"/>
            <w:left w:val="thickThinSmallGap" w:sz="24" w:space="24" w:color="92D050"/>
            <w:bottom w:val="thinThickSmallGap" w:sz="24" w:space="24" w:color="92D050"/>
            <w:right w:val="thinThickSmallGap" w:sz="24" w:space="24" w:color="92D050"/>
          </w:pgBorders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Інстенізація казки «Федорине горе» К. Чуковського</w:t>
      </w:r>
    </w:p>
    <w:p w:rsidR="00450810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5160AA25" wp14:editId="046C2869">
            <wp:simplePos x="0" y="0"/>
            <wp:positionH relativeFrom="margin">
              <wp:align>left</wp:align>
            </wp:positionH>
            <wp:positionV relativeFrom="paragraph">
              <wp:posOffset>221615</wp:posOffset>
            </wp:positionV>
            <wp:extent cx="3506470" cy="2698750"/>
            <wp:effectExtent l="0" t="0" r="0" b="6350"/>
            <wp:wrapSquare wrapText="bothSides"/>
            <wp:docPr id="145" name="Рисунок 145" descr="D:\ЛОГОПЕДИЯ\ФОТО\ЖИТТЯ ГРУПИ\ФЕДОРИНЕ ГОРЕ\P416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ОГОПЕДИЯ\ФОТО\ЖИТТЯ ГРУПИ\ФЕДОРИНЕ ГОРЕ\P41600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3" t="19827" r="6309" b="1454"/>
                    <a:stretch/>
                  </pic:blipFill>
                  <pic:spPr bwMode="auto">
                    <a:xfrm>
                      <a:off x="0" y="0"/>
                      <a:ext cx="3506470" cy="269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    </w:t>
      </w: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Скачуть чашки по полях,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 каструлі по лугах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Ось і чайник за кофейником біжить,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Дзеленчить і деренчить, і торохкотить…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 за ними блюдця –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Дінь – ля-ля! Дінь – ля-ля!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Вздовж по вулиці несуться – 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Дінь – ля-ля! Дінь – ля-ля!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 за ними слідом з двору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Баба гониться Федора:</w:t>
      </w:r>
    </w:p>
    <w:p w:rsidR="00450810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Федора .</w:t>
      </w:r>
    </w:p>
    <w:p w:rsidR="00450810" w:rsidRPr="00807C8F" w:rsidRDefault="00450810" w:rsidP="00450810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Ой, ой, ой! Бий вас град!</w:t>
      </w:r>
    </w:p>
    <w:p w:rsidR="00450810" w:rsidRPr="00807C8F" w:rsidRDefault="00450810" w:rsidP="00450810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Повернітеся назад!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Тут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Ф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едорині коти,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розчепірили хвости,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подались щодуху в путь,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щоб той посуд повернуть.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Танець котів.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Кіт 1. 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Неслухняні тарілки,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Пострибали, мов білки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Сором бігать за воротами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 горобцями жовторотими!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Кіт2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 Он рівчак на повороті,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Ви потоните в болоті,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Не тікайте, почекайте,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Повертайтеся назад!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Всі.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Краще в полі пропадем,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До Федори не підем!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Мимо бігла курка сміла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той посуд перестріла.</w:t>
      </w:r>
    </w:p>
    <w:p w:rsidR="00450810" w:rsidRPr="00BC2F4E" w:rsidRDefault="00450810" w:rsidP="00450810">
      <w:p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BC2F4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(Виходить курка під музику)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Курка.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Куд-куди! Куд-куди!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Звідкіля ви і куди?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Посуд їй відповідає: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Чашка1.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баби нам життя немає,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lastRenderedPageBreak/>
        <w:t>Не любила нас вона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Била, била нас вона,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Запилила, закоптила,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Занедбала, нас вона!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Чашка2.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Подивися ти на нас: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Ми поламані, побиті,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Ми помиями облиті.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Ось тому-то ми від баби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Утекли, немов од жаби,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гуляєм по полях,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 болотах, по лугах,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До бабури-нечепури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Не повернимось!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Курка.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Куд-кудах! Куд-кудах!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Жить було вам просто жах!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І побігли вони на узлісся,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Через пні, купину подалися.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А баба зосталась одна.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плаче, і плаче вона.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Сіла б Федора за стіл,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Він також помчав що є сил.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Зварила б хоч капусник,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 каструлі не знайде ніяк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Весь посуд утік – дожени! –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Зостались самі таргани.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Ой, горе Федорі,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Горе!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Мчиться посуд вперед і вперед,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 болотах побіг в очерет.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заплакали блюдця: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Блюдця.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Чи не краще б вернуться?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Іде-шкандибає Федора.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 тільки стряслась дивина: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Стала добріша вона.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Тихо за ними іде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пісню тихеньку веде: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Федора.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Ой, ви бідні, ви сирітки мої!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Утюги і сковорідки мої!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lastRenderedPageBreak/>
        <w:t>Повертайтеся додому в цей же час,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 водою з джерела помию вас,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 почищу вас пісочком,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 обдам вас кип’яточком,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ви будете сяять ізнов сонечко немов!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Довго-довго цілувала,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Милувала їх вона,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Поливала, умивала,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Полоскала їх вона.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Федора.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Вже не буду, вже не буду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 свій посуд ображать,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Буду, буду його всюди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любить, і поважать!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Засміялися каструлі,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Самоварові моргнули.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Каструля. 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Ну, Федоро, що ж, гаразд,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Простимо на перший раз.</w:t>
      </w:r>
    </w:p>
    <w:p w:rsidR="00450810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І зраділи блюдця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–Дінь-ля-ля! Дінь-ля-ля!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 танцюють і сміються: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Дінь–ля-ля! Дінь – ля-ля!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Зрадів самовар, запихтів,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Чашок в таночок повів.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Танець самовара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На білій табуреточці,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 на вишитій серветочці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Самовар стоїть,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Наче жар горить.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На Федору поглядає,</w:t>
      </w:r>
    </w:p>
    <w:p w:rsidR="00450810" w:rsidRPr="00807C8F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До Федори промовляє:</w:t>
      </w:r>
    </w:p>
    <w:p w:rsidR="00450810" w:rsidRDefault="00450810" w:rsidP="00450810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07C8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Самовар</w:t>
      </w: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. Я Федоронці </w:t>
      </w:r>
      <w:bookmarkStart w:id="0" w:name="_GoBack"/>
      <w:bookmarkEnd w:id="0"/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прощу, </w:t>
      </w:r>
    </w:p>
    <w:p w:rsidR="00DE64C6" w:rsidRPr="00450810" w:rsidRDefault="00450810" w:rsidP="00450810">
      <w:pPr>
        <w:spacing w:after="0"/>
        <w:jc w:val="both"/>
        <w:rPr>
          <w:lang w:val="uk-UA"/>
        </w:rPr>
      </w:pPr>
      <w:r w:rsidRPr="00807C8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Чаєм з цукром пригощу.</w:t>
      </w:r>
    </w:p>
    <w:sectPr w:rsidR="00DE64C6" w:rsidRPr="00450810" w:rsidSect="00450810">
      <w:pgSz w:w="11906" w:h="16838"/>
      <w:pgMar w:top="1134" w:right="850" w:bottom="1134" w:left="1701" w:header="708" w:footer="708" w:gutter="0"/>
      <w:pgBorders w:offsetFrom="page">
        <w:top w:val="thickThinSmallGap" w:sz="24" w:space="24" w:color="92D050"/>
        <w:left w:val="thickThinSmallGap" w:sz="24" w:space="24" w:color="92D050"/>
        <w:bottom w:val="thinThickSmallGap" w:sz="24" w:space="24" w:color="92D050"/>
        <w:right w:val="thinThickSmallGap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5017207"/>
      <w:docPartObj>
        <w:docPartGallery w:val="Page Numbers (Bottom of Page)"/>
        <w:docPartUnique/>
      </w:docPartObj>
    </w:sdtPr>
    <w:sdtEndPr/>
    <w:sdtContent>
      <w:p w:rsidR="00DB60E1" w:rsidRDefault="0045081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B60E1" w:rsidRDefault="00450810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B7DC7"/>
    <w:multiLevelType w:val="hybridMultilevel"/>
    <w:tmpl w:val="21146FA6"/>
    <w:lvl w:ilvl="0" w:tplc="2A3A53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725E7F"/>
    <w:multiLevelType w:val="hybridMultilevel"/>
    <w:tmpl w:val="CBB47038"/>
    <w:lvl w:ilvl="0" w:tplc="02BA19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10"/>
    <w:rsid w:val="00450810"/>
    <w:rsid w:val="00716B59"/>
    <w:rsid w:val="00DE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67883-2E8C-42CE-AFC1-559564E2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50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50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hdphoto" Target="media/hdphoto3.wdp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1</cp:revision>
  <dcterms:created xsi:type="dcterms:W3CDTF">2019-02-22T09:09:00Z</dcterms:created>
  <dcterms:modified xsi:type="dcterms:W3CDTF">2019-02-22T09:13:00Z</dcterms:modified>
</cp:coreProperties>
</file>