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0BFF0" w14:textId="77777777" w:rsidR="00803B82" w:rsidRDefault="00803B82" w:rsidP="000B6E0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803B8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ДІЛОВА АКТИВНІСТЬ ПІДПРИЄМСТВ</w:t>
      </w:r>
      <w:r w:rsidR="0074124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</w:t>
      </w:r>
      <w:r w:rsidRPr="00803B8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741243" w:rsidRPr="00803B8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УКРАЇН</w:t>
      </w:r>
      <w:r w:rsidR="00741243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И</w:t>
      </w:r>
      <w:r w:rsidR="00741243" w:rsidRPr="00803B8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803B8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В УМОВАХ ВІЙНИ </w:t>
      </w:r>
    </w:p>
    <w:p w14:paraId="3A60286A" w14:textId="77777777" w:rsidR="00803B82" w:rsidRDefault="00803B82" w:rsidP="0025377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Чернецька Ольга Василівна,</w:t>
      </w:r>
    </w:p>
    <w:p w14:paraId="15FB3643" w14:textId="77777777" w:rsidR="00803B82" w:rsidRPr="005D7A0C" w:rsidRDefault="00803B82" w:rsidP="0025377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5D7A0C">
        <w:rPr>
          <w:rFonts w:ascii="Times New Roman" w:eastAsia="Times New Roman" w:hAnsi="Times New Roman" w:cs="Times New Roman"/>
          <w:sz w:val="28"/>
          <w:szCs w:val="28"/>
          <w:lang w:eastAsia="uk-UA"/>
        </w:rPr>
        <w:t>к.е.н</w:t>
      </w:r>
      <w:proofErr w:type="spellEnd"/>
      <w:r w:rsidRPr="005D7A0C">
        <w:rPr>
          <w:rFonts w:ascii="Times New Roman" w:eastAsia="Times New Roman" w:hAnsi="Times New Roman" w:cs="Times New Roman"/>
          <w:sz w:val="28"/>
          <w:szCs w:val="28"/>
          <w:lang w:eastAsia="uk-UA"/>
        </w:rPr>
        <w:t>., доцент</w:t>
      </w:r>
    </w:p>
    <w:p w14:paraId="615D7451" w14:textId="77777777" w:rsidR="00803B82" w:rsidRDefault="00803B82" w:rsidP="0025377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Юрченко Ярослав </w:t>
      </w:r>
      <w:r w:rsidR="005D7A0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Віталійович</w:t>
      </w:r>
    </w:p>
    <w:p w14:paraId="5944284F" w14:textId="77777777" w:rsidR="005D7A0C" w:rsidRPr="005D7A0C" w:rsidRDefault="005D7A0C" w:rsidP="0025377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</w:t>
      </w:r>
      <w:r w:rsidRPr="005D7A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тудент </w:t>
      </w:r>
    </w:p>
    <w:p w14:paraId="26CB3338" w14:textId="77777777" w:rsidR="005D7A0C" w:rsidRDefault="005D7A0C" w:rsidP="0025377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D7A0C">
        <w:rPr>
          <w:rFonts w:ascii="Times New Roman" w:eastAsia="Times New Roman" w:hAnsi="Times New Roman" w:cs="Times New Roman"/>
          <w:sz w:val="28"/>
          <w:szCs w:val="28"/>
          <w:lang w:eastAsia="uk-UA"/>
        </w:rPr>
        <w:t>Київський вищий професійний коледж «Синергія»</w:t>
      </w:r>
    </w:p>
    <w:p w14:paraId="5C78C0FC" w14:textId="77777777" w:rsidR="005D7A0C" w:rsidRDefault="005D7A0C" w:rsidP="0025377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м. Київ, Україна</w:t>
      </w:r>
    </w:p>
    <w:p w14:paraId="1F9074FE" w14:textId="1839A693" w:rsidR="005D7A0C" w:rsidRPr="0090785A" w:rsidRDefault="0090785A" w:rsidP="0025377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hyperlink r:id="rId5" w:history="1">
        <w:r w:rsidRPr="00991A9B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uk-UA"/>
          </w:rPr>
          <w:t>olga</w:t>
        </w:r>
        <w:r w:rsidRPr="00991A9B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uk-UA"/>
          </w:rPr>
          <w:t>_</w:t>
        </w:r>
        <w:r w:rsidRPr="00991A9B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uk-UA"/>
          </w:rPr>
          <w:t>chernetcka</w:t>
        </w:r>
        <w:r w:rsidRPr="00991A9B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uk-UA"/>
          </w:rPr>
          <w:t>@</w:t>
        </w:r>
        <w:r w:rsidRPr="00991A9B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uk-UA"/>
          </w:rPr>
          <w:t>i</w:t>
        </w:r>
        <w:r w:rsidRPr="00991A9B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uk-UA"/>
          </w:rPr>
          <w:t>.</w:t>
        </w:r>
        <w:proofErr w:type="spellStart"/>
        <w:r w:rsidRPr="00991A9B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uk-UA"/>
          </w:rPr>
          <w:t>ua</w:t>
        </w:r>
        <w:proofErr w:type="spellEnd"/>
      </w:hyperlink>
    </w:p>
    <w:p w14:paraId="03E4E7E7" w14:textId="47C5C39C" w:rsidR="00803B82" w:rsidRDefault="0090785A" w:rsidP="0090785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hyperlink r:id="rId6" w:history="1">
        <w:r w:rsidRPr="00991A9B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uk-UA"/>
          </w:rPr>
          <w:t>yarik_urchenko@i.ua</w:t>
        </w:r>
      </w:hyperlink>
    </w:p>
    <w:p w14:paraId="69C6DB14" w14:textId="77777777" w:rsidR="0090785A" w:rsidRPr="0025377A" w:rsidRDefault="0090785A" w:rsidP="0090785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7FA14229" w14:textId="77777777" w:rsidR="00247764" w:rsidRPr="00944268" w:rsidRDefault="0025377A" w:rsidP="002477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776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Вступ. /</w:t>
      </w:r>
      <w:r w:rsidRPr="0024776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Introductions</w:t>
      </w:r>
      <w:r w:rsidRPr="00606FE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  <w:r w:rsidR="00A83940" w:rsidRPr="0024776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247764" w:rsidRPr="00944268">
        <w:rPr>
          <w:rFonts w:ascii="Times New Roman" w:hAnsi="Times New Roman" w:cs="Times New Roman"/>
          <w:sz w:val="28"/>
          <w:szCs w:val="28"/>
        </w:rPr>
        <w:t xml:space="preserve">В умовах війни, яка призвела до втрати контролю над </w:t>
      </w:r>
      <w:r w:rsidR="006A71F9" w:rsidRPr="00944268">
        <w:rPr>
          <w:rFonts w:ascii="Times New Roman" w:hAnsi="Times New Roman" w:cs="Times New Roman"/>
          <w:sz w:val="28"/>
          <w:szCs w:val="28"/>
        </w:rPr>
        <w:t xml:space="preserve">центрами промислового </w:t>
      </w:r>
      <w:r w:rsidR="00247764" w:rsidRPr="00944268">
        <w:rPr>
          <w:rFonts w:ascii="Times New Roman" w:hAnsi="Times New Roman" w:cs="Times New Roman"/>
          <w:sz w:val="28"/>
          <w:szCs w:val="28"/>
        </w:rPr>
        <w:t xml:space="preserve">потенціалу України, мобілізації ресурсів на оборонні потреби, відбулися суттєві деформації </w:t>
      </w:r>
      <w:r w:rsidR="00944268" w:rsidRPr="00944268">
        <w:rPr>
          <w:rFonts w:ascii="Times New Roman" w:hAnsi="Times New Roman" w:cs="Times New Roman"/>
          <w:sz w:val="28"/>
          <w:szCs w:val="28"/>
        </w:rPr>
        <w:t>економіки</w:t>
      </w:r>
      <w:r w:rsidR="00247764" w:rsidRPr="00944268">
        <w:rPr>
          <w:rFonts w:ascii="Times New Roman" w:hAnsi="Times New Roman" w:cs="Times New Roman"/>
          <w:sz w:val="28"/>
          <w:szCs w:val="28"/>
        </w:rPr>
        <w:t xml:space="preserve">, занепад </w:t>
      </w:r>
      <w:r w:rsidR="00944268" w:rsidRPr="00944268">
        <w:rPr>
          <w:rFonts w:ascii="Times New Roman" w:hAnsi="Times New Roman" w:cs="Times New Roman"/>
          <w:sz w:val="28"/>
          <w:szCs w:val="28"/>
        </w:rPr>
        <w:t>малого та середнього бізнесу</w:t>
      </w:r>
      <w:r w:rsidR="00247764" w:rsidRPr="00944268">
        <w:rPr>
          <w:rFonts w:ascii="Times New Roman" w:hAnsi="Times New Roman" w:cs="Times New Roman"/>
          <w:sz w:val="28"/>
          <w:szCs w:val="28"/>
        </w:rPr>
        <w:t xml:space="preserve"> та зниження здатності підприємств протидіяти внутрішнім і зовнішнім викликам. </w:t>
      </w:r>
      <w:r w:rsidR="00944268" w:rsidRPr="00944268">
        <w:rPr>
          <w:rFonts w:ascii="Times New Roman" w:hAnsi="Times New Roman" w:cs="Times New Roman"/>
          <w:sz w:val="28"/>
          <w:szCs w:val="28"/>
        </w:rPr>
        <w:t xml:space="preserve">В результаті їх негативного впливу </w:t>
      </w:r>
      <w:r w:rsidR="00247764" w:rsidRPr="00944268">
        <w:rPr>
          <w:rFonts w:ascii="Times New Roman" w:hAnsi="Times New Roman" w:cs="Times New Roman"/>
          <w:sz w:val="28"/>
          <w:szCs w:val="28"/>
        </w:rPr>
        <w:t xml:space="preserve">є втрачені можливості економічного зростання. </w:t>
      </w:r>
    </w:p>
    <w:p w14:paraId="68741667" w14:textId="77777777" w:rsidR="00803B82" w:rsidRPr="00944268" w:rsidRDefault="00A83940" w:rsidP="002477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26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Одним з основних індикаторів, який </w:t>
      </w:r>
      <w:r w:rsidRPr="00944268">
        <w:rPr>
          <w:rFonts w:ascii="Times New Roman" w:hAnsi="Times New Roman" w:cs="Times New Roman"/>
          <w:sz w:val="28"/>
          <w:szCs w:val="28"/>
        </w:rPr>
        <w:t xml:space="preserve">характеризує </w:t>
      </w:r>
      <w:r w:rsidR="006A71F9" w:rsidRPr="00944268">
        <w:rPr>
          <w:rFonts w:ascii="Times New Roman" w:hAnsi="Times New Roman" w:cs="Times New Roman"/>
          <w:sz w:val="28"/>
          <w:szCs w:val="28"/>
        </w:rPr>
        <w:t>темпи економічного зростання</w:t>
      </w:r>
      <w:r w:rsidRPr="00944268">
        <w:rPr>
          <w:rFonts w:ascii="Times New Roman" w:hAnsi="Times New Roman" w:cs="Times New Roman"/>
          <w:sz w:val="28"/>
          <w:szCs w:val="28"/>
        </w:rPr>
        <w:t xml:space="preserve"> в </w:t>
      </w:r>
      <w:r w:rsidR="006A71F9" w:rsidRPr="00944268">
        <w:rPr>
          <w:rFonts w:ascii="Times New Roman" w:hAnsi="Times New Roman" w:cs="Times New Roman"/>
          <w:sz w:val="28"/>
          <w:szCs w:val="28"/>
        </w:rPr>
        <w:t>У</w:t>
      </w:r>
      <w:r w:rsidRPr="00944268">
        <w:rPr>
          <w:rFonts w:ascii="Times New Roman" w:hAnsi="Times New Roman" w:cs="Times New Roman"/>
          <w:sz w:val="28"/>
          <w:szCs w:val="28"/>
        </w:rPr>
        <w:t>країні – це ділова активність підприємств.</w:t>
      </w:r>
    </w:p>
    <w:p w14:paraId="488C62D5" w14:textId="77777777" w:rsidR="006A71F9" w:rsidRPr="00944268" w:rsidRDefault="00944268" w:rsidP="002477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A71F9" w:rsidRPr="00944268">
        <w:rPr>
          <w:rFonts w:ascii="Times New Roman" w:hAnsi="Times New Roman" w:cs="Times New Roman"/>
          <w:sz w:val="28"/>
          <w:szCs w:val="28"/>
        </w:rPr>
        <w:t xml:space="preserve">изначення </w:t>
      </w:r>
      <w:r w:rsidR="00E7670C">
        <w:rPr>
          <w:rFonts w:ascii="Times New Roman" w:hAnsi="Times New Roman" w:cs="Times New Roman"/>
          <w:sz w:val="28"/>
          <w:szCs w:val="28"/>
        </w:rPr>
        <w:t>змісту</w:t>
      </w:r>
      <w:r w:rsidR="00E7670C" w:rsidRPr="00E7670C">
        <w:rPr>
          <w:rFonts w:ascii="Times New Roman" w:hAnsi="Times New Roman" w:cs="Times New Roman"/>
          <w:sz w:val="28"/>
          <w:szCs w:val="28"/>
        </w:rPr>
        <w:t xml:space="preserve"> </w:t>
      </w:r>
      <w:r w:rsidR="00E7670C" w:rsidRPr="00944268">
        <w:rPr>
          <w:rFonts w:ascii="Times New Roman" w:hAnsi="Times New Roman" w:cs="Times New Roman"/>
          <w:sz w:val="28"/>
          <w:szCs w:val="28"/>
        </w:rPr>
        <w:t>ділов</w:t>
      </w:r>
      <w:r w:rsidR="00E7670C">
        <w:rPr>
          <w:rFonts w:ascii="Times New Roman" w:hAnsi="Times New Roman" w:cs="Times New Roman"/>
          <w:sz w:val="28"/>
          <w:szCs w:val="28"/>
        </w:rPr>
        <w:t>ої</w:t>
      </w:r>
      <w:r w:rsidR="00E7670C" w:rsidRPr="00944268">
        <w:rPr>
          <w:rFonts w:ascii="Times New Roman" w:hAnsi="Times New Roman" w:cs="Times New Roman"/>
          <w:sz w:val="28"/>
          <w:szCs w:val="28"/>
        </w:rPr>
        <w:t xml:space="preserve"> активн</w:t>
      </w:r>
      <w:r w:rsidR="00E7670C">
        <w:rPr>
          <w:rFonts w:ascii="Times New Roman" w:hAnsi="Times New Roman" w:cs="Times New Roman"/>
          <w:sz w:val="28"/>
          <w:szCs w:val="28"/>
        </w:rPr>
        <w:t>ос</w:t>
      </w:r>
      <w:r w:rsidR="00E7670C" w:rsidRPr="00944268">
        <w:rPr>
          <w:rFonts w:ascii="Times New Roman" w:hAnsi="Times New Roman" w:cs="Times New Roman"/>
          <w:sz w:val="28"/>
          <w:szCs w:val="28"/>
        </w:rPr>
        <w:t>т</w:t>
      </w:r>
      <w:r w:rsidR="00E7670C">
        <w:rPr>
          <w:rFonts w:ascii="Times New Roman" w:hAnsi="Times New Roman" w:cs="Times New Roman"/>
          <w:sz w:val="28"/>
          <w:szCs w:val="28"/>
        </w:rPr>
        <w:t>і</w:t>
      </w:r>
      <w:r w:rsidR="00E7670C" w:rsidRPr="00944268">
        <w:rPr>
          <w:rFonts w:ascii="Times New Roman" w:hAnsi="Times New Roman" w:cs="Times New Roman"/>
          <w:sz w:val="28"/>
          <w:szCs w:val="28"/>
        </w:rPr>
        <w:t xml:space="preserve"> підприємств</w:t>
      </w:r>
      <w:r w:rsidR="00E7670C">
        <w:rPr>
          <w:rFonts w:ascii="Times New Roman" w:hAnsi="Times New Roman" w:cs="Times New Roman"/>
          <w:sz w:val="28"/>
          <w:szCs w:val="28"/>
        </w:rPr>
        <w:t xml:space="preserve">а та </w:t>
      </w:r>
      <w:r w:rsidR="00E7670C" w:rsidRPr="00944268">
        <w:rPr>
          <w:rFonts w:ascii="Times New Roman" w:hAnsi="Times New Roman" w:cs="Times New Roman"/>
          <w:sz w:val="28"/>
          <w:szCs w:val="28"/>
        </w:rPr>
        <w:t>дослідження</w:t>
      </w:r>
      <w:r w:rsidR="00E7670C">
        <w:rPr>
          <w:rFonts w:ascii="Times New Roman" w:hAnsi="Times New Roman" w:cs="Times New Roman"/>
          <w:sz w:val="28"/>
          <w:szCs w:val="28"/>
        </w:rPr>
        <w:t xml:space="preserve"> </w:t>
      </w:r>
      <w:r w:rsidR="006A71F9" w:rsidRPr="00944268">
        <w:rPr>
          <w:rFonts w:ascii="Times New Roman" w:hAnsi="Times New Roman" w:cs="Times New Roman"/>
          <w:sz w:val="28"/>
          <w:szCs w:val="28"/>
        </w:rPr>
        <w:t>стримуючих факторі</w:t>
      </w:r>
      <w:r w:rsidR="00E7670C">
        <w:rPr>
          <w:rFonts w:ascii="Times New Roman" w:hAnsi="Times New Roman" w:cs="Times New Roman"/>
          <w:sz w:val="28"/>
          <w:szCs w:val="28"/>
        </w:rPr>
        <w:t xml:space="preserve">в, </w:t>
      </w:r>
      <w:r w:rsidR="006A71F9" w:rsidRPr="00944268">
        <w:rPr>
          <w:rFonts w:ascii="Times New Roman" w:hAnsi="Times New Roman" w:cs="Times New Roman"/>
          <w:sz w:val="28"/>
          <w:szCs w:val="28"/>
        </w:rPr>
        <w:t>їх</w:t>
      </w:r>
      <w:r w:rsidR="003D7C96">
        <w:rPr>
          <w:rFonts w:ascii="Times New Roman" w:hAnsi="Times New Roman" w:cs="Times New Roman"/>
          <w:sz w:val="28"/>
          <w:szCs w:val="28"/>
        </w:rPr>
        <w:t xml:space="preserve"> </w:t>
      </w:r>
      <w:r w:rsidR="006A71F9" w:rsidRPr="00944268">
        <w:rPr>
          <w:rFonts w:ascii="Times New Roman" w:hAnsi="Times New Roman" w:cs="Times New Roman"/>
          <w:sz w:val="28"/>
          <w:szCs w:val="28"/>
        </w:rPr>
        <w:t xml:space="preserve"> впливу на динаміку </w:t>
      </w:r>
      <w:r w:rsidR="00DA0F65">
        <w:rPr>
          <w:rFonts w:ascii="Times New Roman" w:hAnsi="Times New Roman" w:cs="Times New Roman"/>
          <w:sz w:val="28"/>
          <w:szCs w:val="28"/>
        </w:rPr>
        <w:t>індикаторів ділової активності</w:t>
      </w:r>
      <w:r w:rsidR="006A71F9" w:rsidRPr="00944268">
        <w:rPr>
          <w:rFonts w:ascii="Times New Roman" w:hAnsi="Times New Roman" w:cs="Times New Roman"/>
          <w:sz w:val="28"/>
          <w:szCs w:val="28"/>
        </w:rPr>
        <w:t xml:space="preserve"> є актуальною проблемою і вимагає подальшого дослідження.</w:t>
      </w:r>
    </w:p>
    <w:p w14:paraId="4CB8510E" w14:textId="77777777" w:rsidR="0025377A" w:rsidRPr="00606FE6" w:rsidRDefault="0025377A" w:rsidP="002477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7109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Ціль роботи.</w:t>
      </w:r>
      <w:r w:rsidRPr="0074124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/</w:t>
      </w:r>
      <w:r w:rsidRPr="00B7109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Aim</w:t>
      </w:r>
      <w:r w:rsidR="00B7109E" w:rsidRPr="0074124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  <w:r w:rsidR="000B6910" w:rsidRPr="0074124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606FE6" w:rsidRPr="0074124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М</w:t>
      </w:r>
      <w:r w:rsidR="00606FE6" w:rsidRPr="00606FE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етою дослідження є визначення теоретичних засад ділової активності підприємств та оцінка її сучасного стану в Україні.</w:t>
      </w:r>
    </w:p>
    <w:p w14:paraId="560A7175" w14:textId="77777777" w:rsidR="009427DC" w:rsidRPr="00095979" w:rsidRDefault="00B7109E" w:rsidP="0009597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7109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Матеріали та методи. /</w:t>
      </w:r>
      <w:r w:rsidRPr="00B7109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Materials and methods.</w:t>
      </w:r>
      <w:r w:rsidR="009427D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9427DC" w:rsidRPr="00440E2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 процесі реалізації визначеної мети були використані наступні методи дослідження:</w:t>
      </w:r>
      <w:r w:rsidR="00440E2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аналізу, порівняння та теоретичного узагальнення ( сутність, ознаки ділової активності )</w:t>
      </w:r>
      <w:r w:rsidR="0009597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; абстрактно-логічний (дослідження та систематизація факторів впливу на рівень ділової активності); методи узагальнення ( в процесі формування висновків).</w:t>
      </w:r>
    </w:p>
    <w:p w14:paraId="69AF7A81" w14:textId="77777777" w:rsidR="00E003E5" w:rsidRPr="00434850" w:rsidRDefault="00B7109E" w:rsidP="0043485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</w:pPr>
      <w:r w:rsidRPr="00B7109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Результати обговорення./ </w:t>
      </w:r>
      <w:r w:rsidRPr="00B7109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Result and discussion.</w:t>
      </w:r>
    </w:p>
    <w:p w14:paraId="0BFBA160" w14:textId="77777777" w:rsidR="00E003E5" w:rsidRPr="00F0790B" w:rsidRDefault="00E003E5" w:rsidP="007E6A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79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6AAE">
        <w:rPr>
          <w:rFonts w:ascii="Times New Roman" w:hAnsi="Times New Roman" w:cs="Times New Roman"/>
          <w:color w:val="000000" w:themeColor="text1"/>
          <w:sz w:val="28"/>
          <w:szCs w:val="28"/>
        </w:rPr>
        <w:t>Ділова актив</w:t>
      </w:r>
      <w:r w:rsidRPr="007E6AAE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ність </w:t>
      </w:r>
      <w:r w:rsidR="00434850" w:rsidRPr="007E6A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підприємства </w:t>
      </w:r>
      <w:r w:rsidRPr="007E6A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 одним із найважливіших </w:t>
      </w:r>
      <w:r w:rsidR="00434850" w:rsidRPr="007E6AAE">
        <w:rPr>
          <w:rFonts w:ascii="Times New Roman" w:hAnsi="Times New Roman" w:cs="Times New Roman"/>
          <w:color w:val="000000" w:themeColor="text1"/>
          <w:sz w:val="28"/>
          <w:szCs w:val="28"/>
        </w:rPr>
        <w:t>індикаторів</w:t>
      </w:r>
      <w:r w:rsidRPr="007E6AAE">
        <w:rPr>
          <w:rFonts w:ascii="Times New Roman" w:hAnsi="Times New Roman" w:cs="Times New Roman"/>
          <w:color w:val="000000" w:themeColor="text1"/>
          <w:sz w:val="28"/>
          <w:szCs w:val="28"/>
        </w:rPr>
        <w:t>, які характеризу</w:t>
      </w:r>
      <w:r w:rsidRPr="007E6AAE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ють бізнес-середовище і визначають ефективність діяльності підприємств.</w:t>
      </w:r>
    </w:p>
    <w:p w14:paraId="4F6A92AD" w14:textId="77777777" w:rsidR="00920DE8" w:rsidRPr="003D7C96" w:rsidRDefault="000879CB" w:rsidP="007E6AA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7C9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Незважаючи на </w:t>
      </w:r>
      <w:r w:rsidR="00920DE8" w:rsidRPr="003D7C96">
        <w:rPr>
          <w:rFonts w:ascii="Times New Roman" w:hAnsi="Times New Roman" w:cs="Times New Roman"/>
          <w:color w:val="000000" w:themeColor="text1"/>
          <w:sz w:val="28"/>
          <w:szCs w:val="28"/>
        </w:rPr>
        <w:t>достатню кількість авторських та наукових доробків на тему ділової активності підприємства</w:t>
      </w:r>
      <w:r w:rsidR="007E6AAE" w:rsidRPr="003D7C9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920DE8" w:rsidRPr="003D7C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 до сьогодні не існує єдиного розуміння та трактування змісту досліджуваної категорії.</w:t>
      </w:r>
    </w:p>
    <w:p w14:paraId="4689D688" w14:textId="7B9FF0DC" w:rsidR="003D7C96" w:rsidRDefault="00572A8F" w:rsidP="000B6E0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За результатами</w:t>
      </w:r>
      <w:r w:rsidR="00610EC8" w:rsidRPr="007E6AA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аналізу</w:t>
      </w:r>
      <w:proofErr w:type="spellEnd"/>
      <w:r w:rsidR="007D1A2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7D1A2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літератуних</w:t>
      </w:r>
      <w:proofErr w:type="spellEnd"/>
      <w:r w:rsidR="007D1A2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7D1A2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джерел</w:t>
      </w:r>
      <w:proofErr w:type="spellEnd"/>
      <w:r w:rsidR="00610EC8" w:rsidRPr="007E6AA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="00610EC8" w:rsidRPr="007E6AA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можемо</w:t>
      </w:r>
      <w:proofErr w:type="spellEnd"/>
      <w:r w:rsidR="00610EC8" w:rsidRPr="007E6AA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610EC8" w:rsidRPr="007E6AA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визначити</w:t>
      </w:r>
      <w:proofErr w:type="spellEnd"/>
      <w:r w:rsidR="00610EC8" w:rsidRPr="007E6AA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610EC8" w:rsidRPr="007E6AA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наступні</w:t>
      </w:r>
      <w:proofErr w:type="spellEnd"/>
      <w:r w:rsidR="00610EC8" w:rsidRPr="007E6AA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610EC8" w:rsidRPr="007E6AA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підходи</w:t>
      </w:r>
      <w:proofErr w:type="spellEnd"/>
      <w:r w:rsidR="00610EC8" w:rsidRPr="007E6AA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до </w:t>
      </w:r>
      <w:proofErr w:type="spellStart"/>
      <w:proofErr w:type="gramStart"/>
      <w:r w:rsidR="00610EC8" w:rsidRPr="007E6AA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трактування</w:t>
      </w:r>
      <w:proofErr w:type="spellEnd"/>
      <w:r w:rsidR="00610EC8" w:rsidRPr="007E6AA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920DE8" w:rsidRPr="007E6AA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610EC8" w:rsidRPr="007E6AA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змісту</w:t>
      </w:r>
      <w:proofErr w:type="spellEnd"/>
      <w:proofErr w:type="gramEnd"/>
      <w:r w:rsidR="00610EC8" w:rsidRPr="007E6AA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досліджуваної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категорії</w:t>
      </w:r>
      <w:proofErr w:type="spellEnd"/>
      <w:r w:rsidR="000B6E0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(рис.1)</w:t>
      </w:r>
      <w:r w:rsidR="00BE46E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14:paraId="41E81817" w14:textId="77777777" w:rsidR="0090785A" w:rsidRPr="007E6AAE" w:rsidRDefault="0090785A" w:rsidP="000B6E0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30F7F786" w14:textId="77777777" w:rsidR="00F23644" w:rsidRDefault="00F23644" w:rsidP="00F2364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F23644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 w:eastAsia="ru-RU"/>
        </w:rPr>
        <w:drawing>
          <wp:inline distT="0" distB="0" distL="0" distR="0" wp14:anchorId="1F4BDAB8" wp14:editId="3C129385">
            <wp:extent cx="6324600" cy="4895850"/>
            <wp:effectExtent l="38100" t="19050" r="0" b="0"/>
            <wp:docPr id="7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24383EDB" w14:textId="63DA380F" w:rsidR="000B6E09" w:rsidRDefault="00F23644" w:rsidP="0090785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0B6E0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Рис. 1. </w:t>
      </w:r>
      <w:proofErr w:type="spellStart"/>
      <w:r w:rsidRPr="000B6E0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Сутність</w:t>
      </w:r>
      <w:proofErr w:type="spellEnd"/>
      <w:r w:rsidRPr="000B6E0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B6E0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категорії</w:t>
      </w:r>
      <w:proofErr w:type="spellEnd"/>
      <w:r w:rsidRPr="000B6E0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«</w:t>
      </w:r>
      <w:proofErr w:type="spellStart"/>
      <w:r w:rsidRPr="000B6E0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ділова</w:t>
      </w:r>
      <w:proofErr w:type="spellEnd"/>
      <w:r w:rsidRPr="000B6E0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B6E0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активність</w:t>
      </w:r>
      <w:proofErr w:type="spellEnd"/>
      <w:r w:rsidRPr="000B6E0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B6E0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підприємства</w:t>
      </w:r>
      <w:proofErr w:type="spellEnd"/>
      <w:r w:rsidRPr="000B6E0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» з </w:t>
      </w:r>
      <w:proofErr w:type="spellStart"/>
      <w:r w:rsidRPr="000B6E0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різних</w:t>
      </w:r>
      <w:proofErr w:type="spellEnd"/>
      <w:r w:rsidRPr="000B6E0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B6E0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точок</w:t>
      </w:r>
      <w:proofErr w:type="spellEnd"/>
      <w:r w:rsidRPr="000B6E0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B6E0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зору</w:t>
      </w:r>
      <w:proofErr w:type="spellEnd"/>
    </w:p>
    <w:p w14:paraId="45A58405" w14:textId="77777777" w:rsidR="0090785A" w:rsidRPr="000B6E09" w:rsidRDefault="0090785A" w:rsidP="0090785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14:paraId="1CD01D2B" w14:textId="77777777" w:rsidR="0037502A" w:rsidRDefault="00835D11" w:rsidP="00A11E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eastAsia="TimesNewRomanPSMT" w:hAnsi="Times New Roman" w:cs="Times New Roman"/>
          <w:color w:val="000000" w:themeColor="text1"/>
          <w:sz w:val="28"/>
          <w:szCs w:val="28"/>
          <w:lang w:val="ru-RU"/>
        </w:rPr>
        <w:t>Як для будь-</w:t>
      </w:r>
      <w:proofErr w:type="spellStart"/>
      <w:r w:rsidR="0037502A">
        <w:rPr>
          <w:rFonts w:ascii="Times New Roman" w:eastAsia="TimesNewRomanPSMT" w:hAnsi="Times New Roman" w:cs="Times New Roman"/>
          <w:color w:val="000000" w:themeColor="text1"/>
          <w:sz w:val="28"/>
          <w:szCs w:val="28"/>
          <w:lang w:val="ru-RU"/>
        </w:rPr>
        <w:t>якої</w:t>
      </w:r>
      <w:proofErr w:type="spellEnd"/>
      <w:r w:rsidR="0037502A">
        <w:rPr>
          <w:rFonts w:ascii="Times New Roman" w:eastAsia="TimesNewRomanPSMT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37502A">
        <w:rPr>
          <w:rFonts w:ascii="Times New Roman" w:eastAsia="TimesNewRomanPSMT" w:hAnsi="Times New Roman" w:cs="Times New Roman"/>
          <w:color w:val="000000" w:themeColor="text1"/>
          <w:sz w:val="28"/>
          <w:szCs w:val="28"/>
          <w:lang w:val="ru-RU"/>
        </w:rPr>
        <w:t>наукової</w:t>
      </w:r>
      <w:proofErr w:type="spellEnd"/>
      <w:r w:rsidR="0037502A">
        <w:rPr>
          <w:rFonts w:ascii="Times New Roman" w:eastAsia="TimesNewRomanPSMT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37502A">
        <w:rPr>
          <w:rFonts w:ascii="Times New Roman" w:eastAsia="TimesNewRomanPSMT" w:hAnsi="Times New Roman" w:cs="Times New Roman"/>
          <w:color w:val="000000" w:themeColor="text1"/>
          <w:sz w:val="28"/>
          <w:szCs w:val="28"/>
          <w:lang w:val="ru-RU"/>
        </w:rPr>
        <w:t>категорії</w:t>
      </w:r>
      <w:proofErr w:type="spellEnd"/>
      <w:r w:rsidR="0037502A">
        <w:rPr>
          <w:rFonts w:ascii="Times New Roman" w:eastAsia="TimesNewRomanPSMT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="0037502A">
        <w:rPr>
          <w:rFonts w:ascii="Times New Roman" w:eastAsia="TimesNewRomanPSMT" w:hAnsi="Times New Roman" w:cs="Times New Roman"/>
          <w:color w:val="000000" w:themeColor="text1"/>
          <w:sz w:val="28"/>
          <w:szCs w:val="28"/>
          <w:lang w:val="ru-RU"/>
        </w:rPr>
        <w:t>діловій</w:t>
      </w:r>
      <w:proofErr w:type="spellEnd"/>
      <w:r w:rsidR="0037502A">
        <w:rPr>
          <w:rFonts w:ascii="Times New Roman" w:eastAsia="TimesNewRomanPSMT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37502A">
        <w:rPr>
          <w:rFonts w:ascii="Times New Roman" w:eastAsia="TimesNewRomanPSMT" w:hAnsi="Times New Roman" w:cs="Times New Roman"/>
          <w:color w:val="000000" w:themeColor="text1"/>
          <w:sz w:val="28"/>
          <w:szCs w:val="28"/>
          <w:lang w:val="ru-RU"/>
        </w:rPr>
        <w:t>активності</w:t>
      </w:r>
      <w:proofErr w:type="spellEnd"/>
      <w:r w:rsidR="0037502A">
        <w:rPr>
          <w:rFonts w:ascii="Times New Roman" w:eastAsia="TimesNewRomanPSMT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NewRomanPSMT" w:hAnsi="Times New Roman" w:cs="Times New Roman"/>
          <w:color w:val="000000" w:themeColor="text1"/>
          <w:sz w:val="28"/>
          <w:szCs w:val="28"/>
          <w:lang w:val="ru-RU"/>
        </w:rPr>
        <w:t>підприємства</w:t>
      </w:r>
      <w:proofErr w:type="spellEnd"/>
      <w:r>
        <w:rPr>
          <w:rFonts w:ascii="Times New Roman" w:eastAsia="TimesNewRomanPSMT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37502A">
        <w:rPr>
          <w:rFonts w:ascii="Times New Roman" w:eastAsia="TimesNewRomanPSMT" w:hAnsi="Times New Roman" w:cs="Times New Roman"/>
          <w:color w:val="000000" w:themeColor="text1"/>
          <w:sz w:val="28"/>
          <w:szCs w:val="28"/>
          <w:lang w:val="ru-RU"/>
        </w:rPr>
        <w:t>притаманні</w:t>
      </w:r>
      <w:proofErr w:type="spellEnd"/>
      <w:r w:rsidR="0037502A">
        <w:rPr>
          <w:rFonts w:ascii="Times New Roman" w:eastAsia="TimesNewRomanPSMT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37502A">
        <w:rPr>
          <w:rFonts w:ascii="Times New Roman" w:eastAsia="TimesNewRomanPSMT" w:hAnsi="Times New Roman" w:cs="Times New Roman"/>
          <w:color w:val="000000" w:themeColor="text1"/>
          <w:sz w:val="28"/>
          <w:szCs w:val="28"/>
          <w:lang w:val="ru-RU"/>
        </w:rPr>
        <w:t>наступні</w:t>
      </w:r>
      <w:proofErr w:type="spellEnd"/>
      <w:r w:rsidR="0037502A">
        <w:rPr>
          <w:rFonts w:ascii="Times New Roman" w:eastAsia="TimesNewRomanPSMT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37502A">
        <w:rPr>
          <w:rFonts w:ascii="Times New Roman" w:eastAsia="TimesNewRomanPSMT" w:hAnsi="Times New Roman" w:cs="Times New Roman"/>
          <w:color w:val="000000" w:themeColor="text1"/>
          <w:sz w:val="28"/>
          <w:szCs w:val="28"/>
          <w:lang w:val="ru-RU"/>
        </w:rPr>
        <w:t>ознаки</w:t>
      </w:r>
      <w:proofErr w:type="spellEnd"/>
      <w:r w:rsidR="000B6E09">
        <w:rPr>
          <w:rFonts w:ascii="Times New Roman" w:eastAsia="TimesNewRomanPSMT" w:hAnsi="Times New Roman" w:cs="Times New Roman"/>
          <w:color w:val="000000" w:themeColor="text1"/>
          <w:sz w:val="28"/>
          <w:szCs w:val="28"/>
          <w:lang w:val="ru-RU"/>
        </w:rPr>
        <w:t xml:space="preserve"> (рис. 2)</w:t>
      </w:r>
      <w:r w:rsidR="0037502A">
        <w:rPr>
          <w:rFonts w:ascii="Times New Roman" w:eastAsia="TimesNewRomanPSMT" w:hAnsi="Times New Roman" w:cs="Times New Roman"/>
          <w:color w:val="000000" w:themeColor="text1"/>
          <w:sz w:val="28"/>
          <w:szCs w:val="28"/>
          <w:lang w:val="ru-RU"/>
        </w:rPr>
        <w:t>.</w:t>
      </w:r>
    </w:p>
    <w:p w14:paraId="76FBCAA4" w14:textId="77777777" w:rsidR="000B6E09" w:rsidRDefault="000B6E09" w:rsidP="000B6E0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Ділова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активність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підприємства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є одним з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основних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індикаторів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якості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бізнес-середовища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але вона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також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піддається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впливу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певних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факторів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14:paraId="3499F57B" w14:textId="77777777" w:rsidR="000B6E09" w:rsidRDefault="000B6E09" w:rsidP="00A11E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color w:val="000000" w:themeColor="text1"/>
          <w:sz w:val="28"/>
          <w:szCs w:val="28"/>
          <w:lang w:val="ru-RU"/>
        </w:rPr>
      </w:pPr>
    </w:p>
    <w:p w14:paraId="116B4BEC" w14:textId="77777777" w:rsidR="007A44E8" w:rsidRDefault="00E30464" w:rsidP="007A44E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color w:val="000000" w:themeColor="text1"/>
          <w:sz w:val="28"/>
          <w:szCs w:val="28"/>
          <w:lang w:val="ru-RU"/>
        </w:rPr>
      </w:pPr>
      <w:r w:rsidRPr="00E30464">
        <w:rPr>
          <w:rFonts w:ascii="Times New Roman" w:eastAsia="TimesNewRomanPSMT" w:hAnsi="Times New Roman" w:cs="Times New Roman"/>
          <w:noProof/>
          <w:color w:val="000000" w:themeColor="text1"/>
          <w:sz w:val="28"/>
          <w:szCs w:val="28"/>
          <w:lang w:val="ru-RU" w:eastAsia="ru-RU"/>
        </w:rPr>
        <w:lastRenderedPageBreak/>
        <w:drawing>
          <wp:inline distT="0" distB="0" distL="0" distR="0" wp14:anchorId="2FB22484" wp14:editId="602FB591">
            <wp:extent cx="5048250" cy="2800350"/>
            <wp:effectExtent l="0" t="38100" r="0" b="0"/>
            <wp:docPr id="102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14:paraId="7A207195" w14:textId="3FFAA84E" w:rsidR="00E30464" w:rsidRPr="00B818E4" w:rsidRDefault="007A44E8" w:rsidP="00B818E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NewRomanPSMT" w:hAnsi="Times New Roman" w:cs="Times New Roman"/>
          <w:b/>
          <w:color w:val="000000" w:themeColor="text1"/>
          <w:sz w:val="28"/>
          <w:szCs w:val="28"/>
          <w:lang w:val="ru-RU"/>
        </w:rPr>
      </w:pPr>
      <w:r w:rsidRPr="000B6E09">
        <w:rPr>
          <w:rFonts w:ascii="Times New Roman" w:eastAsia="TimesNewRomanPSMT" w:hAnsi="Times New Roman" w:cs="Times New Roman"/>
          <w:b/>
          <w:color w:val="000000" w:themeColor="text1"/>
          <w:sz w:val="28"/>
          <w:szCs w:val="28"/>
          <w:lang w:val="ru-RU"/>
        </w:rPr>
        <w:t xml:space="preserve">Рис. 2. </w:t>
      </w:r>
      <w:proofErr w:type="spellStart"/>
      <w:r w:rsidRPr="000B6E09">
        <w:rPr>
          <w:rFonts w:ascii="Times New Roman" w:eastAsia="TimesNewRomanPSMT" w:hAnsi="Times New Roman" w:cs="Times New Roman"/>
          <w:b/>
          <w:color w:val="000000" w:themeColor="text1"/>
          <w:sz w:val="28"/>
          <w:szCs w:val="28"/>
          <w:lang w:val="ru-RU"/>
        </w:rPr>
        <w:t>Основні</w:t>
      </w:r>
      <w:proofErr w:type="spellEnd"/>
      <w:r w:rsidRPr="000B6E09">
        <w:rPr>
          <w:rFonts w:ascii="Times New Roman" w:eastAsia="TimesNewRomanPSMT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B6E09">
        <w:rPr>
          <w:rFonts w:ascii="Times New Roman" w:eastAsia="TimesNewRomanPSMT" w:hAnsi="Times New Roman" w:cs="Times New Roman"/>
          <w:b/>
          <w:color w:val="000000" w:themeColor="text1"/>
          <w:sz w:val="28"/>
          <w:szCs w:val="28"/>
          <w:lang w:val="ru-RU"/>
        </w:rPr>
        <w:t>ознаки</w:t>
      </w:r>
      <w:proofErr w:type="spellEnd"/>
      <w:r w:rsidRPr="000B6E09">
        <w:rPr>
          <w:rFonts w:ascii="Times New Roman" w:eastAsia="TimesNewRomanPSMT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B6E09">
        <w:rPr>
          <w:rFonts w:ascii="Times New Roman" w:eastAsia="TimesNewRomanPSMT" w:hAnsi="Times New Roman" w:cs="Times New Roman"/>
          <w:b/>
          <w:color w:val="000000" w:themeColor="text1"/>
          <w:sz w:val="28"/>
          <w:szCs w:val="28"/>
          <w:lang w:val="ru-RU"/>
        </w:rPr>
        <w:t>ділової</w:t>
      </w:r>
      <w:proofErr w:type="spellEnd"/>
      <w:r w:rsidRPr="000B6E09">
        <w:rPr>
          <w:rFonts w:ascii="Times New Roman" w:eastAsia="TimesNewRomanPSMT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B6E09">
        <w:rPr>
          <w:rFonts w:ascii="Times New Roman" w:eastAsia="TimesNewRomanPSMT" w:hAnsi="Times New Roman" w:cs="Times New Roman"/>
          <w:b/>
          <w:color w:val="000000" w:themeColor="text1"/>
          <w:sz w:val="28"/>
          <w:szCs w:val="28"/>
          <w:lang w:val="ru-RU"/>
        </w:rPr>
        <w:t>активності</w:t>
      </w:r>
      <w:proofErr w:type="spellEnd"/>
      <w:r w:rsidRPr="000B6E09">
        <w:rPr>
          <w:rFonts w:ascii="Times New Roman" w:eastAsia="TimesNewRomanPSMT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B6E09">
        <w:rPr>
          <w:rFonts w:ascii="Times New Roman" w:eastAsia="TimesNewRomanPSMT" w:hAnsi="Times New Roman" w:cs="Times New Roman"/>
          <w:b/>
          <w:color w:val="000000" w:themeColor="text1"/>
          <w:sz w:val="28"/>
          <w:szCs w:val="28"/>
          <w:lang w:val="ru-RU"/>
        </w:rPr>
        <w:t>підприємства</w:t>
      </w:r>
      <w:proofErr w:type="spellEnd"/>
    </w:p>
    <w:p w14:paraId="52578AA4" w14:textId="77777777" w:rsidR="0090785A" w:rsidRDefault="0090785A" w:rsidP="00A11E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49B261B5" w14:textId="036E94D1" w:rsidR="00C60A9D" w:rsidRDefault="00FB6CDA" w:rsidP="00A11E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наукових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доробках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світових</w:t>
      </w:r>
      <w:proofErr w:type="spellEnd"/>
      <w:r w:rsidR="0037502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і </w:t>
      </w:r>
      <w:proofErr w:type="spellStart"/>
      <w:r w:rsidR="0037502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національних</w:t>
      </w:r>
      <w:proofErr w:type="spellEnd"/>
      <w:r w:rsidR="0037502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37502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вчених-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економістів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виділяють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дві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групи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факторів</w:t>
      </w:r>
      <w:proofErr w:type="spellEnd"/>
      <w:r w:rsidR="0090030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90030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впливу</w:t>
      </w:r>
      <w:proofErr w:type="spellEnd"/>
      <w:r w:rsidR="0090030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на </w:t>
      </w:r>
      <w:proofErr w:type="spellStart"/>
      <w:r w:rsidR="0090030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ділову</w:t>
      </w:r>
      <w:proofErr w:type="spellEnd"/>
      <w:r w:rsidR="0090030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90030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активність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внутрішні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зовнішні</w:t>
      </w:r>
      <w:proofErr w:type="spellEnd"/>
      <w:r w:rsidR="00C60A9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(</w:t>
      </w:r>
      <w:r w:rsidR="0018764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рис</w:t>
      </w:r>
      <w:r w:rsidR="000B6E0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  <w:r w:rsidR="0018764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3</w:t>
      </w:r>
      <w:r w:rsidR="00C60A9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14:paraId="444FC43B" w14:textId="77777777" w:rsidR="0090785A" w:rsidRDefault="0090785A" w:rsidP="00A11E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5B5B2AE7" w14:textId="77777777" w:rsidR="00776597" w:rsidRDefault="00776597" w:rsidP="00A11E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776597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 w:eastAsia="ru-RU"/>
        </w:rPr>
        <w:drawing>
          <wp:inline distT="0" distB="0" distL="0" distR="0" wp14:anchorId="21555ECF" wp14:editId="6322EA96">
            <wp:extent cx="4600575" cy="2200275"/>
            <wp:effectExtent l="0" t="0" r="9525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14:paraId="68401B46" w14:textId="0E177F39" w:rsidR="000B6E09" w:rsidRPr="00B818E4" w:rsidRDefault="000B6E09" w:rsidP="00B818E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0B6E0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Рис. 3. </w:t>
      </w:r>
      <w:proofErr w:type="spellStart"/>
      <w:r w:rsidRPr="000B6E0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Фактори</w:t>
      </w:r>
      <w:proofErr w:type="spellEnd"/>
      <w:r w:rsidRPr="000B6E0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B6E0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впливу</w:t>
      </w:r>
      <w:proofErr w:type="spellEnd"/>
      <w:r w:rsidRPr="000B6E0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на </w:t>
      </w:r>
      <w:proofErr w:type="spellStart"/>
      <w:r w:rsidRPr="000B6E0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ділову</w:t>
      </w:r>
      <w:proofErr w:type="spellEnd"/>
      <w:r w:rsidRPr="000B6E0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B6E0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активність</w:t>
      </w:r>
      <w:proofErr w:type="spellEnd"/>
      <w:r w:rsidRPr="000B6E0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B6E09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підприємства</w:t>
      </w:r>
      <w:proofErr w:type="spellEnd"/>
    </w:p>
    <w:p w14:paraId="6E092F49" w14:textId="77777777" w:rsidR="0090785A" w:rsidRDefault="0090785A" w:rsidP="001F19E4">
      <w:pPr>
        <w:pStyle w:val="Pa10"/>
        <w:spacing w:line="360" w:lineRule="auto"/>
        <w:ind w:firstLine="709"/>
        <w:jc w:val="both"/>
        <w:rPr>
          <w:sz w:val="28"/>
          <w:szCs w:val="28"/>
        </w:rPr>
      </w:pPr>
    </w:p>
    <w:p w14:paraId="7E632CEF" w14:textId="4327EF03" w:rsidR="00C9353E" w:rsidRPr="00C9353E" w:rsidRDefault="00C9353E" w:rsidP="001F19E4">
      <w:pPr>
        <w:pStyle w:val="Pa10"/>
        <w:spacing w:line="360" w:lineRule="auto"/>
        <w:ind w:firstLine="709"/>
        <w:jc w:val="both"/>
        <w:rPr>
          <w:sz w:val="28"/>
          <w:szCs w:val="28"/>
          <w:lang w:val="uk-UA"/>
        </w:rPr>
      </w:pPr>
      <w:proofErr w:type="spellStart"/>
      <w:r w:rsidRPr="00C9353E">
        <w:rPr>
          <w:sz w:val="28"/>
          <w:szCs w:val="28"/>
        </w:rPr>
        <w:t>Зовнішні</w:t>
      </w:r>
      <w:proofErr w:type="spellEnd"/>
      <w:r w:rsidRPr="00C9353E">
        <w:rPr>
          <w:sz w:val="28"/>
          <w:szCs w:val="28"/>
        </w:rPr>
        <w:t xml:space="preserve"> </w:t>
      </w:r>
      <w:proofErr w:type="spellStart"/>
      <w:r w:rsidRPr="00C9353E">
        <w:rPr>
          <w:sz w:val="28"/>
          <w:szCs w:val="28"/>
        </w:rPr>
        <w:t>фактори</w:t>
      </w:r>
      <w:proofErr w:type="spellEnd"/>
      <w:r w:rsidRPr="00C9353E">
        <w:rPr>
          <w:sz w:val="28"/>
          <w:szCs w:val="28"/>
        </w:rPr>
        <w:t xml:space="preserve"> </w:t>
      </w:r>
      <w:proofErr w:type="spellStart"/>
      <w:r w:rsidRPr="00C9353E">
        <w:rPr>
          <w:sz w:val="28"/>
          <w:szCs w:val="28"/>
        </w:rPr>
        <w:t>визначають</w:t>
      </w:r>
      <w:proofErr w:type="spellEnd"/>
      <w:r w:rsidRPr="00C9353E">
        <w:rPr>
          <w:sz w:val="28"/>
          <w:szCs w:val="28"/>
        </w:rPr>
        <w:t xml:space="preserve"> </w:t>
      </w:r>
      <w:proofErr w:type="spellStart"/>
      <w:r w:rsidRPr="00C9353E">
        <w:rPr>
          <w:sz w:val="28"/>
          <w:szCs w:val="28"/>
        </w:rPr>
        <w:t>можливості</w:t>
      </w:r>
      <w:proofErr w:type="spellEnd"/>
      <w:r w:rsidRPr="00C9353E">
        <w:rPr>
          <w:sz w:val="28"/>
          <w:szCs w:val="28"/>
        </w:rPr>
        <w:t xml:space="preserve"> для </w:t>
      </w:r>
      <w:proofErr w:type="spellStart"/>
      <w:r w:rsidRPr="00C9353E">
        <w:rPr>
          <w:sz w:val="28"/>
          <w:szCs w:val="28"/>
        </w:rPr>
        <w:t>функці</w:t>
      </w:r>
      <w:r w:rsidRPr="00C9353E">
        <w:rPr>
          <w:sz w:val="28"/>
          <w:szCs w:val="28"/>
        </w:rPr>
        <w:softHyphen/>
        <w:t>онування</w:t>
      </w:r>
      <w:proofErr w:type="spellEnd"/>
      <w:r w:rsidRPr="00C9353E">
        <w:rPr>
          <w:sz w:val="28"/>
          <w:szCs w:val="28"/>
        </w:rPr>
        <w:t xml:space="preserve"> </w:t>
      </w:r>
      <w:proofErr w:type="spellStart"/>
      <w:r w:rsidRPr="00C9353E">
        <w:rPr>
          <w:sz w:val="28"/>
          <w:szCs w:val="28"/>
        </w:rPr>
        <w:t>підприємства</w:t>
      </w:r>
      <w:proofErr w:type="spellEnd"/>
      <w:r w:rsidRPr="00C9353E">
        <w:rPr>
          <w:sz w:val="28"/>
          <w:szCs w:val="28"/>
          <w:lang w:val="uk-UA"/>
        </w:rPr>
        <w:t>.</w:t>
      </w:r>
    </w:p>
    <w:p w14:paraId="3DBFCB3B" w14:textId="77777777" w:rsidR="007A5C10" w:rsidRPr="00C9353E" w:rsidRDefault="001F19E4" w:rsidP="001F19E4">
      <w:pPr>
        <w:pStyle w:val="Pa10"/>
        <w:spacing w:line="360" w:lineRule="auto"/>
        <w:ind w:firstLine="709"/>
        <w:jc w:val="both"/>
        <w:rPr>
          <w:sz w:val="28"/>
          <w:szCs w:val="28"/>
          <w:lang w:val="uk-UA"/>
        </w:rPr>
      </w:pPr>
      <w:proofErr w:type="spellStart"/>
      <w:r w:rsidRPr="00C9353E">
        <w:rPr>
          <w:sz w:val="28"/>
          <w:szCs w:val="28"/>
        </w:rPr>
        <w:t>Внутрішні</w:t>
      </w:r>
      <w:proofErr w:type="spellEnd"/>
      <w:r w:rsidRPr="00C9353E">
        <w:rPr>
          <w:sz w:val="28"/>
          <w:szCs w:val="28"/>
        </w:rPr>
        <w:t xml:space="preserve"> </w:t>
      </w:r>
      <w:proofErr w:type="spellStart"/>
      <w:r w:rsidRPr="00C9353E">
        <w:rPr>
          <w:sz w:val="28"/>
          <w:szCs w:val="28"/>
        </w:rPr>
        <w:t>фактори</w:t>
      </w:r>
      <w:proofErr w:type="spellEnd"/>
      <w:r w:rsidRPr="00C9353E">
        <w:rPr>
          <w:sz w:val="28"/>
          <w:szCs w:val="28"/>
        </w:rPr>
        <w:t xml:space="preserve"> </w:t>
      </w:r>
      <w:proofErr w:type="spellStart"/>
      <w:r w:rsidRPr="00C9353E">
        <w:rPr>
          <w:sz w:val="28"/>
          <w:szCs w:val="28"/>
        </w:rPr>
        <w:t>впливають</w:t>
      </w:r>
      <w:proofErr w:type="spellEnd"/>
      <w:r w:rsidRPr="00C9353E">
        <w:rPr>
          <w:sz w:val="28"/>
          <w:szCs w:val="28"/>
        </w:rPr>
        <w:t xml:space="preserve"> </w:t>
      </w:r>
      <w:proofErr w:type="spellStart"/>
      <w:r w:rsidRPr="00C9353E">
        <w:rPr>
          <w:sz w:val="28"/>
          <w:szCs w:val="28"/>
        </w:rPr>
        <w:t>безпосередньо</w:t>
      </w:r>
      <w:proofErr w:type="spellEnd"/>
      <w:r w:rsidRPr="00C9353E">
        <w:rPr>
          <w:sz w:val="28"/>
          <w:szCs w:val="28"/>
        </w:rPr>
        <w:t xml:space="preserve"> на </w:t>
      </w:r>
      <w:proofErr w:type="spellStart"/>
      <w:r w:rsidRPr="00C9353E">
        <w:rPr>
          <w:sz w:val="28"/>
          <w:szCs w:val="28"/>
        </w:rPr>
        <w:t>підпри</w:t>
      </w:r>
      <w:r w:rsidRPr="00C9353E">
        <w:rPr>
          <w:sz w:val="28"/>
          <w:szCs w:val="28"/>
        </w:rPr>
        <w:softHyphen/>
        <w:t>ємство</w:t>
      </w:r>
      <w:proofErr w:type="spellEnd"/>
      <w:r w:rsidRPr="00C9353E">
        <w:rPr>
          <w:sz w:val="28"/>
          <w:szCs w:val="28"/>
        </w:rPr>
        <w:t xml:space="preserve"> і </w:t>
      </w:r>
      <w:proofErr w:type="spellStart"/>
      <w:r w:rsidRPr="00C9353E">
        <w:rPr>
          <w:sz w:val="28"/>
          <w:szCs w:val="28"/>
        </w:rPr>
        <w:t>характеризують</w:t>
      </w:r>
      <w:proofErr w:type="spellEnd"/>
      <w:r w:rsidRPr="00C9353E">
        <w:rPr>
          <w:sz w:val="28"/>
          <w:szCs w:val="28"/>
        </w:rPr>
        <w:t xml:space="preserve"> </w:t>
      </w:r>
      <w:proofErr w:type="spellStart"/>
      <w:r w:rsidRPr="00C9353E">
        <w:rPr>
          <w:sz w:val="28"/>
          <w:szCs w:val="28"/>
        </w:rPr>
        <w:t>його</w:t>
      </w:r>
      <w:proofErr w:type="spellEnd"/>
      <w:r w:rsidRPr="00C9353E">
        <w:rPr>
          <w:sz w:val="28"/>
          <w:szCs w:val="28"/>
        </w:rPr>
        <w:t xml:space="preserve"> </w:t>
      </w:r>
      <w:proofErr w:type="spellStart"/>
      <w:r w:rsidRPr="00C9353E">
        <w:rPr>
          <w:sz w:val="28"/>
          <w:szCs w:val="28"/>
        </w:rPr>
        <w:t>діяльність</w:t>
      </w:r>
      <w:proofErr w:type="spellEnd"/>
      <w:r w:rsidRPr="00C9353E">
        <w:rPr>
          <w:sz w:val="28"/>
          <w:szCs w:val="28"/>
        </w:rPr>
        <w:t xml:space="preserve">. </w:t>
      </w:r>
    </w:p>
    <w:p w14:paraId="01E45A66" w14:textId="77777777" w:rsidR="001F19E4" w:rsidRDefault="003D7C96" w:rsidP="001F19E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</w:t>
      </w:r>
      <w:r w:rsidR="001F19E4" w:rsidRPr="001F19E4">
        <w:rPr>
          <w:rFonts w:ascii="Times New Roman" w:hAnsi="Times New Roman" w:cs="Times New Roman"/>
          <w:sz w:val="28"/>
          <w:szCs w:val="28"/>
        </w:rPr>
        <w:t>важаючи на велику кількість факторів, що визначають ділову активність варто виділяти ті з них, які без</w:t>
      </w:r>
      <w:r w:rsidR="001F19E4" w:rsidRPr="001F19E4">
        <w:rPr>
          <w:rFonts w:ascii="Times New Roman" w:hAnsi="Times New Roman" w:cs="Times New Roman"/>
          <w:sz w:val="28"/>
          <w:szCs w:val="28"/>
        </w:rPr>
        <w:softHyphen/>
        <w:t>перечно впливають саме на конкретний об’єкт дослідження.</w:t>
      </w:r>
    </w:p>
    <w:p w14:paraId="306CA4DE" w14:textId="77777777" w:rsidR="00AA2A51" w:rsidRDefault="00AA2A51" w:rsidP="001F19E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Варто зазначити що, ділова активність підприємства – це комплексний показник який характеризує вміння бути гнучким та мобільним по відношенню до конкурентів</w:t>
      </w:r>
      <w:r w:rsidR="00B43203">
        <w:rPr>
          <w:rFonts w:ascii="Times New Roman" w:hAnsi="Times New Roman" w:cs="Times New Roman"/>
          <w:sz w:val="28"/>
          <w:szCs w:val="28"/>
        </w:rPr>
        <w:t xml:space="preserve"> та змін в зовнішньому середовищі, що </w:t>
      </w:r>
      <w:r>
        <w:rPr>
          <w:rFonts w:ascii="Times New Roman" w:hAnsi="Times New Roman" w:cs="Times New Roman"/>
          <w:sz w:val="28"/>
          <w:szCs w:val="28"/>
        </w:rPr>
        <w:t xml:space="preserve">оцінюється як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макро</w:t>
      </w:r>
      <w:proofErr w:type="spellEnd"/>
      <w:r>
        <w:rPr>
          <w:rFonts w:ascii="Times New Roman" w:hAnsi="Times New Roman" w:cs="Times New Roman"/>
          <w:sz w:val="28"/>
          <w:szCs w:val="28"/>
        </w:rPr>
        <w:t>- так і мікро-рівні.</w:t>
      </w:r>
    </w:p>
    <w:p w14:paraId="52FD99C3" w14:textId="77777777" w:rsidR="00AA2A51" w:rsidRPr="001F19E4" w:rsidRDefault="00AA2A51" w:rsidP="001F19E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Тому для оцінки рівня ділової активності підприємства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-рівні пропонуємо використовувати такі показники: індекс активності бізнесу; </w:t>
      </w:r>
      <w:r w:rsidR="00776597">
        <w:rPr>
          <w:rFonts w:ascii="Times New Roman" w:hAnsi="Times New Roman" w:cs="Times New Roman"/>
          <w:sz w:val="28"/>
          <w:szCs w:val="28"/>
        </w:rPr>
        <w:t>темпи реєстрації бізнесу</w:t>
      </w:r>
      <w:r>
        <w:rPr>
          <w:rFonts w:ascii="Times New Roman" w:hAnsi="Times New Roman" w:cs="Times New Roman"/>
          <w:sz w:val="28"/>
          <w:szCs w:val="28"/>
        </w:rPr>
        <w:t>; стан бізнесу; ринок збуту</w:t>
      </w:r>
      <w:r w:rsidR="0030555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305559">
        <w:rPr>
          <w:rFonts w:ascii="Times New Roman" w:hAnsi="Times New Roman" w:cs="Times New Roman"/>
          <w:sz w:val="28"/>
          <w:szCs w:val="28"/>
        </w:rPr>
        <w:t>релокація</w:t>
      </w:r>
      <w:proofErr w:type="spellEnd"/>
      <w:r w:rsidR="00305559">
        <w:rPr>
          <w:rFonts w:ascii="Times New Roman" w:hAnsi="Times New Roman" w:cs="Times New Roman"/>
          <w:sz w:val="28"/>
          <w:szCs w:val="28"/>
        </w:rPr>
        <w:t xml:space="preserve"> бізнесу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600B8C3" w14:textId="77777777" w:rsidR="00100E01" w:rsidRDefault="00D11A0A" w:rsidP="002477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100E01" w:rsidRPr="00100E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гідно даних </w:t>
      </w:r>
      <w:hyperlink r:id="rId22" w:history="1">
        <w:r w:rsidR="00100E01" w:rsidRPr="00100E01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Центру розвитку інновацій</w:t>
        </w:r>
      </w:hyperlink>
      <w:r w:rsidR="00100E01" w:rsidRPr="00100E01">
        <w:rPr>
          <w:rFonts w:ascii="Times New Roman" w:hAnsi="Times New Roman" w:cs="Times New Roman"/>
          <w:color w:val="000000" w:themeColor="text1"/>
          <w:sz w:val="28"/>
          <w:szCs w:val="28"/>
        </w:rPr>
        <w:t>, </w:t>
      </w:r>
      <w:proofErr w:type="spellStart"/>
      <w:r w:rsidR="00100E01" w:rsidRPr="00100E01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begin"/>
      </w:r>
      <w:r w:rsidR="00100E01" w:rsidRPr="00100E01">
        <w:rPr>
          <w:rFonts w:ascii="Times New Roman" w:hAnsi="Times New Roman" w:cs="Times New Roman"/>
          <w:color w:val="000000" w:themeColor="text1"/>
          <w:sz w:val="28"/>
          <w:szCs w:val="28"/>
        </w:rPr>
        <w:instrText>HYPERLINK "https://business.diia.gov.ua/" \t "_blank"</w:instrText>
      </w:r>
      <w:r w:rsidR="00100E01" w:rsidRPr="00100E01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separate"/>
      </w:r>
      <w:r w:rsidR="00100E01" w:rsidRPr="00100E01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</w:rPr>
        <w:t>Офіса</w:t>
      </w:r>
      <w:proofErr w:type="spellEnd"/>
      <w:r w:rsidR="00100E01" w:rsidRPr="00100E01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з розвитку підприємництва та експорту</w:t>
      </w:r>
      <w:r w:rsidR="00100E01" w:rsidRPr="00100E01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  <w:r w:rsidR="00100E01" w:rsidRPr="00100E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національного </w:t>
      </w:r>
      <w:proofErr w:type="spellStart"/>
      <w:r w:rsidR="00100E01" w:rsidRPr="00100E01">
        <w:rPr>
          <w:rFonts w:ascii="Times New Roman" w:hAnsi="Times New Roman" w:cs="Times New Roman"/>
          <w:color w:val="000000" w:themeColor="text1"/>
          <w:sz w:val="28"/>
          <w:szCs w:val="28"/>
        </w:rPr>
        <w:t>проєкту</w:t>
      </w:r>
      <w:proofErr w:type="spellEnd"/>
      <w:r w:rsidR="00100E01" w:rsidRPr="00100E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100E01" w:rsidRPr="00100E01">
        <w:rPr>
          <w:rFonts w:ascii="Times New Roman" w:hAnsi="Times New Roman" w:cs="Times New Roman"/>
          <w:color w:val="000000" w:themeColor="text1"/>
          <w:sz w:val="28"/>
          <w:szCs w:val="28"/>
        </w:rPr>
        <w:t>Дія.Бізнес</w:t>
      </w:r>
      <w:proofErr w:type="spellEnd"/>
      <w:r w:rsidR="00100E01" w:rsidRPr="00100E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спільно з </w:t>
      </w:r>
      <w:proofErr w:type="spellStart"/>
      <w:r w:rsidR="00100E01" w:rsidRPr="00100E01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begin"/>
      </w:r>
      <w:r w:rsidR="00100E01" w:rsidRPr="00100E01">
        <w:rPr>
          <w:rFonts w:ascii="Times New Roman" w:hAnsi="Times New Roman" w:cs="Times New Roman"/>
          <w:color w:val="000000" w:themeColor="text1"/>
          <w:sz w:val="28"/>
          <w:szCs w:val="28"/>
        </w:rPr>
        <w:instrText xml:space="preserve"> HYPERLINK "https://advanter.ua/" \t "_blank" </w:instrText>
      </w:r>
      <w:r w:rsidR="00100E01" w:rsidRPr="00100E01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separate"/>
      </w:r>
      <w:r w:rsidR="00100E01" w:rsidRPr="00100E01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</w:rPr>
        <w:t>Advanter</w:t>
      </w:r>
      <w:proofErr w:type="spellEnd"/>
      <w:r w:rsidR="00100E01" w:rsidRPr="00100E01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</w:t>
      </w:r>
      <w:proofErr w:type="spellStart"/>
      <w:r w:rsidR="00100E01" w:rsidRPr="00100E01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</w:rPr>
        <w:t>Group</w:t>
      </w:r>
      <w:proofErr w:type="spellEnd"/>
      <w:r w:rsidR="00100E01" w:rsidRPr="00100E01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  <w:r w:rsidR="00100E01">
        <w:rPr>
          <w:rFonts w:ascii="inherit" w:hAnsi="inherit"/>
          <w:color w:val="353637"/>
          <w:sz w:val="30"/>
          <w:szCs w:val="30"/>
          <w:bdr w:val="none" w:sz="0" w:space="0" w:color="auto" w:frame="1"/>
        </w:rPr>
        <w:t> </w:t>
      </w:r>
      <w:r w:rsidR="00100E01" w:rsidRPr="00B7109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100E0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дослідимо рівень ділової активності підприємств в Україні та визначимо як на її рівень вплину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ли </w:t>
      </w:r>
      <w:r w:rsidR="00100E0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військові дії.</w:t>
      </w:r>
    </w:p>
    <w:p w14:paraId="44BCF266" w14:textId="77777777" w:rsidR="00D11A0A" w:rsidRPr="00741DCB" w:rsidRDefault="00D11A0A" w:rsidP="00741D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1DCB">
        <w:rPr>
          <w:rFonts w:ascii="Times New Roman" w:hAnsi="Times New Roman" w:cs="Times New Roman"/>
          <w:sz w:val="28"/>
          <w:szCs w:val="28"/>
        </w:rPr>
        <w:t>Індекс активності бізнесу UBI (</w:t>
      </w:r>
      <w:proofErr w:type="spellStart"/>
      <w:r w:rsidRPr="00741DCB">
        <w:rPr>
          <w:rFonts w:ascii="Times New Roman" w:hAnsi="Times New Roman" w:cs="Times New Roman"/>
          <w:sz w:val="28"/>
          <w:szCs w:val="28"/>
        </w:rPr>
        <w:t>Ukrainian</w:t>
      </w:r>
      <w:proofErr w:type="spellEnd"/>
      <w:r w:rsidRPr="00741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1DCB">
        <w:rPr>
          <w:rFonts w:ascii="Times New Roman" w:hAnsi="Times New Roman" w:cs="Times New Roman"/>
          <w:sz w:val="28"/>
          <w:szCs w:val="28"/>
        </w:rPr>
        <w:t>Business</w:t>
      </w:r>
      <w:proofErr w:type="spellEnd"/>
      <w:r w:rsidRPr="00741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1DCB">
        <w:rPr>
          <w:rFonts w:ascii="Times New Roman" w:hAnsi="Times New Roman" w:cs="Times New Roman"/>
          <w:sz w:val="28"/>
          <w:szCs w:val="28"/>
        </w:rPr>
        <w:t>Index</w:t>
      </w:r>
      <w:proofErr w:type="spellEnd"/>
      <w:r w:rsidRPr="00741DCB">
        <w:rPr>
          <w:rFonts w:ascii="Times New Roman" w:hAnsi="Times New Roman" w:cs="Times New Roman"/>
          <w:sz w:val="28"/>
          <w:szCs w:val="28"/>
        </w:rPr>
        <w:t>) показує активність бізнесу, його спроможність нарощувати товарообіг, створювати робочі мі</w:t>
      </w:r>
      <w:r w:rsidR="00741DCB">
        <w:rPr>
          <w:rFonts w:ascii="Times New Roman" w:hAnsi="Times New Roman" w:cs="Times New Roman"/>
          <w:sz w:val="28"/>
          <w:szCs w:val="28"/>
        </w:rPr>
        <w:t xml:space="preserve">сця. Якщо показник нижчий за 50 – це </w:t>
      </w:r>
      <w:r w:rsidRPr="00741DCB">
        <w:rPr>
          <w:rFonts w:ascii="Times New Roman" w:hAnsi="Times New Roman" w:cs="Times New Roman"/>
          <w:sz w:val="28"/>
          <w:szCs w:val="28"/>
        </w:rPr>
        <w:t xml:space="preserve">показник негативних очікувань бізнесу від подальшого розвитку подій. </w:t>
      </w:r>
    </w:p>
    <w:p w14:paraId="1FABF991" w14:textId="1952C055" w:rsidR="00776597" w:rsidRPr="00741DCB" w:rsidRDefault="00D11A0A" w:rsidP="003D7C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1DCB">
        <w:rPr>
          <w:rFonts w:ascii="Times New Roman" w:hAnsi="Times New Roman" w:cs="Times New Roman"/>
          <w:sz w:val="28"/>
          <w:szCs w:val="28"/>
        </w:rPr>
        <w:t>Індекс активності бізнесу UBI (</w:t>
      </w:r>
      <w:proofErr w:type="spellStart"/>
      <w:r w:rsidRPr="00741DCB">
        <w:rPr>
          <w:rFonts w:ascii="Times New Roman" w:hAnsi="Times New Roman" w:cs="Times New Roman"/>
          <w:sz w:val="28"/>
          <w:szCs w:val="28"/>
        </w:rPr>
        <w:t>Ukrainian</w:t>
      </w:r>
      <w:proofErr w:type="spellEnd"/>
      <w:r w:rsidRPr="00741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1DCB">
        <w:rPr>
          <w:rFonts w:ascii="Times New Roman" w:hAnsi="Times New Roman" w:cs="Times New Roman"/>
          <w:sz w:val="28"/>
          <w:szCs w:val="28"/>
        </w:rPr>
        <w:t>Business</w:t>
      </w:r>
      <w:proofErr w:type="spellEnd"/>
      <w:r w:rsidRPr="00741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1DCB">
        <w:rPr>
          <w:rFonts w:ascii="Times New Roman" w:hAnsi="Times New Roman" w:cs="Times New Roman"/>
          <w:sz w:val="28"/>
          <w:szCs w:val="28"/>
        </w:rPr>
        <w:t>Index</w:t>
      </w:r>
      <w:proofErr w:type="spellEnd"/>
      <w:r w:rsidRPr="00741DCB">
        <w:rPr>
          <w:rFonts w:ascii="Times New Roman" w:hAnsi="Times New Roman" w:cs="Times New Roman"/>
          <w:sz w:val="28"/>
          <w:szCs w:val="28"/>
        </w:rPr>
        <w:t xml:space="preserve">) </w:t>
      </w:r>
      <w:r w:rsidR="00776597">
        <w:rPr>
          <w:rFonts w:ascii="Times New Roman" w:hAnsi="Times New Roman" w:cs="Times New Roman"/>
          <w:sz w:val="28"/>
          <w:szCs w:val="28"/>
        </w:rPr>
        <w:t xml:space="preserve">після 24.02. 2022 р. </w:t>
      </w:r>
      <w:r w:rsidRPr="00741DCB">
        <w:rPr>
          <w:rFonts w:ascii="Times New Roman" w:hAnsi="Times New Roman" w:cs="Times New Roman"/>
          <w:sz w:val="28"/>
          <w:szCs w:val="28"/>
        </w:rPr>
        <w:t>становить 25,16 (зі 100 мо</w:t>
      </w:r>
      <w:r w:rsidR="003D7C96">
        <w:rPr>
          <w:rFonts w:ascii="Times New Roman" w:hAnsi="Times New Roman" w:cs="Times New Roman"/>
          <w:sz w:val="28"/>
          <w:szCs w:val="28"/>
        </w:rPr>
        <w:t>жливих)</w:t>
      </w:r>
      <w:r w:rsidRPr="00741DCB">
        <w:rPr>
          <w:rFonts w:ascii="Times New Roman" w:hAnsi="Times New Roman" w:cs="Times New Roman"/>
          <w:sz w:val="28"/>
          <w:szCs w:val="28"/>
        </w:rPr>
        <w:t>, що свідчить про невпевненість бізнесу у швидкому покращенні економічної ситуації</w:t>
      </w:r>
      <w:r w:rsidR="005F51DB">
        <w:rPr>
          <w:rFonts w:ascii="Times New Roman" w:hAnsi="Times New Roman" w:cs="Times New Roman"/>
          <w:sz w:val="28"/>
          <w:szCs w:val="28"/>
        </w:rPr>
        <w:t xml:space="preserve"> (рис.4)</w:t>
      </w:r>
      <w:r w:rsidRPr="00741DCB">
        <w:rPr>
          <w:rFonts w:ascii="Times New Roman" w:hAnsi="Times New Roman" w:cs="Times New Roman"/>
          <w:sz w:val="28"/>
          <w:szCs w:val="28"/>
        </w:rPr>
        <w:t>.</w:t>
      </w:r>
    </w:p>
    <w:p w14:paraId="2391E03B" w14:textId="77777777" w:rsidR="00D11A0A" w:rsidRDefault="00D11A0A" w:rsidP="00741D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1DC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4D8E6FF5" wp14:editId="5FF4BBA9">
            <wp:extent cx="5038725" cy="2601187"/>
            <wp:effectExtent l="0" t="0" r="0" b="0"/>
            <wp:docPr id="70" name="Рисунок 70" descr="image-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6" descr="image-182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2" t="4273" r="2087" b="9687"/>
                    <a:stretch/>
                  </pic:blipFill>
                  <pic:spPr bwMode="auto">
                    <a:xfrm>
                      <a:off x="0" y="0"/>
                      <a:ext cx="5076550" cy="2620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728FC2" w14:textId="36785ABD" w:rsidR="00776597" w:rsidRPr="00B818E4" w:rsidRDefault="003D7C96" w:rsidP="00B818E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E09">
        <w:rPr>
          <w:rFonts w:ascii="Times New Roman" w:hAnsi="Times New Roman" w:cs="Times New Roman"/>
          <w:b/>
          <w:sz w:val="28"/>
          <w:szCs w:val="28"/>
        </w:rPr>
        <w:t xml:space="preserve">Рис. </w:t>
      </w:r>
      <w:r w:rsidR="000B6E09" w:rsidRPr="000B6E09">
        <w:rPr>
          <w:rFonts w:ascii="Times New Roman" w:hAnsi="Times New Roman" w:cs="Times New Roman"/>
          <w:b/>
          <w:sz w:val="28"/>
          <w:szCs w:val="28"/>
        </w:rPr>
        <w:t>4. Індекс активності бізнесу в Україні з 2020-2022 рр..</w:t>
      </w:r>
    </w:p>
    <w:p w14:paraId="0E01EB75" w14:textId="3868D527" w:rsidR="003E6A52" w:rsidRPr="00741DCB" w:rsidRDefault="003E6A52" w:rsidP="007765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1DCB">
        <w:rPr>
          <w:rFonts w:ascii="Times New Roman" w:hAnsi="Times New Roman" w:cs="Times New Roman"/>
          <w:sz w:val="28"/>
          <w:szCs w:val="28"/>
        </w:rPr>
        <w:t xml:space="preserve">Протягом повномасштабної війни (з квітня) темп реєстрації нового бізнесу становив 65% від відповідного показника 2021 року та 75% від показника 2020 року. </w:t>
      </w:r>
      <w:r w:rsidR="00776597">
        <w:rPr>
          <w:rFonts w:ascii="Times New Roman" w:hAnsi="Times New Roman" w:cs="Times New Roman"/>
          <w:sz w:val="28"/>
          <w:szCs w:val="28"/>
        </w:rPr>
        <w:t>Лідерами реєстрації</w:t>
      </w:r>
      <w:r w:rsidRPr="00741DCB">
        <w:rPr>
          <w:rFonts w:ascii="Times New Roman" w:hAnsi="Times New Roman" w:cs="Times New Roman"/>
          <w:sz w:val="28"/>
          <w:szCs w:val="28"/>
        </w:rPr>
        <w:t xml:space="preserve"> нових суб'єктів господарювання </w:t>
      </w:r>
      <w:r w:rsidR="00776597">
        <w:rPr>
          <w:rFonts w:ascii="Times New Roman" w:hAnsi="Times New Roman" w:cs="Times New Roman"/>
          <w:sz w:val="28"/>
          <w:szCs w:val="28"/>
        </w:rPr>
        <w:t>залишається</w:t>
      </w:r>
      <w:r w:rsidRPr="00741DCB">
        <w:rPr>
          <w:rFonts w:ascii="Times New Roman" w:hAnsi="Times New Roman" w:cs="Times New Roman"/>
          <w:sz w:val="28"/>
          <w:szCs w:val="28"/>
        </w:rPr>
        <w:t xml:space="preserve"> м. Київ (3 771), Львівськ</w:t>
      </w:r>
      <w:r w:rsidR="00A445F7">
        <w:rPr>
          <w:rFonts w:ascii="Times New Roman" w:hAnsi="Times New Roman" w:cs="Times New Roman"/>
          <w:sz w:val="28"/>
          <w:szCs w:val="28"/>
        </w:rPr>
        <w:t>а</w:t>
      </w:r>
      <w:r w:rsidRPr="00741DCB">
        <w:rPr>
          <w:rFonts w:ascii="Times New Roman" w:hAnsi="Times New Roman" w:cs="Times New Roman"/>
          <w:sz w:val="28"/>
          <w:szCs w:val="28"/>
        </w:rPr>
        <w:t> (1 921) та Дніпропетровськ</w:t>
      </w:r>
      <w:r w:rsidR="00A445F7">
        <w:rPr>
          <w:rFonts w:ascii="Times New Roman" w:hAnsi="Times New Roman" w:cs="Times New Roman"/>
          <w:sz w:val="28"/>
          <w:szCs w:val="28"/>
        </w:rPr>
        <w:t>а</w:t>
      </w:r>
      <w:r w:rsidRPr="00741DCB">
        <w:rPr>
          <w:rFonts w:ascii="Times New Roman" w:hAnsi="Times New Roman" w:cs="Times New Roman"/>
          <w:sz w:val="28"/>
          <w:szCs w:val="28"/>
        </w:rPr>
        <w:t> (1 723) </w:t>
      </w:r>
      <w:proofErr w:type="spellStart"/>
      <w:r w:rsidRPr="00741DCB">
        <w:rPr>
          <w:rFonts w:ascii="Times New Roman" w:hAnsi="Times New Roman" w:cs="Times New Roman"/>
          <w:sz w:val="28"/>
          <w:szCs w:val="28"/>
        </w:rPr>
        <w:t>областя</w:t>
      </w:r>
      <w:proofErr w:type="spellEnd"/>
      <w:r w:rsidR="005F51DB">
        <w:rPr>
          <w:rFonts w:ascii="Times New Roman" w:hAnsi="Times New Roman" w:cs="Times New Roman"/>
          <w:sz w:val="28"/>
          <w:szCs w:val="28"/>
        </w:rPr>
        <w:t xml:space="preserve"> (рис. 5)</w:t>
      </w:r>
      <w:r w:rsidRPr="00741DCB">
        <w:rPr>
          <w:rFonts w:ascii="Times New Roman" w:hAnsi="Times New Roman" w:cs="Times New Roman"/>
          <w:sz w:val="28"/>
          <w:szCs w:val="28"/>
        </w:rPr>
        <w:t>.</w:t>
      </w:r>
    </w:p>
    <w:p w14:paraId="7AB2A325" w14:textId="02128D66" w:rsidR="003E6A52" w:rsidRDefault="003E6A52" w:rsidP="00741D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1DC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34CF8D38" wp14:editId="66965B5B">
            <wp:extent cx="5781788" cy="2876550"/>
            <wp:effectExtent l="0" t="0" r="0" b="0"/>
            <wp:docPr id="60" name="Рисунок 60" descr="image-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image-188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35" t="15610" r="7288" b="9142"/>
                    <a:stretch/>
                  </pic:blipFill>
                  <pic:spPr bwMode="auto">
                    <a:xfrm>
                      <a:off x="0" y="0"/>
                      <a:ext cx="5799345" cy="288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29B2C3" w14:textId="067B30C2" w:rsidR="00A445F7" w:rsidRPr="00B818E4" w:rsidRDefault="005F51DB" w:rsidP="00B818E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51DB">
        <w:rPr>
          <w:rFonts w:ascii="Times New Roman" w:hAnsi="Times New Roman" w:cs="Times New Roman"/>
          <w:b/>
          <w:bCs/>
          <w:sz w:val="28"/>
          <w:szCs w:val="28"/>
        </w:rPr>
        <w:t>Рис. 5. Динаміка реєстрації бізнесу в Україні з 2020-2022 рр..</w:t>
      </w:r>
    </w:p>
    <w:p w14:paraId="2F2540F5" w14:textId="77777777" w:rsidR="0090785A" w:rsidRDefault="0090785A" w:rsidP="006F37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BBA11C" w14:textId="4AD02B98" w:rsidR="006F3787" w:rsidRDefault="00741DCB" w:rsidP="006F37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Нажаль</w:t>
      </w:r>
      <w:r w:rsidR="006F378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майже 40 </w:t>
      </w:r>
      <w:r w:rsidR="00D11A0A" w:rsidRPr="00741DCB">
        <w:rPr>
          <w:rFonts w:ascii="Times New Roman" w:hAnsi="Times New Roman" w:cs="Times New Roman"/>
          <w:sz w:val="28"/>
          <w:szCs w:val="28"/>
        </w:rPr>
        <w:t>% підприємств повністю або майже повністю припинили роботу з 24 лютого 2022 року. Це нижче від показника червня 2022 року, коли 46,8% підприємств п</w:t>
      </w:r>
      <w:r w:rsidR="006F3787">
        <w:rPr>
          <w:rFonts w:ascii="Times New Roman" w:hAnsi="Times New Roman" w:cs="Times New Roman"/>
          <w:sz w:val="28"/>
          <w:szCs w:val="28"/>
        </w:rPr>
        <w:t>овністю або майже не працювали</w:t>
      </w:r>
      <w:r w:rsidR="005F51DB">
        <w:rPr>
          <w:rFonts w:ascii="Times New Roman" w:hAnsi="Times New Roman" w:cs="Times New Roman"/>
          <w:sz w:val="28"/>
          <w:szCs w:val="28"/>
        </w:rPr>
        <w:t xml:space="preserve"> (рис.6)</w:t>
      </w:r>
      <w:r w:rsidR="006F3787">
        <w:rPr>
          <w:rFonts w:ascii="Times New Roman" w:hAnsi="Times New Roman" w:cs="Times New Roman"/>
          <w:sz w:val="28"/>
          <w:szCs w:val="28"/>
        </w:rPr>
        <w:t>.</w:t>
      </w:r>
    </w:p>
    <w:p w14:paraId="2D20607A" w14:textId="28C5F842" w:rsidR="00D11A0A" w:rsidRDefault="00D11A0A" w:rsidP="00A445F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41DC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7E479528" wp14:editId="3C9542C9">
            <wp:extent cx="5373370" cy="2510509"/>
            <wp:effectExtent l="0" t="0" r="0" b="0"/>
            <wp:docPr id="71" name="Рисунок 71" descr="image-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0" descr="image-192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9" t="19645" r="5218" b="7304"/>
                    <a:stretch/>
                  </pic:blipFill>
                  <pic:spPr bwMode="auto">
                    <a:xfrm>
                      <a:off x="0" y="0"/>
                      <a:ext cx="5409401" cy="252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D1D391" w14:textId="60CFBD7A" w:rsidR="005F51DB" w:rsidRPr="005F51DB" w:rsidRDefault="005F51DB" w:rsidP="00A445F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51DB">
        <w:rPr>
          <w:rFonts w:ascii="Times New Roman" w:hAnsi="Times New Roman" w:cs="Times New Roman"/>
          <w:b/>
          <w:bCs/>
          <w:sz w:val="28"/>
          <w:szCs w:val="28"/>
        </w:rPr>
        <w:t>Рис. 6. Стан бізнесу в Україні в 2022 році</w:t>
      </w:r>
    </w:p>
    <w:p w14:paraId="06F69062" w14:textId="77777777" w:rsidR="00305559" w:rsidRPr="00741DCB" w:rsidRDefault="00305559" w:rsidP="00741D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1DCB">
        <w:rPr>
          <w:rFonts w:ascii="Times New Roman" w:hAnsi="Times New Roman" w:cs="Times New Roman"/>
          <w:sz w:val="28"/>
          <w:szCs w:val="28"/>
        </w:rPr>
        <w:lastRenderedPageBreak/>
        <w:t>На Заході України найбільший відсоток бізнесів (37,7%), які мають стратегію, налагодили базові процеси, а деякі почали адаптуватися до неї. Проте близько 50% бізнесів по всій Україні ще досі в процесі роздумів та інтуїтивного управління (від 46,6% у Центрі України до 58,9% на Сході).</w:t>
      </w:r>
    </w:p>
    <w:p w14:paraId="3C0DC2F6" w14:textId="77777777" w:rsidR="006F3787" w:rsidRDefault="00305559" w:rsidP="00741D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1DCB">
        <w:rPr>
          <w:rFonts w:ascii="Times New Roman" w:hAnsi="Times New Roman" w:cs="Times New Roman"/>
          <w:sz w:val="28"/>
          <w:szCs w:val="28"/>
        </w:rPr>
        <w:t xml:space="preserve">По всій Україні 11,5% підприємств змогли зберегти або навіть збільшити обсяги робіт, порівнюючи з 23.02.2022. </w:t>
      </w:r>
    </w:p>
    <w:p w14:paraId="76FD3C84" w14:textId="77777777" w:rsidR="003E6A52" w:rsidRPr="00741DCB" w:rsidRDefault="003E6A52" w:rsidP="00741D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1DCB">
        <w:rPr>
          <w:rFonts w:ascii="Times New Roman" w:hAnsi="Times New Roman" w:cs="Times New Roman"/>
          <w:sz w:val="28"/>
          <w:szCs w:val="28"/>
        </w:rPr>
        <w:t xml:space="preserve">Менше ніж 2% підприємств здійснили </w:t>
      </w:r>
      <w:proofErr w:type="spellStart"/>
      <w:r w:rsidRPr="00741DCB">
        <w:rPr>
          <w:rFonts w:ascii="Times New Roman" w:hAnsi="Times New Roman" w:cs="Times New Roman"/>
          <w:sz w:val="28"/>
          <w:szCs w:val="28"/>
        </w:rPr>
        <w:t>релокацію</w:t>
      </w:r>
      <w:proofErr w:type="spellEnd"/>
      <w:r w:rsidRPr="00741DCB">
        <w:rPr>
          <w:rFonts w:ascii="Times New Roman" w:hAnsi="Times New Roman" w:cs="Times New Roman"/>
          <w:sz w:val="28"/>
          <w:szCs w:val="28"/>
        </w:rPr>
        <w:t xml:space="preserve"> повністю або переважно за кордон. Натомість 38% підприємств зорієнтовані на експорт</w:t>
      </w:r>
    </w:p>
    <w:p w14:paraId="6C079C65" w14:textId="41B9493B" w:rsidR="003E6A52" w:rsidRDefault="003E6A52" w:rsidP="00741D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1DCB">
        <w:rPr>
          <w:rFonts w:ascii="Times New Roman" w:hAnsi="Times New Roman" w:cs="Times New Roman"/>
          <w:sz w:val="28"/>
          <w:szCs w:val="28"/>
        </w:rPr>
        <w:t xml:space="preserve">Переважно </w:t>
      </w:r>
      <w:proofErr w:type="spellStart"/>
      <w:r w:rsidRPr="00741DCB">
        <w:rPr>
          <w:rFonts w:ascii="Times New Roman" w:hAnsi="Times New Roman" w:cs="Times New Roman"/>
          <w:sz w:val="28"/>
          <w:szCs w:val="28"/>
        </w:rPr>
        <w:t>релокація</w:t>
      </w:r>
      <w:proofErr w:type="spellEnd"/>
      <w:r w:rsidRPr="00741DCB">
        <w:rPr>
          <w:rFonts w:ascii="Times New Roman" w:hAnsi="Times New Roman" w:cs="Times New Roman"/>
          <w:sz w:val="28"/>
          <w:szCs w:val="28"/>
        </w:rPr>
        <w:t xml:space="preserve"> бізнесу відбувається зі Сходу України — 39,7% підприємств планують або здійснили </w:t>
      </w:r>
      <w:proofErr w:type="spellStart"/>
      <w:r w:rsidRPr="00741DCB">
        <w:rPr>
          <w:rFonts w:ascii="Times New Roman" w:hAnsi="Times New Roman" w:cs="Times New Roman"/>
          <w:sz w:val="28"/>
          <w:szCs w:val="28"/>
        </w:rPr>
        <w:t>релокацію</w:t>
      </w:r>
      <w:proofErr w:type="spellEnd"/>
      <w:r w:rsidRPr="00741DCB">
        <w:rPr>
          <w:rFonts w:ascii="Times New Roman" w:hAnsi="Times New Roman" w:cs="Times New Roman"/>
          <w:sz w:val="28"/>
          <w:szCs w:val="28"/>
        </w:rPr>
        <w:t xml:space="preserve"> в Україні чи за кордон</w:t>
      </w:r>
      <w:r w:rsidR="008A1448">
        <w:rPr>
          <w:rFonts w:ascii="Times New Roman" w:hAnsi="Times New Roman" w:cs="Times New Roman"/>
          <w:sz w:val="28"/>
          <w:szCs w:val="28"/>
        </w:rPr>
        <w:t xml:space="preserve"> (рис.7)</w:t>
      </w:r>
      <w:r w:rsidRPr="00741DCB">
        <w:rPr>
          <w:rFonts w:ascii="Times New Roman" w:hAnsi="Times New Roman" w:cs="Times New Roman"/>
          <w:sz w:val="28"/>
          <w:szCs w:val="28"/>
        </w:rPr>
        <w:t xml:space="preserve">. </w:t>
      </w:r>
      <w:r w:rsidRPr="00741DC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6C0C8BA5" wp14:editId="7F398CC9">
            <wp:extent cx="6296025" cy="3371850"/>
            <wp:effectExtent l="0" t="0" r="0" b="0"/>
            <wp:docPr id="24" name="Рисунок 24" descr="image-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age-219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9" t="11791" r="1590" b="7203"/>
                    <a:stretch/>
                  </pic:blipFill>
                  <pic:spPr bwMode="auto">
                    <a:xfrm>
                      <a:off x="0" y="0"/>
                      <a:ext cx="6310358" cy="3379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3B282F" w14:textId="0D0A8EC5" w:rsidR="008A1448" w:rsidRPr="008A1448" w:rsidRDefault="008A1448" w:rsidP="008A144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1448">
        <w:rPr>
          <w:rFonts w:ascii="Times New Roman" w:hAnsi="Times New Roman" w:cs="Times New Roman"/>
          <w:b/>
          <w:bCs/>
          <w:sz w:val="28"/>
          <w:szCs w:val="28"/>
        </w:rPr>
        <w:t xml:space="preserve">Рис. 7. Географічна структура </w:t>
      </w:r>
      <w:proofErr w:type="spellStart"/>
      <w:r w:rsidRPr="008A1448">
        <w:rPr>
          <w:rFonts w:ascii="Times New Roman" w:hAnsi="Times New Roman" w:cs="Times New Roman"/>
          <w:b/>
          <w:bCs/>
          <w:sz w:val="28"/>
          <w:szCs w:val="28"/>
        </w:rPr>
        <w:t>релокації</w:t>
      </w:r>
      <w:proofErr w:type="spellEnd"/>
      <w:r w:rsidRPr="008A1448">
        <w:rPr>
          <w:rFonts w:ascii="Times New Roman" w:hAnsi="Times New Roman" w:cs="Times New Roman"/>
          <w:b/>
          <w:bCs/>
          <w:sz w:val="28"/>
          <w:szCs w:val="28"/>
        </w:rPr>
        <w:t xml:space="preserve"> бізнесу в Україні в 2022 році</w:t>
      </w:r>
    </w:p>
    <w:p w14:paraId="1BDCE257" w14:textId="77777777" w:rsidR="0090785A" w:rsidRDefault="0090785A" w:rsidP="00741D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07C60D" w14:textId="4339CF92" w:rsidR="00655ECF" w:rsidRDefault="003E6A52" w:rsidP="00741D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1DCB">
        <w:rPr>
          <w:rFonts w:ascii="Times New Roman" w:hAnsi="Times New Roman" w:cs="Times New Roman"/>
          <w:sz w:val="28"/>
          <w:szCs w:val="28"/>
        </w:rPr>
        <w:t>Натомість ми можемо спостерігати збільшення підприємств, які переорієнтовують свою діяльність на експорт, а не переводять свій бізнес за кордон</w:t>
      </w:r>
      <w:r w:rsidR="008A1448">
        <w:rPr>
          <w:rFonts w:ascii="Times New Roman" w:hAnsi="Times New Roman" w:cs="Times New Roman"/>
          <w:sz w:val="28"/>
          <w:szCs w:val="28"/>
        </w:rPr>
        <w:t xml:space="preserve"> (рис.8)</w:t>
      </w:r>
      <w:r w:rsidRPr="00741DC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445C832" w14:textId="77777777" w:rsidR="003E6A52" w:rsidRDefault="003E6A52" w:rsidP="00741D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1DC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5EBB7389" wp14:editId="1FE8E95C">
            <wp:extent cx="5362574" cy="2672198"/>
            <wp:effectExtent l="0" t="0" r="0" b="0"/>
            <wp:docPr id="22" name="Рисунок 22" descr="image-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age-223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9" t="11635" r="4327" b="6924"/>
                    <a:stretch/>
                  </pic:blipFill>
                  <pic:spPr bwMode="auto">
                    <a:xfrm>
                      <a:off x="0" y="0"/>
                      <a:ext cx="5379128" cy="2680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1E2086" w14:textId="64048C71" w:rsidR="00A445F7" w:rsidRPr="008A1448" w:rsidRDefault="008A1448" w:rsidP="008A144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1448">
        <w:rPr>
          <w:rFonts w:ascii="Times New Roman" w:hAnsi="Times New Roman" w:cs="Times New Roman"/>
          <w:b/>
          <w:bCs/>
          <w:sz w:val="28"/>
          <w:szCs w:val="28"/>
        </w:rPr>
        <w:t>Рис. 8. Географічна структура переорієнтації бізнесу в Україні в 2022 році</w:t>
      </w:r>
    </w:p>
    <w:p w14:paraId="5B6DBC5F" w14:textId="77777777" w:rsidR="0090785A" w:rsidRDefault="0090785A" w:rsidP="00A44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2D27FFD" w14:textId="03E3F655" w:rsidR="00A445F7" w:rsidRPr="00741DCB" w:rsidRDefault="00A445F7" w:rsidP="00A44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1DCB">
        <w:rPr>
          <w:rFonts w:ascii="Times New Roman" w:hAnsi="Times New Roman" w:cs="Times New Roman"/>
          <w:sz w:val="28"/>
          <w:szCs w:val="28"/>
        </w:rPr>
        <w:t>Загалом 38% бізнесу зорієнтовано на експорт, з них 5,5% експортували ще до повномасштабної війни, а 15,3% починали розвивати цей напрям. У регіональному розрізі найбільша частка підприємств, які планують розвивати експорт зі Сходу (20,5%) та Півночі (20,1%).</w:t>
      </w:r>
    </w:p>
    <w:p w14:paraId="6084AF13" w14:textId="77777777" w:rsidR="00912AD9" w:rsidRDefault="00B7109E" w:rsidP="00B432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03">
        <w:rPr>
          <w:rFonts w:ascii="Times New Roman" w:hAnsi="Times New Roman" w:cs="Times New Roman"/>
          <w:b/>
          <w:sz w:val="28"/>
          <w:szCs w:val="28"/>
        </w:rPr>
        <w:t>Висновки. /</w:t>
      </w:r>
      <w:proofErr w:type="spellStart"/>
      <w:r w:rsidRPr="00B43203">
        <w:rPr>
          <w:rFonts w:ascii="Times New Roman" w:hAnsi="Times New Roman" w:cs="Times New Roman"/>
          <w:b/>
          <w:sz w:val="28"/>
          <w:szCs w:val="28"/>
        </w:rPr>
        <w:t>Conclusions</w:t>
      </w:r>
      <w:proofErr w:type="spellEnd"/>
      <w:r w:rsidRPr="00B43203">
        <w:rPr>
          <w:rFonts w:ascii="Times New Roman" w:hAnsi="Times New Roman" w:cs="Times New Roman"/>
          <w:b/>
          <w:sz w:val="28"/>
          <w:szCs w:val="28"/>
        </w:rPr>
        <w:t>.</w:t>
      </w:r>
      <w:r w:rsidR="00EC3014" w:rsidRPr="00B43203">
        <w:rPr>
          <w:rFonts w:ascii="Times New Roman" w:hAnsi="Times New Roman" w:cs="Times New Roman"/>
          <w:sz w:val="28"/>
          <w:szCs w:val="28"/>
        </w:rPr>
        <w:t xml:space="preserve"> За результатами проведеного дослідження можемо зробити наступні висновки. Ділова активність підприємства – це складна багатогранна категорія, яка є одним з основних індикаторів яко</w:t>
      </w:r>
      <w:r w:rsidR="00221070">
        <w:rPr>
          <w:rFonts w:ascii="Times New Roman" w:hAnsi="Times New Roman" w:cs="Times New Roman"/>
          <w:sz w:val="28"/>
          <w:szCs w:val="28"/>
        </w:rPr>
        <w:t xml:space="preserve">сті бізнес-середовища, </w:t>
      </w:r>
      <w:r w:rsidR="00B43203">
        <w:rPr>
          <w:rFonts w:ascii="Times New Roman" w:hAnsi="Times New Roman" w:cs="Times New Roman"/>
          <w:sz w:val="28"/>
          <w:szCs w:val="28"/>
        </w:rPr>
        <w:t>фінансово-економічної стабільності в країні та піддається впливу як зовнішніх та</w:t>
      </w:r>
      <w:r w:rsidR="00221070">
        <w:rPr>
          <w:rFonts w:ascii="Times New Roman" w:hAnsi="Times New Roman" w:cs="Times New Roman"/>
          <w:sz w:val="28"/>
          <w:szCs w:val="28"/>
        </w:rPr>
        <w:t>к,</w:t>
      </w:r>
      <w:r w:rsidR="00B43203">
        <w:rPr>
          <w:rFonts w:ascii="Times New Roman" w:hAnsi="Times New Roman" w:cs="Times New Roman"/>
          <w:sz w:val="28"/>
          <w:szCs w:val="28"/>
        </w:rPr>
        <w:t xml:space="preserve"> і внутрішніх факторів. </w:t>
      </w:r>
    </w:p>
    <w:p w14:paraId="176C3BDE" w14:textId="2047C632" w:rsidR="00B43203" w:rsidRPr="00B43203" w:rsidRDefault="00B43203" w:rsidP="008A1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Результати оцінки стану ділової активності підприємств в Україні в умовах повномасштабної війни засвідчили що, </w:t>
      </w:r>
      <w:r w:rsidR="0022107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0 % суб</w:t>
      </w:r>
      <w:r w:rsidRPr="00B4320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єктів малого та середнього бізнесу адаптувалися до змін,   </w:t>
      </w:r>
      <w:r w:rsidR="00221070">
        <w:rPr>
          <w:rFonts w:ascii="Times New Roman" w:hAnsi="Times New Roman" w:cs="Times New Roman"/>
          <w:sz w:val="28"/>
          <w:szCs w:val="28"/>
        </w:rPr>
        <w:t xml:space="preserve">11 % здійснили </w:t>
      </w:r>
      <w:proofErr w:type="spellStart"/>
      <w:r w:rsidR="00221070">
        <w:rPr>
          <w:rFonts w:ascii="Times New Roman" w:hAnsi="Times New Roman" w:cs="Times New Roman"/>
          <w:sz w:val="28"/>
          <w:szCs w:val="28"/>
        </w:rPr>
        <w:t>релокацію</w:t>
      </w:r>
      <w:proofErr w:type="spellEnd"/>
      <w:r w:rsidR="00221070">
        <w:rPr>
          <w:rFonts w:ascii="Times New Roman" w:hAnsi="Times New Roman" w:cs="Times New Roman"/>
          <w:sz w:val="28"/>
          <w:szCs w:val="28"/>
        </w:rPr>
        <w:t xml:space="preserve"> бізнесу. Позитивною тенденцію до підвищення темпів ділової активності  є темпи реєстрації нового бізнесу, які у</w:t>
      </w:r>
      <w:r w:rsidR="00221070" w:rsidRPr="00741DCB">
        <w:rPr>
          <w:rFonts w:ascii="Times New Roman" w:hAnsi="Times New Roman" w:cs="Times New Roman"/>
          <w:sz w:val="28"/>
          <w:szCs w:val="28"/>
        </w:rPr>
        <w:t xml:space="preserve"> липні 2022 року станови</w:t>
      </w:r>
      <w:r w:rsidR="00221070">
        <w:rPr>
          <w:rFonts w:ascii="Times New Roman" w:hAnsi="Times New Roman" w:cs="Times New Roman"/>
          <w:sz w:val="28"/>
          <w:szCs w:val="28"/>
        </w:rPr>
        <w:t>ли</w:t>
      </w:r>
      <w:r w:rsidR="00221070" w:rsidRPr="00741DCB">
        <w:rPr>
          <w:rFonts w:ascii="Times New Roman" w:hAnsi="Times New Roman" w:cs="Times New Roman"/>
          <w:sz w:val="28"/>
          <w:szCs w:val="28"/>
        </w:rPr>
        <w:t xml:space="preserve"> 65% від відповідного показника 2021 року та 75% від показника 2020 року</w:t>
      </w:r>
      <w:r w:rsidR="00221070">
        <w:rPr>
          <w:rFonts w:ascii="Times New Roman" w:hAnsi="Times New Roman" w:cs="Times New Roman"/>
          <w:sz w:val="28"/>
          <w:szCs w:val="28"/>
        </w:rPr>
        <w:t xml:space="preserve">, але </w:t>
      </w:r>
      <w:r w:rsidR="00221070" w:rsidRPr="00741DCB">
        <w:rPr>
          <w:rFonts w:ascii="Times New Roman" w:hAnsi="Times New Roman" w:cs="Times New Roman"/>
          <w:sz w:val="28"/>
          <w:szCs w:val="28"/>
        </w:rPr>
        <w:t>Індекс активності бізнесу UBI (</w:t>
      </w:r>
      <w:proofErr w:type="spellStart"/>
      <w:r w:rsidR="00221070" w:rsidRPr="00741DCB">
        <w:rPr>
          <w:rFonts w:ascii="Times New Roman" w:hAnsi="Times New Roman" w:cs="Times New Roman"/>
          <w:sz w:val="28"/>
          <w:szCs w:val="28"/>
        </w:rPr>
        <w:t>Ukrainian</w:t>
      </w:r>
      <w:proofErr w:type="spellEnd"/>
      <w:r w:rsidR="00221070" w:rsidRPr="00741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1070" w:rsidRPr="00741DCB">
        <w:rPr>
          <w:rFonts w:ascii="Times New Roman" w:hAnsi="Times New Roman" w:cs="Times New Roman"/>
          <w:sz w:val="28"/>
          <w:szCs w:val="28"/>
        </w:rPr>
        <w:t>Business</w:t>
      </w:r>
      <w:proofErr w:type="spellEnd"/>
      <w:r w:rsidR="00221070" w:rsidRPr="00741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1070" w:rsidRPr="00741DCB">
        <w:rPr>
          <w:rFonts w:ascii="Times New Roman" w:hAnsi="Times New Roman" w:cs="Times New Roman"/>
          <w:sz w:val="28"/>
          <w:szCs w:val="28"/>
        </w:rPr>
        <w:t>Index</w:t>
      </w:r>
      <w:proofErr w:type="spellEnd"/>
      <w:r w:rsidR="00221070" w:rsidRPr="00741DCB">
        <w:rPr>
          <w:rFonts w:ascii="Times New Roman" w:hAnsi="Times New Roman" w:cs="Times New Roman"/>
          <w:sz w:val="28"/>
          <w:szCs w:val="28"/>
        </w:rPr>
        <w:t xml:space="preserve">) </w:t>
      </w:r>
      <w:r w:rsidR="00221070">
        <w:rPr>
          <w:rFonts w:ascii="Times New Roman" w:hAnsi="Times New Roman" w:cs="Times New Roman"/>
          <w:sz w:val="28"/>
          <w:szCs w:val="28"/>
        </w:rPr>
        <w:t xml:space="preserve">після 24.02. 2022 р. ще залишається низьким – </w:t>
      </w:r>
      <w:r w:rsidR="00221070" w:rsidRPr="00741DCB">
        <w:rPr>
          <w:rFonts w:ascii="Times New Roman" w:hAnsi="Times New Roman" w:cs="Times New Roman"/>
          <w:sz w:val="28"/>
          <w:szCs w:val="28"/>
        </w:rPr>
        <w:t>25,16 (зі 100 мо</w:t>
      </w:r>
      <w:r w:rsidR="00221070">
        <w:rPr>
          <w:rFonts w:ascii="Times New Roman" w:hAnsi="Times New Roman" w:cs="Times New Roman"/>
          <w:sz w:val="28"/>
          <w:szCs w:val="28"/>
        </w:rPr>
        <w:t>жливих)</w:t>
      </w:r>
      <w:r w:rsidR="00221070" w:rsidRPr="00741DCB">
        <w:rPr>
          <w:rFonts w:ascii="Times New Roman" w:hAnsi="Times New Roman" w:cs="Times New Roman"/>
          <w:sz w:val="28"/>
          <w:szCs w:val="28"/>
        </w:rPr>
        <w:t xml:space="preserve">, що свідчить про невпевненість бізнесу у швидкому </w:t>
      </w:r>
      <w:r w:rsidR="00221070">
        <w:rPr>
          <w:rFonts w:ascii="Times New Roman" w:hAnsi="Times New Roman" w:cs="Times New Roman"/>
          <w:sz w:val="28"/>
          <w:szCs w:val="28"/>
        </w:rPr>
        <w:t>покращенні економічної ситуації в Україні.</w:t>
      </w:r>
    </w:p>
    <w:sectPr w:rsidR="00B43203" w:rsidRPr="00B43203" w:rsidSect="00093E59">
      <w:pgSz w:w="11906" w:h="16838"/>
      <w:pgMar w:top="1135" w:right="1133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83B23"/>
    <w:multiLevelType w:val="multilevel"/>
    <w:tmpl w:val="DBFCE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A403CD"/>
    <w:multiLevelType w:val="multilevel"/>
    <w:tmpl w:val="0B5AF7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0AC00B27"/>
    <w:multiLevelType w:val="multilevel"/>
    <w:tmpl w:val="31AAB2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DCA2BEF"/>
    <w:multiLevelType w:val="multilevel"/>
    <w:tmpl w:val="495CB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9F6996"/>
    <w:multiLevelType w:val="multilevel"/>
    <w:tmpl w:val="E5A0D8B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1F0F3978"/>
    <w:multiLevelType w:val="multilevel"/>
    <w:tmpl w:val="CA8E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71420A"/>
    <w:multiLevelType w:val="multilevel"/>
    <w:tmpl w:val="82C2A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254A41"/>
    <w:multiLevelType w:val="multilevel"/>
    <w:tmpl w:val="C494D9C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3104273E"/>
    <w:multiLevelType w:val="multilevel"/>
    <w:tmpl w:val="58BEC58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31C3534A"/>
    <w:multiLevelType w:val="multilevel"/>
    <w:tmpl w:val="FD8EF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7F4A55"/>
    <w:multiLevelType w:val="multilevel"/>
    <w:tmpl w:val="DD629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5E4ADF"/>
    <w:multiLevelType w:val="multilevel"/>
    <w:tmpl w:val="0ADAB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D8399E"/>
    <w:multiLevelType w:val="multilevel"/>
    <w:tmpl w:val="49EEA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563F38"/>
    <w:multiLevelType w:val="multilevel"/>
    <w:tmpl w:val="EB90899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4CD246C8"/>
    <w:multiLevelType w:val="multilevel"/>
    <w:tmpl w:val="4294A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E444B63"/>
    <w:multiLevelType w:val="multilevel"/>
    <w:tmpl w:val="BC5E0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344FE1"/>
    <w:multiLevelType w:val="multilevel"/>
    <w:tmpl w:val="4D8A022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 w15:restartNumberingAfterBreak="0">
    <w:nsid w:val="54B44EBC"/>
    <w:multiLevelType w:val="multilevel"/>
    <w:tmpl w:val="A23ED17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 w15:restartNumberingAfterBreak="0">
    <w:nsid w:val="5AB93C94"/>
    <w:multiLevelType w:val="multilevel"/>
    <w:tmpl w:val="90C6970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5B98157D"/>
    <w:multiLevelType w:val="multilevel"/>
    <w:tmpl w:val="007CF48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 w15:restartNumberingAfterBreak="0">
    <w:nsid w:val="62D01F59"/>
    <w:multiLevelType w:val="multilevel"/>
    <w:tmpl w:val="A3767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36F6799"/>
    <w:multiLevelType w:val="hybridMultilevel"/>
    <w:tmpl w:val="5656AE9E"/>
    <w:lvl w:ilvl="0" w:tplc="63869FD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8AE39CB"/>
    <w:multiLevelType w:val="multilevel"/>
    <w:tmpl w:val="AD02A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E143DB3"/>
    <w:multiLevelType w:val="multilevel"/>
    <w:tmpl w:val="5CC44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FDF1635"/>
    <w:multiLevelType w:val="multilevel"/>
    <w:tmpl w:val="67C67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0E730AB"/>
    <w:multiLevelType w:val="multilevel"/>
    <w:tmpl w:val="77660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14C3257"/>
    <w:multiLevelType w:val="multilevel"/>
    <w:tmpl w:val="E3C0D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6B32F8"/>
    <w:multiLevelType w:val="multilevel"/>
    <w:tmpl w:val="2B7C9C5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8" w15:restartNumberingAfterBreak="0">
    <w:nsid w:val="7C355179"/>
    <w:multiLevelType w:val="multilevel"/>
    <w:tmpl w:val="C972B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DC25D75"/>
    <w:multiLevelType w:val="multilevel"/>
    <w:tmpl w:val="35E89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1816981">
    <w:abstractNumId w:val="8"/>
  </w:num>
  <w:num w:numId="2" w16cid:durableId="497887606">
    <w:abstractNumId w:val="1"/>
  </w:num>
  <w:num w:numId="3" w16cid:durableId="986204863">
    <w:abstractNumId w:val="2"/>
  </w:num>
  <w:num w:numId="4" w16cid:durableId="66808179">
    <w:abstractNumId w:val="16"/>
  </w:num>
  <w:num w:numId="5" w16cid:durableId="622469035">
    <w:abstractNumId w:val="27"/>
  </w:num>
  <w:num w:numId="6" w16cid:durableId="30762649">
    <w:abstractNumId w:val="18"/>
  </w:num>
  <w:num w:numId="7" w16cid:durableId="444277922">
    <w:abstractNumId w:val="19"/>
  </w:num>
  <w:num w:numId="8" w16cid:durableId="591817915">
    <w:abstractNumId w:val="4"/>
  </w:num>
  <w:num w:numId="9" w16cid:durableId="1903365561">
    <w:abstractNumId w:val="17"/>
  </w:num>
  <w:num w:numId="10" w16cid:durableId="1288469003">
    <w:abstractNumId w:val="7"/>
  </w:num>
  <w:num w:numId="11" w16cid:durableId="2049988542">
    <w:abstractNumId w:val="13"/>
  </w:num>
  <w:num w:numId="12" w16cid:durableId="1875272100">
    <w:abstractNumId w:val="29"/>
  </w:num>
  <w:num w:numId="13" w16cid:durableId="307787503">
    <w:abstractNumId w:val="23"/>
  </w:num>
  <w:num w:numId="14" w16cid:durableId="1972131642">
    <w:abstractNumId w:val="3"/>
  </w:num>
  <w:num w:numId="15" w16cid:durableId="743723146">
    <w:abstractNumId w:val="12"/>
  </w:num>
  <w:num w:numId="16" w16cid:durableId="172964755">
    <w:abstractNumId w:val="14"/>
  </w:num>
  <w:num w:numId="17" w16cid:durableId="18315445">
    <w:abstractNumId w:val="15"/>
  </w:num>
  <w:num w:numId="18" w16cid:durableId="2000573533">
    <w:abstractNumId w:val="0"/>
  </w:num>
  <w:num w:numId="19" w16cid:durableId="1476096440">
    <w:abstractNumId w:val="9"/>
  </w:num>
  <w:num w:numId="20" w16cid:durableId="1724912930">
    <w:abstractNumId w:val="25"/>
  </w:num>
  <w:num w:numId="21" w16cid:durableId="1030034799">
    <w:abstractNumId w:val="26"/>
  </w:num>
  <w:num w:numId="22" w16cid:durableId="1060522701">
    <w:abstractNumId w:val="11"/>
  </w:num>
  <w:num w:numId="23" w16cid:durableId="712774456">
    <w:abstractNumId w:val="24"/>
  </w:num>
  <w:num w:numId="24" w16cid:durableId="1995058808">
    <w:abstractNumId w:val="10"/>
  </w:num>
  <w:num w:numId="25" w16cid:durableId="527332437">
    <w:abstractNumId w:val="20"/>
  </w:num>
  <w:num w:numId="26" w16cid:durableId="2129540301">
    <w:abstractNumId w:val="22"/>
  </w:num>
  <w:num w:numId="27" w16cid:durableId="1862821220">
    <w:abstractNumId w:val="5"/>
  </w:num>
  <w:num w:numId="28" w16cid:durableId="996373789">
    <w:abstractNumId w:val="6"/>
  </w:num>
  <w:num w:numId="29" w16cid:durableId="1228494037">
    <w:abstractNumId w:val="28"/>
  </w:num>
  <w:num w:numId="30" w16cid:durableId="142842315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979"/>
    <w:rsid w:val="00002C65"/>
    <w:rsid w:val="00080A80"/>
    <w:rsid w:val="000879CB"/>
    <w:rsid w:val="00093E59"/>
    <w:rsid w:val="00095979"/>
    <w:rsid w:val="000B6910"/>
    <w:rsid w:val="000B6E09"/>
    <w:rsid w:val="00100E01"/>
    <w:rsid w:val="00113433"/>
    <w:rsid w:val="0017040F"/>
    <w:rsid w:val="0018764B"/>
    <w:rsid w:val="001B11F3"/>
    <w:rsid w:val="001C499F"/>
    <w:rsid w:val="001E164E"/>
    <w:rsid w:val="001F19E4"/>
    <w:rsid w:val="00221070"/>
    <w:rsid w:val="00247764"/>
    <w:rsid w:val="0025377A"/>
    <w:rsid w:val="00305559"/>
    <w:rsid w:val="00333979"/>
    <w:rsid w:val="0037502A"/>
    <w:rsid w:val="003D4865"/>
    <w:rsid w:val="003D7C96"/>
    <w:rsid w:val="003E6A52"/>
    <w:rsid w:val="003F786F"/>
    <w:rsid w:val="00405A26"/>
    <w:rsid w:val="00434850"/>
    <w:rsid w:val="00440E29"/>
    <w:rsid w:val="004F0B8A"/>
    <w:rsid w:val="005477C2"/>
    <w:rsid w:val="00572A8F"/>
    <w:rsid w:val="005D7A0C"/>
    <w:rsid w:val="005F51DB"/>
    <w:rsid w:val="00606FE6"/>
    <w:rsid w:val="00610EC8"/>
    <w:rsid w:val="00655ECF"/>
    <w:rsid w:val="0066416F"/>
    <w:rsid w:val="0067127C"/>
    <w:rsid w:val="006A71F9"/>
    <w:rsid w:val="006F3787"/>
    <w:rsid w:val="006F61D7"/>
    <w:rsid w:val="00706F94"/>
    <w:rsid w:val="00730EB0"/>
    <w:rsid w:val="00741243"/>
    <w:rsid w:val="00741DCB"/>
    <w:rsid w:val="00776597"/>
    <w:rsid w:val="007A44E8"/>
    <w:rsid w:val="007A5C10"/>
    <w:rsid w:val="007D1A2D"/>
    <w:rsid w:val="007E6AAE"/>
    <w:rsid w:val="00803B82"/>
    <w:rsid w:val="00835D11"/>
    <w:rsid w:val="00851116"/>
    <w:rsid w:val="008A1448"/>
    <w:rsid w:val="008F4F69"/>
    <w:rsid w:val="00900309"/>
    <w:rsid w:val="0090785A"/>
    <w:rsid w:val="00912AD9"/>
    <w:rsid w:val="00920DE8"/>
    <w:rsid w:val="009427DC"/>
    <w:rsid w:val="00944268"/>
    <w:rsid w:val="00972A31"/>
    <w:rsid w:val="00986845"/>
    <w:rsid w:val="009B5220"/>
    <w:rsid w:val="009C00AC"/>
    <w:rsid w:val="00A11E72"/>
    <w:rsid w:val="00A445F7"/>
    <w:rsid w:val="00A541B3"/>
    <w:rsid w:val="00A83940"/>
    <w:rsid w:val="00AA2A51"/>
    <w:rsid w:val="00B43203"/>
    <w:rsid w:val="00B46DFB"/>
    <w:rsid w:val="00B57D4E"/>
    <w:rsid w:val="00B66B9C"/>
    <w:rsid w:val="00B70B0B"/>
    <w:rsid w:val="00B7109E"/>
    <w:rsid w:val="00B818E4"/>
    <w:rsid w:val="00BB1FE6"/>
    <w:rsid w:val="00BE46E3"/>
    <w:rsid w:val="00C26ECD"/>
    <w:rsid w:val="00C60A9D"/>
    <w:rsid w:val="00C9353E"/>
    <w:rsid w:val="00C94DBF"/>
    <w:rsid w:val="00D11A0A"/>
    <w:rsid w:val="00D560CE"/>
    <w:rsid w:val="00DA0F65"/>
    <w:rsid w:val="00E003E5"/>
    <w:rsid w:val="00E30464"/>
    <w:rsid w:val="00E7670C"/>
    <w:rsid w:val="00EC3014"/>
    <w:rsid w:val="00EF783F"/>
    <w:rsid w:val="00F0790B"/>
    <w:rsid w:val="00F23644"/>
    <w:rsid w:val="00FB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18648"/>
  <w15:docId w15:val="{B0C2F434-9B51-41BB-8847-32C80121E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F61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B52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9B52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B5220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9B522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Normal (Web)"/>
    <w:basedOn w:val="a"/>
    <w:uiPriority w:val="99"/>
    <w:unhideWhenUsed/>
    <w:rsid w:val="009B5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unhideWhenUsed/>
    <w:rsid w:val="009B5220"/>
    <w:rPr>
      <w:color w:val="0000FF"/>
      <w:u w:val="single"/>
    </w:rPr>
  </w:style>
  <w:style w:type="character" w:styleId="a5">
    <w:name w:val="Strong"/>
    <w:basedOn w:val="a0"/>
    <w:uiPriority w:val="22"/>
    <w:qFormat/>
    <w:rsid w:val="009B522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F61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6">
    <w:name w:val="Emphasis"/>
    <w:basedOn w:val="a0"/>
    <w:uiPriority w:val="20"/>
    <w:qFormat/>
    <w:rsid w:val="006F61D7"/>
    <w:rPr>
      <w:i/>
      <w:iCs/>
    </w:rPr>
  </w:style>
  <w:style w:type="character" w:customStyle="1" w:styleId="file-linktext">
    <w:name w:val="file-link__text"/>
    <w:basedOn w:val="a0"/>
    <w:rsid w:val="0017040F"/>
  </w:style>
  <w:style w:type="paragraph" w:styleId="a7">
    <w:name w:val="Balloon Text"/>
    <w:basedOn w:val="a"/>
    <w:link w:val="a8"/>
    <w:uiPriority w:val="99"/>
    <w:semiHidden/>
    <w:unhideWhenUsed/>
    <w:rsid w:val="00095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597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003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9">
    <w:name w:val="List Paragraph"/>
    <w:basedOn w:val="a"/>
    <w:uiPriority w:val="34"/>
    <w:qFormat/>
    <w:rsid w:val="00B66B9C"/>
    <w:pPr>
      <w:ind w:left="720"/>
      <w:contextualSpacing/>
    </w:pPr>
  </w:style>
  <w:style w:type="paragraph" w:customStyle="1" w:styleId="Pa10">
    <w:name w:val="Pa10"/>
    <w:basedOn w:val="Default"/>
    <w:next w:val="Default"/>
    <w:uiPriority w:val="99"/>
    <w:rsid w:val="00900309"/>
    <w:pPr>
      <w:spacing w:line="221" w:lineRule="atLeast"/>
    </w:pPr>
    <w:rPr>
      <w:color w:val="auto"/>
    </w:rPr>
  </w:style>
  <w:style w:type="table" w:styleId="aa">
    <w:name w:val="Table Grid"/>
    <w:basedOn w:val="a1"/>
    <w:uiPriority w:val="39"/>
    <w:rsid w:val="00C60A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4">
    <w:name w:val="Light Grid Accent 4"/>
    <w:basedOn w:val="a1"/>
    <w:uiPriority w:val="62"/>
    <w:rsid w:val="00BB1FE6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character" w:styleId="ab">
    <w:name w:val="Unresolved Mention"/>
    <w:basedOn w:val="a0"/>
    <w:uiPriority w:val="99"/>
    <w:semiHidden/>
    <w:unhideWhenUsed/>
    <w:rsid w:val="009078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7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0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177512">
              <w:marLeft w:val="0"/>
              <w:marRight w:val="0"/>
              <w:marTop w:val="90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3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259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737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596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2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2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654773">
                      <w:blockQuote w:val="1"/>
                      <w:marLeft w:val="0"/>
                      <w:marRight w:val="0"/>
                      <w:marTop w:val="0"/>
                      <w:marBottom w:val="5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188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6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1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077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939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21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62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90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6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85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11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479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42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07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43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0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0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333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396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9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88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597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2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61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142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76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2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35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3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5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0077">
              <w:marLeft w:val="0"/>
              <w:marRight w:val="0"/>
              <w:marTop w:val="90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2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99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13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907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8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0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310923">
                      <w:blockQuote w:val="1"/>
                      <w:marLeft w:val="0"/>
                      <w:marRight w:val="0"/>
                      <w:marTop w:val="0"/>
                      <w:marBottom w:val="5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43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24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80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321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85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75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89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98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80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39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41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7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1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83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16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68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94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24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25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736979">
                      <w:blockQuote w:val="1"/>
                      <w:marLeft w:val="0"/>
                      <w:marRight w:val="0"/>
                      <w:marTop w:val="0"/>
                      <w:marBottom w:val="5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261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09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30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2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29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37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685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90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31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880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05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71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81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66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73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40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313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68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49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18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67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721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64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8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391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4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57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24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520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21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770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23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97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71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559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30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61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90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57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276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88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1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546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04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36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48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3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34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76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86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93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55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84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97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54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54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394801">
                      <w:blockQuote w:val="1"/>
                      <w:marLeft w:val="0"/>
                      <w:marRight w:val="0"/>
                      <w:marTop w:val="0"/>
                      <w:marBottom w:val="5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7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0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22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89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25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73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320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31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7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8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34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587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6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02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83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96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9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82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359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64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429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00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581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9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03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37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7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98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960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76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50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343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57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0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03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91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603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66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7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23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59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34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838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96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76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507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4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65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7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8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52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237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05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95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39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1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37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15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60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69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02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49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8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75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809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36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38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42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871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7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41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746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286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6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4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7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75810">
              <w:marLeft w:val="0"/>
              <w:marRight w:val="0"/>
              <w:marTop w:val="90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5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1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05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45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0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19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34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036623">
                      <w:blockQuote w:val="1"/>
                      <w:marLeft w:val="0"/>
                      <w:marRight w:val="0"/>
                      <w:marTop w:val="0"/>
                      <w:marBottom w:val="5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255477">
                      <w:blockQuote w:val="1"/>
                      <w:marLeft w:val="0"/>
                      <w:marRight w:val="0"/>
                      <w:marTop w:val="0"/>
                      <w:marBottom w:val="5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66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0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03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857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489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17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83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9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2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397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671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9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12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000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0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9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06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4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11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06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43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50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801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0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93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263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16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16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29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88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56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39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1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4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62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7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52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1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19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88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736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16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80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9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86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53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65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09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705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329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29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08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46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80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4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289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0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50226">
              <w:marLeft w:val="0"/>
              <w:marRight w:val="0"/>
              <w:marTop w:val="90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19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1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62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2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6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99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39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26390">
                      <w:blockQuote w:val="1"/>
                      <w:marLeft w:val="0"/>
                      <w:marRight w:val="0"/>
                      <w:marTop w:val="0"/>
                      <w:marBottom w:val="5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90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7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97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90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22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08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540726">
                      <w:blockQuote w:val="1"/>
                      <w:marLeft w:val="0"/>
                      <w:marRight w:val="0"/>
                      <w:marTop w:val="0"/>
                      <w:marBottom w:val="5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66104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38497">
                      <w:marLeft w:val="0"/>
                      <w:marRight w:val="18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283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13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08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472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32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18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10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53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24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2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27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814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4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3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21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96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0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69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649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88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61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94046">
                      <w:blockQuote w:val="1"/>
                      <w:marLeft w:val="0"/>
                      <w:marRight w:val="0"/>
                      <w:marTop w:val="0"/>
                      <w:marBottom w:val="5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411827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741914">
                      <w:marLeft w:val="0"/>
                      <w:marRight w:val="18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357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9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35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102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43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76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82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60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5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2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18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43453">
                      <w:blockQuote w:val="1"/>
                      <w:marLeft w:val="0"/>
                      <w:marRight w:val="0"/>
                      <w:marTop w:val="0"/>
                      <w:marBottom w:val="5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diagramLayout" Target="diagrams/layout3.xml"/><Relationship Id="rId26" Type="http://schemas.openxmlformats.org/officeDocument/2006/relationships/image" Target="media/image4.png"/><Relationship Id="rId3" Type="http://schemas.openxmlformats.org/officeDocument/2006/relationships/settings" Target="settings.xml"/><Relationship Id="rId21" Type="http://schemas.microsoft.com/office/2007/relationships/diagramDrawing" Target="diagrams/drawing3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diagramData" Target="diagrams/data3.xml"/><Relationship Id="rId25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0" Type="http://schemas.openxmlformats.org/officeDocument/2006/relationships/diagramColors" Target="diagrams/colors3.xm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yarik_urchenko@i.ua" TargetMode="External"/><Relationship Id="rId11" Type="http://schemas.microsoft.com/office/2007/relationships/diagramDrawing" Target="diagrams/drawing1.xml"/><Relationship Id="rId24" Type="http://schemas.openxmlformats.org/officeDocument/2006/relationships/image" Target="media/image2.png"/><Relationship Id="rId5" Type="http://schemas.openxmlformats.org/officeDocument/2006/relationships/hyperlink" Target="mailto:olga_chernetcka@i.ua" TargetMode="External"/><Relationship Id="rId15" Type="http://schemas.openxmlformats.org/officeDocument/2006/relationships/diagramColors" Target="diagrams/colors2.xml"/><Relationship Id="rId23" Type="http://schemas.openxmlformats.org/officeDocument/2006/relationships/image" Target="media/image1.jpeg"/><Relationship Id="rId28" Type="http://schemas.openxmlformats.org/officeDocument/2006/relationships/image" Target="media/image5.jpeg"/><Relationship Id="rId10" Type="http://schemas.openxmlformats.org/officeDocument/2006/relationships/diagramColors" Target="diagrams/colors1.xml"/><Relationship Id="rId19" Type="http://schemas.openxmlformats.org/officeDocument/2006/relationships/diagramQuickStyle" Target="diagrams/quickStyle3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openxmlformats.org/officeDocument/2006/relationships/hyperlink" Target="https://cid.center/" TargetMode="External"/><Relationship Id="rId27" Type="http://schemas.microsoft.com/office/2007/relationships/hdphoto" Target="media/hdphoto1.wdp"/><Relationship Id="rId30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4_2">
  <dgm:title val=""/>
  <dgm:desc val=""/>
  <dgm:catLst>
    <dgm:cat type="accent4" pri="112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lnNode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8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4_2">
  <dgm:title val=""/>
  <dgm:desc val=""/>
  <dgm:catLst>
    <dgm:cat type="accent4" pri="112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lnNode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8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4_2">
  <dgm:title val=""/>
  <dgm:desc val=""/>
  <dgm:catLst>
    <dgm:cat type="accent4" pri="112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lnNode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8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B43D1E0-3CC5-4F63-8935-94D7F8123CDE}" type="doc">
      <dgm:prSet loTypeId="urn:microsoft.com/office/officeart/2005/8/layout/vList6" loCatId="list" qsTypeId="urn:microsoft.com/office/officeart/2005/8/quickstyle/simple1" qsCatId="simple" csTypeId="urn:microsoft.com/office/officeart/2005/8/colors/accent4_2" csCatId="accent4" phldr="1"/>
      <dgm:spPr/>
      <dgm:t>
        <a:bodyPr/>
        <a:lstStyle/>
        <a:p>
          <a:endParaRPr lang="ru-RU"/>
        </a:p>
      </dgm:t>
    </dgm:pt>
    <dgm:pt modelId="{52E94727-60B5-40C7-9C20-CCA39C3EF3E1}">
      <dgm:prSet phldrT="[Текст]" custT="1"/>
      <dgm:spPr/>
      <dgm:t>
        <a:bodyPr/>
        <a:lstStyle/>
        <a:p>
          <a:r>
            <a:rPr lang="ru-RU" sz="1800" b="1" dirty="0" err="1">
              <a:latin typeface="Times New Roman" pitchFamily="18" charset="0"/>
              <a:cs typeface="Times New Roman" pitchFamily="18" charset="0"/>
            </a:rPr>
            <a:t>Управлінський</a:t>
          </a:r>
          <a:r>
            <a:rPr lang="ru-RU" sz="1800" b="1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1800" b="1" dirty="0" err="1">
              <a:latin typeface="Times New Roman" pitchFamily="18" charset="0"/>
              <a:cs typeface="Times New Roman" pitchFamily="18" charset="0"/>
            </a:rPr>
            <a:t>підхід</a:t>
          </a:r>
          <a:r>
            <a:rPr lang="ru-RU" sz="1800" b="1" dirty="0">
              <a:latin typeface="Times New Roman" pitchFamily="18" charset="0"/>
              <a:cs typeface="Times New Roman" pitchFamily="18" charset="0"/>
            </a:rPr>
            <a:t> </a:t>
          </a:r>
        </a:p>
      </dgm:t>
    </dgm:pt>
    <dgm:pt modelId="{8A06D56C-D98E-4846-84AC-D611A51F39D4}" type="parTrans" cxnId="{FDFEEFB3-4778-499C-947D-80FF2F602421}">
      <dgm:prSet/>
      <dgm:spPr/>
      <dgm:t>
        <a:bodyPr/>
        <a:lstStyle/>
        <a:p>
          <a:endParaRPr lang="ru-RU"/>
        </a:p>
      </dgm:t>
    </dgm:pt>
    <dgm:pt modelId="{66DF7397-F1F4-487E-B1A1-8B760EE16111}" type="sibTrans" cxnId="{FDFEEFB3-4778-499C-947D-80FF2F602421}">
      <dgm:prSet/>
      <dgm:spPr/>
      <dgm:t>
        <a:bodyPr/>
        <a:lstStyle/>
        <a:p>
          <a:endParaRPr lang="ru-RU"/>
        </a:p>
      </dgm:t>
    </dgm:pt>
    <dgm:pt modelId="{601CF3DF-851E-4316-AED9-FD1944787EF1}">
      <dgm:prSet phldrT="[Текст]" custT="1"/>
      <dgm:spPr/>
      <dgm:t>
        <a:bodyPr/>
        <a:lstStyle/>
        <a:p>
          <a:pPr marL="0" indent="114300" algn="just">
            <a:spcAft>
              <a:spcPts val="0"/>
            </a:spcAft>
          </a:pPr>
          <a:r>
            <a:rPr lang="ru-RU" sz="900" dirty="0" err="1">
              <a:latin typeface="Times New Roman" pitchFamily="18" charset="0"/>
              <a:cs typeface="Times New Roman" pitchFamily="18" charset="0"/>
            </a:rPr>
            <a:t>трактує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ділову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активність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як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реальні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,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ініціативні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,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ефективні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дії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підприємців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,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підприємницьких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структур,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ділових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людей,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спрямовані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на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одержання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позитивних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результатів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підприємницької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діяльності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,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внаслідок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якої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реалізовуються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задані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програми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й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заплановані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заходи;</a:t>
          </a:r>
        </a:p>
      </dgm:t>
    </dgm:pt>
    <dgm:pt modelId="{4690640B-87BC-4E1A-AA81-242A91403C8D}" type="parTrans" cxnId="{CFA23C6D-98FF-4BC4-B60E-61C83E0ED4B3}">
      <dgm:prSet/>
      <dgm:spPr/>
      <dgm:t>
        <a:bodyPr/>
        <a:lstStyle/>
        <a:p>
          <a:endParaRPr lang="ru-RU"/>
        </a:p>
      </dgm:t>
    </dgm:pt>
    <dgm:pt modelId="{0E276D84-EB80-4378-B4FB-0CAA995CEA3B}" type="sibTrans" cxnId="{CFA23C6D-98FF-4BC4-B60E-61C83E0ED4B3}">
      <dgm:prSet/>
      <dgm:spPr/>
      <dgm:t>
        <a:bodyPr/>
        <a:lstStyle/>
        <a:p>
          <a:endParaRPr lang="ru-RU"/>
        </a:p>
      </dgm:t>
    </dgm:pt>
    <dgm:pt modelId="{06C23216-D257-4E68-A315-76ED2B431A8F}">
      <dgm:prSet phldrT="[Текст]" custT="1"/>
      <dgm:spPr/>
      <dgm:t>
        <a:bodyPr/>
        <a:lstStyle/>
        <a:p>
          <a:r>
            <a:rPr lang="ru-RU" sz="1800" b="1" dirty="0" err="1">
              <a:latin typeface="Times New Roman" pitchFamily="18" charset="0"/>
              <a:cs typeface="Times New Roman" pitchFamily="18" charset="0"/>
            </a:rPr>
            <a:t>Комплексний</a:t>
          </a:r>
          <a:r>
            <a:rPr lang="ru-RU" sz="1800" b="1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1800" b="1" dirty="0" err="1">
              <a:latin typeface="Times New Roman" pitchFamily="18" charset="0"/>
              <a:cs typeface="Times New Roman" pitchFamily="18" charset="0"/>
            </a:rPr>
            <a:t>підхід</a:t>
          </a:r>
          <a:r>
            <a:rPr lang="ru-RU" sz="1800" b="1" dirty="0">
              <a:latin typeface="Times New Roman" pitchFamily="18" charset="0"/>
              <a:cs typeface="Times New Roman" pitchFamily="18" charset="0"/>
            </a:rPr>
            <a:t>  </a:t>
          </a:r>
        </a:p>
      </dgm:t>
    </dgm:pt>
    <dgm:pt modelId="{9BCE8112-4D09-49C1-AE81-EA16015D2092}" type="parTrans" cxnId="{D9EAD97B-0D1C-42A4-8DED-56F620C9AF86}">
      <dgm:prSet/>
      <dgm:spPr/>
      <dgm:t>
        <a:bodyPr/>
        <a:lstStyle/>
        <a:p>
          <a:endParaRPr lang="ru-RU"/>
        </a:p>
      </dgm:t>
    </dgm:pt>
    <dgm:pt modelId="{BD1A79D3-CEF0-4A58-B3AE-EEAC4CCA206B}" type="sibTrans" cxnId="{D9EAD97B-0D1C-42A4-8DED-56F620C9AF86}">
      <dgm:prSet/>
      <dgm:spPr/>
      <dgm:t>
        <a:bodyPr/>
        <a:lstStyle/>
        <a:p>
          <a:endParaRPr lang="ru-RU"/>
        </a:p>
      </dgm:t>
    </dgm:pt>
    <dgm:pt modelId="{85C45594-A5D5-490B-B4A2-BE132CA4155B}">
      <dgm:prSet phldrT="[Текст]" custT="1"/>
      <dgm:spPr/>
      <dgm:t>
        <a:bodyPr/>
        <a:lstStyle/>
        <a:p>
          <a:pPr indent="114300" algn="just">
            <a:spcAft>
              <a:spcPts val="0"/>
            </a:spcAft>
          </a:pPr>
          <a:r>
            <a:rPr lang="ru-RU" sz="900" dirty="0" err="1">
              <a:latin typeface="Times New Roman" pitchFamily="18" charset="0"/>
              <a:cs typeface="Times New Roman" pitchFamily="18" charset="0"/>
            </a:rPr>
            <a:t>визначає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ділову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активність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як характеристику, яка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втілює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різні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аспекти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діяльності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підприємства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, а тому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визначається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системою таких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критеріїв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, як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місце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підприємства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на ринку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конкретних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товарів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,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географія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ділових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відносин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,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репутація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підприємства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як партнера,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активність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інноваційно-інвестиційної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діяльності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,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конкурентоспроможність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;</a:t>
          </a:r>
        </a:p>
      </dgm:t>
    </dgm:pt>
    <dgm:pt modelId="{684F4C28-8ABA-4141-A7F0-39BB3C7A8814}" type="parTrans" cxnId="{58D5BE43-3631-4E66-9E95-D0A12A65A3F2}">
      <dgm:prSet/>
      <dgm:spPr/>
      <dgm:t>
        <a:bodyPr/>
        <a:lstStyle/>
        <a:p>
          <a:endParaRPr lang="ru-RU"/>
        </a:p>
      </dgm:t>
    </dgm:pt>
    <dgm:pt modelId="{3CCC9871-20DE-4DC7-B208-DE80D7E6DBC6}" type="sibTrans" cxnId="{58D5BE43-3631-4E66-9E95-D0A12A65A3F2}">
      <dgm:prSet/>
      <dgm:spPr/>
      <dgm:t>
        <a:bodyPr/>
        <a:lstStyle/>
        <a:p>
          <a:endParaRPr lang="ru-RU"/>
        </a:p>
      </dgm:t>
    </dgm:pt>
    <dgm:pt modelId="{5A55AA86-D84A-4132-A4A8-EB48FDE8AABF}">
      <dgm:prSet phldrT="[Текст]" custT="1"/>
      <dgm:spPr/>
      <dgm:t>
        <a:bodyPr/>
        <a:lstStyle/>
        <a:p>
          <a:r>
            <a:rPr lang="ru-RU" sz="1800" b="1" dirty="0" err="1">
              <a:latin typeface="Times New Roman" pitchFamily="18" charset="0"/>
              <a:cs typeface="Times New Roman" pitchFamily="18" charset="0"/>
            </a:rPr>
            <a:t>Фінансово-економічний</a:t>
          </a:r>
          <a:r>
            <a:rPr lang="ru-RU" sz="1800" b="1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1800" b="1" dirty="0" err="1">
              <a:latin typeface="Times New Roman" pitchFamily="18" charset="0"/>
              <a:cs typeface="Times New Roman" pitchFamily="18" charset="0"/>
            </a:rPr>
            <a:t>підхід</a:t>
          </a:r>
          <a:endParaRPr lang="ru-RU" sz="1800" b="1" dirty="0">
            <a:latin typeface="Times New Roman" pitchFamily="18" charset="0"/>
            <a:cs typeface="Times New Roman" pitchFamily="18" charset="0"/>
          </a:endParaRPr>
        </a:p>
      </dgm:t>
    </dgm:pt>
    <dgm:pt modelId="{B787F733-D38B-4D61-931E-D614A0BA8FBC}" type="parTrans" cxnId="{3DB6CACA-1CE3-4B31-ABB8-696251424654}">
      <dgm:prSet/>
      <dgm:spPr/>
      <dgm:t>
        <a:bodyPr/>
        <a:lstStyle/>
        <a:p>
          <a:endParaRPr lang="ru-RU"/>
        </a:p>
      </dgm:t>
    </dgm:pt>
    <dgm:pt modelId="{39E31A36-5AC4-4B48-AC29-BFAFCAC60652}" type="sibTrans" cxnId="{3DB6CACA-1CE3-4B31-ABB8-696251424654}">
      <dgm:prSet/>
      <dgm:spPr/>
      <dgm:t>
        <a:bodyPr/>
        <a:lstStyle/>
        <a:p>
          <a:endParaRPr lang="ru-RU"/>
        </a:p>
      </dgm:t>
    </dgm:pt>
    <dgm:pt modelId="{68F377D7-1B92-4BD1-B13D-9F9489F0DF49}">
      <dgm:prSet phldrT="[Текст]" custT="1"/>
      <dgm:spPr/>
      <dgm:t>
        <a:bodyPr/>
        <a:lstStyle/>
        <a:p>
          <a:pPr indent="114300" algn="just">
            <a:spcAft>
              <a:spcPts val="0"/>
            </a:spcAft>
          </a:pPr>
          <a:r>
            <a:rPr lang="ru-RU" sz="900" dirty="0" err="1">
              <a:latin typeface="Times New Roman" pitchFamily="18" charset="0"/>
              <a:cs typeface="Times New Roman" pitchFamily="18" charset="0"/>
            </a:rPr>
            <a:t>ділова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активність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підприємсвта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–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це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категорія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, яка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характеризує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економічну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діяльність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підприємства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з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позицій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внутрішніх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його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змін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і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проявляється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через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зміну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її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інтенсивності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у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часі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;</a:t>
          </a:r>
        </a:p>
      </dgm:t>
    </dgm:pt>
    <dgm:pt modelId="{AB1E3E2F-040A-45E7-977D-2F74AD58C29A}" type="parTrans" cxnId="{382415A8-C471-4C8B-B04F-30DAB96568F5}">
      <dgm:prSet/>
      <dgm:spPr/>
      <dgm:t>
        <a:bodyPr/>
        <a:lstStyle/>
        <a:p>
          <a:endParaRPr lang="ru-RU"/>
        </a:p>
      </dgm:t>
    </dgm:pt>
    <dgm:pt modelId="{DA1C9667-82B4-4BBA-8792-A81CDE663C7C}" type="sibTrans" cxnId="{382415A8-C471-4C8B-B04F-30DAB96568F5}">
      <dgm:prSet/>
      <dgm:spPr/>
      <dgm:t>
        <a:bodyPr/>
        <a:lstStyle/>
        <a:p>
          <a:endParaRPr lang="ru-RU"/>
        </a:p>
      </dgm:t>
    </dgm:pt>
    <dgm:pt modelId="{EEA23DA6-DF2F-4783-9986-E9D405588A9F}">
      <dgm:prSet custT="1"/>
      <dgm:spPr/>
      <dgm:t>
        <a:bodyPr/>
        <a:lstStyle/>
        <a:p>
          <a:r>
            <a:rPr lang="ru-RU" sz="1800" b="1" dirty="0" err="1">
              <a:latin typeface="Times New Roman" pitchFamily="18" charset="0"/>
              <a:cs typeface="Times New Roman" pitchFamily="18" charset="0"/>
            </a:rPr>
            <a:t>Мотиваційний</a:t>
          </a:r>
          <a:r>
            <a:rPr lang="ru-RU" sz="1800" b="1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1800" b="1" dirty="0" err="1">
              <a:latin typeface="Times New Roman" pitchFamily="18" charset="0"/>
              <a:cs typeface="Times New Roman" pitchFamily="18" charset="0"/>
            </a:rPr>
            <a:t>підхід</a:t>
          </a:r>
          <a:endParaRPr lang="ru-RU" sz="1800" b="1" dirty="0">
            <a:latin typeface="Times New Roman" pitchFamily="18" charset="0"/>
            <a:cs typeface="Times New Roman" pitchFamily="18" charset="0"/>
          </a:endParaRPr>
        </a:p>
      </dgm:t>
    </dgm:pt>
    <dgm:pt modelId="{1142F71B-4BDB-48DC-BCE8-7DEE8226AA4C}" type="parTrans" cxnId="{B3AE8906-4242-4A44-A629-BE639D25632C}">
      <dgm:prSet/>
      <dgm:spPr/>
      <dgm:t>
        <a:bodyPr/>
        <a:lstStyle/>
        <a:p>
          <a:endParaRPr lang="ru-RU"/>
        </a:p>
      </dgm:t>
    </dgm:pt>
    <dgm:pt modelId="{0A964626-AE88-4B7B-AC7A-5DE346F6FDD6}" type="sibTrans" cxnId="{B3AE8906-4242-4A44-A629-BE639D25632C}">
      <dgm:prSet/>
      <dgm:spPr/>
      <dgm:t>
        <a:bodyPr/>
        <a:lstStyle/>
        <a:p>
          <a:endParaRPr lang="ru-RU"/>
        </a:p>
      </dgm:t>
    </dgm:pt>
    <dgm:pt modelId="{7EA93A07-1284-4872-9CD1-C888F50020A4}">
      <dgm:prSet custT="1"/>
      <dgm:spPr/>
      <dgm:t>
        <a:bodyPr/>
        <a:lstStyle/>
        <a:p>
          <a:pPr indent="114300" algn="just">
            <a:spcAft>
              <a:spcPts val="0"/>
            </a:spcAft>
          </a:pPr>
          <a:r>
            <a:rPr lang="ru-RU" sz="900" dirty="0" err="1">
              <a:latin typeface="Times New Roman" pitchFamily="18" charset="0"/>
              <a:cs typeface="Times New Roman" pitchFamily="18" charset="0"/>
            </a:rPr>
            <a:t>аналізує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ділову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активність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на макро-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і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мікрорівні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та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визначає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її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як,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процес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управління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ефективністю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господарської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діяльності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суб'єктів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економічних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відносин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,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спрямований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на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забезпечення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їх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розвитку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,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збільшення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трудової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зайнятості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й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ефективне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використання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всіх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видів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ресурсів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з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метою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досягнення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ринкової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конкурентоспроможності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й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формування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сучасного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інноваційно-інвестиційного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потенціалу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суб'єктів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ринкових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відносин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і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національної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економіки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 в </a:t>
          </a:r>
          <a:r>
            <a:rPr lang="ru-RU" sz="900" dirty="0" err="1">
              <a:latin typeface="Times New Roman" pitchFamily="18" charset="0"/>
              <a:cs typeface="Times New Roman" pitchFamily="18" charset="0"/>
            </a:rPr>
            <a:t>цілому</a:t>
          </a:r>
          <a:r>
            <a:rPr lang="ru-RU" sz="900" dirty="0">
              <a:latin typeface="Times New Roman" pitchFamily="18" charset="0"/>
              <a:cs typeface="Times New Roman" pitchFamily="18" charset="0"/>
            </a:rPr>
            <a:t>.</a:t>
          </a:r>
        </a:p>
      </dgm:t>
    </dgm:pt>
    <dgm:pt modelId="{AA44BDA9-78BD-42E8-9F4E-537550708F65}" type="parTrans" cxnId="{3E57948B-6EB9-4805-989F-00CC7C111D8B}">
      <dgm:prSet/>
      <dgm:spPr/>
      <dgm:t>
        <a:bodyPr/>
        <a:lstStyle/>
        <a:p>
          <a:endParaRPr lang="ru-RU"/>
        </a:p>
      </dgm:t>
    </dgm:pt>
    <dgm:pt modelId="{1DA21077-8E4C-43BC-9226-85350EF121A5}" type="sibTrans" cxnId="{3E57948B-6EB9-4805-989F-00CC7C111D8B}">
      <dgm:prSet/>
      <dgm:spPr/>
      <dgm:t>
        <a:bodyPr/>
        <a:lstStyle/>
        <a:p>
          <a:endParaRPr lang="ru-RU"/>
        </a:p>
      </dgm:t>
    </dgm:pt>
    <dgm:pt modelId="{0FA3D089-CB09-4F0C-87DE-85C1CAD54C36}">
      <dgm:prSet phldrT="[Текст]" custT="1"/>
      <dgm:spPr/>
      <dgm:t>
        <a:bodyPr/>
        <a:lstStyle/>
        <a:p>
          <a:pPr marL="0" indent="114300" algn="just">
            <a:spcAft>
              <a:spcPts val="0"/>
            </a:spcAft>
          </a:pPr>
          <a:endParaRPr lang="ru-RU" sz="900" dirty="0">
            <a:latin typeface="Times New Roman" pitchFamily="18" charset="0"/>
            <a:cs typeface="Times New Roman" pitchFamily="18" charset="0"/>
          </a:endParaRPr>
        </a:p>
      </dgm:t>
    </dgm:pt>
    <dgm:pt modelId="{8E17C051-1D3D-4545-BD0C-8A8EC6D09237}" type="parTrans" cxnId="{3812C0D9-7A1A-4642-8915-544D88F8C4DE}">
      <dgm:prSet/>
      <dgm:spPr/>
      <dgm:t>
        <a:bodyPr/>
        <a:lstStyle/>
        <a:p>
          <a:endParaRPr lang="ru-RU"/>
        </a:p>
      </dgm:t>
    </dgm:pt>
    <dgm:pt modelId="{424FC7D8-1FC0-4F55-8A0F-D142BC5D4BA0}" type="sibTrans" cxnId="{3812C0D9-7A1A-4642-8915-544D88F8C4DE}">
      <dgm:prSet/>
      <dgm:spPr/>
      <dgm:t>
        <a:bodyPr/>
        <a:lstStyle/>
        <a:p>
          <a:endParaRPr lang="ru-RU"/>
        </a:p>
      </dgm:t>
    </dgm:pt>
    <dgm:pt modelId="{9C2E8004-24E5-4D19-AD8D-6942B5C39B36}">
      <dgm:prSet phldrT="[Текст]" custT="1"/>
      <dgm:spPr/>
      <dgm:t>
        <a:bodyPr/>
        <a:lstStyle/>
        <a:p>
          <a:pPr indent="114300" algn="just">
            <a:spcAft>
              <a:spcPts val="0"/>
            </a:spcAft>
          </a:pPr>
          <a:endParaRPr lang="ru-RU" sz="900" dirty="0">
            <a:latin typeface="Times New Roman" pitchFamily="18" charset="0"/>
            <a:cs typeface="Times New Roman" pitchFamily="18" charset="0"/>
          </a:endParaRPr>
        </a:p>
      </dgm:t>
    </dgm:pt>
    <dgm:pt modelId="{67D3278A-0A23-4C24-9043-0D36CAA5E55E}" type="parTrans" cxnId="{D1927013-0B1C-4627-8042-A4E57966698C}">
      <dgm:prSet/>
      <dgm:spPr/>
      <dgm:t>
        <a:bodyPr/>
        <a:lstStyle/>
        <a:p>
          <a:endParaRPr lang="ru-RU"/>
        </a:p>
      </dgm:t>
    </dgm:pt>
    <dgm:pt modelId="{373C549B-294D-4087-BFA8-D825FF64B3A5}" type="sibTrans" cxnId="{D1927013-0B1C-4627-8042-A4E57966698C}">
      <dgm:prSet/>
      <dgm:spPr/>
      <dgm:t>
        <a:bodyPr/>
        <a:lstStyle/>
        <a:p>
          <a:endParaRPr lang="ru-RU"/>
        </a:p>
      </dgm:t>
    </dgm:pt>
    <dgm:pt modelId="{0B6B6D63-7E11-4446-9B0D-6064167B6F04}" type="pres">
      <dgm:prSet presAssocID="{EB43D1E0-3CC5-4F63-8935-94D7F8123CDE}" presName="Name0" presStyleCnt="0">
        <dgm:presLayoutVars>
          <dgm:dir/>
          <dgm:animLvl val="lvl"/>
          <dgm:resizeHandles/>
        </dgm:presLayoutVars>
      </dgm:prSet>
      <dgm:spPr/>
    </dgm:pt>
    <dgm:pt modelId="{58532E4E-653D-4F78-87CD-C741DAEC5D90}" type="pres">
      <dgm:prSet presAssocID="{52E94727-60B5-40C7-9C20-CCA39C3EF3E1}" presName="linNode" presStyleCnt="0"/>
      <dgm:spPr/>
    </dgm:pt>
    <dgm:pt modelId="{2D9BE008-42EE-4139-AEB9-512AE878C15E}" type="pres">
      <dgm:prSet presAssocID="{52E94727-60B5-40C7-9C20-CCA39C3EF3E1}" presName="parentShp" presStyleLbl="node1" presStyleIdx="0" presStyleCnt="4">
        <dgm:presLayoutVars>
          <dgm:bulletEnabled val="1"/>
        </dgm:presLayoutVars>
      </dgm:prSet>
      <dgm:spPr/>
    </dgm:pt>
    <dgm:pt modelId="{2D80633E-5A91-42C6-908B-0AC58AC7AD17}" type="pres">
      <dgm:prSet presAssocID="{52E94727-60B5-40C7-9C20-CCA39C3EF3E1}" presName="childShp" presStyleLbl="bgAccFollowNode1" presStyleIdx="0" presStyleCnt="4">
        <dgm:presLayoutVars>
          <dgm:bulletEnabled val="1"/>
        </dgm:presLayoutVars>
      </dgm:prSet>
      <dgm:spPr/>
    </dgm:pt>
    <dgm:pt modelId="{1566028C-FE3B-44BF-BCF0-6CB74DBF0A1D}" type="pres">
      <dgm:prSet presAssocID="{66DF7397-F1F4-487E-B1A1-8B760EE16111}" presName="spacing" presStyleCnt="0"/>
      <dgm:spPr/>
    </dgm:pt>
    <dgm:pt modelId="{DB091BB9-5034-4BFB-8224-672E275BF82C}" type="pres">
      <dgm:prSet presAssocID="{06C23216-D257-4E68-A315-76ED2B431A8F}" presName="linNode" presStyleCnt="0"/>
      <dgm:spPr/>
    </dgm:pt>
    <dgm:pt modelId="{894282C9-1F1D-4A27-93FB-1DA691210EC2}" type="pres">
      <dgm:prSet presAssocID="{06C23216-D257-4E68-A315-76ED2B431A8F}" presName="parentShp" presStyleLbl="node1" presStyleIdx="1" presStyleCnt="4">
        <dgm:presLayoutVars>
          <dgm:bulletEnabled val="1"/>
        </dgm:presLayoutVars>
      </dgm:prSet>
      <dgm:spPr/>
    </dgm:pt>
    <dgm:pt modelId="{41A3AC4F-0A11-48D8-984F-71C1280F716B}" type="pres">
      <dgm:prSet presAssocID="{06C23216-D257-4E68-A315-76ED2B431A8F}" presName="childShp" presStyleLbl="bgAccFollowNode1" presStyleIdx="1" presStyleCnt="4">
        <dgm:presLayoutVars>
          <dgm:bulletEnabled val="1"/>
        </dgm:presLayoutVars>
      </dgm:prSet>
      <dgm:spPr/>
    </dgm:pt>
    <dgm:pt modelId="{00E4B873-50B6-4886-8DB4-B44A8211AF0F}" type="pres">
      <dgm:prSet presAssocID="{BD1A79D3-CEF0-4A58-B3AE-EEAC4CCA206B}" presName="spacing" presStyleCnt="0"/>
      <dgm:spPr/>
    </dgm:pt>
    <dgm:pt modelId="{C4B94394-1122-4206-BDC0-8C6195CCD1B3}" type="pres">
      <dgm:prSet presAssocID="{5A55AA86-D84A-4132-A4A8-EB48FDE8AABF}" presName="linNode" presStyleCnt="0"/>
      <dgm:spPr/>
    </dgm:pt>
    <dgm:pt modelId="{30E67727-FAD2-44E9-9137-C299EB1A581D}" type="pres">
      <dgm:prSet presAssocID="{5A55AA86-D84A-4132-A4A8-EB48FDE8AABF}" presName="parentShp" presStyleLbl="node1" presStyleIdx="2" presStyleCnt="4">
        <dgm:presLayoutVars>
          <dgm:bulletEnabled val="1"/>
        </dgm:presLayoutVars>
      </dgm:prSet>
      <dgm:spPr/>
    </dgm:pt>
    <dgm:pt modelId="{9FEA8B64-3770-47BB-98D2-F7C6ABA567FE}" type="pres">
      <dgm:prSet presAssocID="{5A55AA86-D84A-4132-A4A8-EB48FDE8AABF}" presName="childShp" presStyleLbl="bgAccFollowNode1" presStyleIdx="2" presStyleCnt="4">
        <dgm:presLayoutVars>
          <dgm:bulletEnabled val="1"/>
        </dgm:presLayoutVars>
      </dgm:prSet>
      <dgm:spPr/>
    </dgm:pt>
    <dgm:pt modelId="{54C4F04E-B627-4528-80D4-3E8DF4B3DF92}" type="pres">
      <dgm:prSet presAssocID="{39E31A36-5AC4-4B48-AC29-BFAFCAC60652}" presName="spacing" presStyleCnt="0"/>
      <dgm:spPr/>
    </dgm:pt>
    <dgm:pt modelId="{4C1307AF-A4DD-4469-9B7A-975E651ACEF3}" type="pres">
      <dgm:prSet presAssocID="{EEA23DA6-DF2F-4783-9986-E9D405588A9F}" presName="linNode" presStyleCnt="0"/>
      <dgm:spPr/>
    </dgm:pt>
    <dgm:pt modelId="{8A0C9AF0-0C7C-4F9B-981D-3A902CBF4604}" type="pres">
      <dgm:prSet presAssocID="{EEA23DA6-DF2F-4783-9986-E9D405588A9F}" presName="parentShp" presStyleLbl="node1" presStyleIdx="3" presStyleCnt="4">
        <dgm:presLayoutVars>
          <dgm:bulletEnabled val="1"/>
        </dgm:presLayoutVars>
      </dgm:prSet>
      <dgm:spPr/>
    </dgm:pt>
    <dgm:pt modelId="{B080BF7C-752D-4C0E-9924-DCA828158345}" type="pres">
      <dgm:prSet presAssocID="{EEA23DA6-DF2F-4783-9986-E9D405588A9F}" presName="childShp" presStyleLbl="bgAccFollowNode1" presStyleIdx="3" presStyleCnt="4" custScaleY="141584" custLinFactNeighborY="-8741">
        <dgm:presLayoutVars>
          <dgm:bulletEnabled val="1"/>
        </dgm:presLayoutVars>
      </dgm:prSet>
      <dgm:spPr/>
    </dgm:pt>
  </dgm:ptLst>
  <dgm:cxnLst>
    <dgm:cxn modelId="{B3AE8906-4242-4A44-A629-BE639D25632C}" srcId="{EB43D1E0-3CC5-4F63-8935-94D7F8123CDE}" destId="{EEA23DA6-DF2F-4783-9986-E9D405588A9F}" srcOrd="3" destOrd="0" parTransId="{1142F71B-4BDB-48DC-BCE8-7DEE8226AA4C}" sibTransId="{0A964626-AE88-4B7B-AC7A-5DE346F6FDD6}"/>
    <dgm:cxn modelId="{D1927013-0B1C-4627-8042-A4E57966698C}" srcId="{5A55AA86-D84A-4132-A4A8-EB48FDE8AABF}" destId="{9C2E8004-24E5-4D19-AD8D-6942B5C39B36}" srcOrd="0" destOrd="0" parTransId="{67D3278A-0A23-4C24-9043-0D36CAA5E55E}" sibTransId="{373C549B-294D-4087-BFA8-D825FF64B3A5}"/>
    <dgm:cxn modelId="{D18E5322-6765-4A3C-9111-BB601511CC95}" type="presOf" srcId="{EEA23DA6-DF2F-4783-9986-E9D405588A9F}" destId="{8A0C9AF0-0C7C-4F9B-981D-3A902CBF4604}" srcOrd="0" destOrd="0" presId="urn:microsoft.com/office/officeart/2005/8/layout/vList6"/>
    <dgm:cxn modelId="{1C7DA228-7DA2-4A7B-9A19-4DB665A6B9B7}" type="presOf" srcId="{EB43D1E0-3CC5-4F63-8935-94D7F8123CDE}" destId="{0B6B6D63-7E11-4446-9B0D-6064167B6F04}" srcOrd="0" destOrd="0" presId="urn:microsoft.com/office/officeart/2005/8/layout/vList6"/>
    <dgm:cxn modelId="{2FFDDF2C-3EA8-47D7-BD98-876E9EB4C828}" type="presOf" srcId="{85C45594-A5D5-490B-B4A2-BE132CA4155B}" destId="{41A3AC4F-0A11-48D8-984F-71C1280F716B}" srcOrd="0" destOrd="0" presId="urn:microsoft.com/office/officeart/2005/8/layout/vList6"/>
    <dgm:cxn modelId="{8E88632D-8E2B-4F51-9195-5CE900915308}" type="presOf" srcId="{52E94727-60B5-40C7-9C20-CCA39C3EF3E1}" destId="{2D9BE008-42EE-4139-AEB9-512AE878C15E}" srcOrd="0" destOrd="0" presId="urn:microsoft.com/office/officeart/2005/8/layout/vList6"/>
    <dgm:cxn modelId="{3FF44742-2AB5-429D-B27D-6D86A340A47C}" type="presOf" srcId="{601CF3DF-851E-4316-AED9-FD1944787EF1}" destId="{2D80633E-5A91-42C6-908B-0AC58AC7AD17}" srcOrd="0" destOrd="1" presId="urn:microsoft.com/office/officeart/2005/8/layout/vList6"/>
    <dgm:cxn modelId="{FC2EB343-20E4-4CAC-AE82-EB9241E7004A}" type="presOf" srcId="{06C23216-D257-4E68-A315-76ED2B431A8F}" destId="{894282C9-1F1D-4A27-93FB-1DA691210EC2}" srcOrd="0" destOrd="0" presId="urn:microsoft.com/office/officeart/2005/8/layout/vList6"/>
    <dgm:cxn modelId="{58D5BE43-3631-4E66-9E95-D0A12A65A3F2}" srcId="{06C23216-D257-4E68-A315-76ED2B431A8F}" destId="{85C45594-A5D5-490B-B4A2-BE132CA4155B}" srcOrd="0" destOrd="0" parTransId="{684F4C28-8ABA-4141-A7F0-39BB3C7A8814}" sibTransId="{3CCC9871-20DE-4DC7-B208-DE80D7E6DBC6}"/>
    <dgm:cxn modelId="{1D2F4F64-642B-4C60-8752-66D3EEBFE77D}" type="presOf" srcId="{68F377D7-1B92-4BD1-B13D-9F9489F0DF49}" destId="{9FEA8B64-3770-47BB-98D2-F7C6ABA567FE}" srcOrd="0" destOrd="1" presId="urn:microsoft.com/office/officeart/2005/8/layout/vList6"/>
    <dgm:cxn modelId="{CFA23C6D-98FF-4BC4-B60E-61C83E0ED4B3}" srcId="{52E94727-60B5-40C7-9C20-CCA39C3EF3E1}" destId="{601CF3DF-851E-4316-AED9-FD1944787EF1}" srcOrd="1" destOrd="0" parTransId="{4690640B-87BC-4E1A-AA81-242A91403C8D}" sibTransId="{0E276D84-EB80-4378-B4FB-0CAA995CEA3B}"/>
    <dgm:cxn modelId="{D9EAD97B-0D1C-42A4-8DED-56F620C9AF86}" srcId="{EB43D1E0-3CC5-4F63-8935-94D7F8123CDE}" destId="{06C23216-D257-4E68-A315-76ED2B431A8F}" srcOrd="1" destOrd="0" parTransId="{9BCE8112-4D09-49C1-AE81-EA16015D2092}" sibTransId="{BD1A79D3-CEF0-4A58-B3AE-EEAC4CCA206B}"/>
    <dgm:cxn modelId="{3E57948B-6EB9-4805-989F-00CC7C111D8B}" srcId="{EEA23DA6-DF2F-4783-9986-E9D405588A9F}" destId="{7EA93A07-1284-4872-9CD1-C888F50020A4}" srcOrd="0" destOrd="0" parTransId="{AA44BDA9-78BD-42E8-9F4E-537550708F65}" sibTransId="{1DA21077-8E4C-43BC-9226-85350EF121A5}"/>
    <dgm:cxn modelId="{382415A8-C471-4C8B-B04F-30DAB96568F5}" srcId="{5A55AA86-D84A-4132-A4A8-EB48FDE8AABF}" destId="{68F377D7-1B92-4BD1-B13D-9F9489F0DF49}" srcOrd="1" destOrd="0" parTransId="{AB1E3E2F-040A-45E7-977D-2F74AD58C29A}" sibTransId="{DA1C9667-82B4-4BBA-8792-A81CDE663C7C}"/>
    <dgm:cxn modelId="{D823DDAC-3E97-47B8-BC5B-D179A373A86D}" type="presOf" srcId="{0FA3D089-CB09-4F0C-87DE-85C1CAD54C36}" destId="{2D80633E-5A91-42C6-908B-0AC58AC7AD17}" srcOrd="0" destOrd="0" presId="urn:microsoft.com/office/officeart/2005/8/layout/vList6"/>
    <dgm:cxn modelId="{FDFEEFB3-4778-499C-947D-80FF2F602421}" srcId="{EB43D1E0-3CC5-4F63-8935-94D7F8123CDE}" destId="{52E94727-60B5-40C7-9C20-CCA39C3EF3E1}" srcOrd="0" destOrd="0" parTransId="{8A06D56C-D98E-4846-84AC-D611A51F39D4}" sibTransId="{66DF7397-F1F4-487E-B1A1-8B760EE16111}"/>
    <dgm:cxn modelId="{9B9DCAC8-7FEF-440C-B041-4E9F55CE9D52}" type="presOf" srcId="{7EA93A07-1284-4872-9CD1-C888F50020A4}" destId="{B080BF7C-752D-4C0E-9924-DCA828158345}" srcOrd="0" destOrd="0" presId="urn:microsoft.com/office/officeart/2005/8/layout/vList6"/>
    <dgm:cxn modelId="{3DB6CACA-1CE3-4B31-ABB8-696251424654}" srcId="{EB43D1E0-3CC5-4F63-8935-94D7F8123CDE}" destId="{5A55AA86-D84A-4132-A4A8-EB48FDE8AABF}" srcOrd="2" destOrd="0" parTransId="{B787F733-D38B-4D61-931E-D614A0BA8FBC}" sibTransId="{39E31A36-5AC4-4B48-AC29-BFAFCAC60652}"/>
    <dgm:cxn modelId="{FDDF47CB-3A80-416F-B6AE-EE3E1142EC88}" type="presOf" srcId="{5A55AA86-D84A-4132-A4A8-EB48FDE8AABF}" destId="{30E67727-FAD2-44E9-9137-C299EB1A581D}" srcOrd="0" destOrd="0" presId="urn:microsoft.com/office/officeart/2005/8/layout/vList6"/>
    <dgm:cxn modelId="{3812C0D9-7A1A-4642-8915-544D88F8C4DE}" srcId="{52E94727-60B5-40C7-9C20-CCA39C3EF3E1}" destId="{0FA3D089-CB09-4F0C-87DE-85C1CAD54C36}" srcOrd="0" destOrd="0" parTransId="{8E17C051-1D3D-4545-BD0C-8A8EC6D09237}" sibTransId="{424FC7D8-1FC0-4F55-8A0F-D142BC5D4BA0}"/>
    <dgm:cxn modelId="{34FC31E3-C022-42BD-9BA9-39E907241F3D}" type="presOf" srcId="{9C2E8004-24E5-4D19-AD8D-6942B5C39B36}" destId="{9FEA8B64-3770-47BB-98D2-F7C6ABA567FE}" srcOrd="0" destOrd="0" presId="urn:microsoft.com/office/officeart/2005/8/layout/vList6"/>
    <dgm:cxn modelId="{7B0FC0A7-94C7-429B-A471-17091314C5D5}" type="presParOf" srcId="{0B6B6D63-7E11-4446-9B0D-6064167B6F04}" destId="{58532E4E-653D-4F78-87CD-C741DAEC5D90}" srcOrd="0" destOrd="0" presId="urn:microsoft.com/office/officeart/2005/8/layout/vList6"/>
    <dgm:cxn modelId="{A7B92C35-0B1A-4308-8946-F36FD0D1121F}" type="presParOf" srcId="{58532E4E-653D-4F78-87CD-C741DAEC5D90}" destId="{2D9BE008-42EE-4139-AEB9-512AE878C15E}" srcOrd="0" destOrd="0" presId="urn:microsoft.com/office/officeart/2005/8/layout/vList6"/>
    <dgm:cxn modelId="{8D8EEB83-CEBF-45A4-A77F-A3F437542387}" type="presParOf" srcId="{58532E4E-653D-4F78-87CD-C741DAEC5D90}" destId="{2D80633E-5A91-42C6-908B-0AC58AC7AD17}" srcOrd="1" destOrd="0" presId="urn:microsoft.com/office/officeart/2005/8/layout/vList6"/>
    <dgm:cxn modelId="{E4EBC692-8E4E-4ABC-80E9-8A181A2EDC9D}" type="presParOf" srcId="{0B6B6D63-7E11-4446-9B0D-6064167B6F04}" destId="{1566028C-FE3B-44BF-BCF0-6CB74DBF0A1D}" srcOrd="1" destOrd="0" presId="urn:microsoft.com/office/officeart/2005/8/layout/vList6"/>
    <dgm:cxn modelId="{32BFD30A-AF8E-4871-A2FB-1E08893A324B}" type="presParOf" srcId="{0B6B6D63-7E11-4446-9B0D-6064167B6F04}" destId="{DB091BB9-5034-4BFB-8224-672E275BF82C}" srcOrd="2" destOrd="0" presId="urn:microsoft.com/office/officeart/2005/8/layout/vList6"/>
    <dgm:cxn modelId="{E171BFAF-2112-4DF9-BD8B-37140CEA6427}" type="presParOf" srcId="{DB091BB9-5034-4BFB-8224-672E275BF82C}" destId="{894282C9-1F1D-4A27-93FB-1DA691210EC2}" srcOrd="0" destOrd="0" presId="urn:microsoft.com/office/officeart/2005/8/layout/vList6"/>
    <dgm:cxn modelId="{4E514592-9A24-477A-A4FC-BDBF5DEBAE5F}" type="presParOf" srcId="{DB091BB9-5034-4BFB-8224-672E275BF82C}" destId="{41A3AC4F-0A11-48D8-984F-71C1280F716B}" srcOrd="1" destOrd="0" presId="urn:microsoft.com/office/officeart/2005/8/layout/vList6"/>
    <dgm:cxn modelId="{7AB454BF-54B6-465C-B914-B92EFBA9DAD7}" type="presParOf" srcId="{0B6B6D63-7E11-4446-9B0D-6064167B6F04}" destId="{00E4B873-50B6-4886-8DB4-B44A8211AF0F}" srcOrd="3" destOrd="0" presId="urn:microsoft.com/office/officeart/2005/8/layout/vList6"/>
    <dgm:cxn modelId="{1BA59E61-8B1F-43D4-A775-F58AD9D03838}" type="presParOf" srcId="{0B6B6D63-7E11-4446-9B0D-6064167B6F04}" destId="{C4B94394-1122-4206-BDC0-8C6195CCD1B3}" srcOrd="4" destOrd="0" presId="urn:microsoft.com/office/officeart/2005/8/layout/vList6"/>
    <dgm:cxn modelId="{7854AE11-B86E-421F-A499-A7ECAC3AA094}" type="presParOf" srcId="{C4B94394-1122-4206-BDC0-8C6195CCD1B3}" destId="{30E67727-FAD2-44E9-9137-C299EB1A581D}" srcOrd="0" destOrd="0" presId="urn:microsoft.com/office/officeart/2005/8/layout/vList6"/>
    <dgm:cxn modelId="{A9438CBB-82AB-4744-BDC5-87DAEF4E9AF3}" type="presParOf" srcId="{C4B94394-1122-4206-BDC0-8C6195CCD1B3}" destId="{9FEA8B64-3770-47BB-98D2-F7C6ABA567FE}" srcOrd="1" destOrd="0" presId="urn:microsoft.com/office/officeart/2005/8/layout/vList6"/>
    <dgm:cxn modelId="{3D11F35E-AEF7-4439-B5D9-5133730073F2}" type="presParOf" srcId="{0B6B6D63-7E11-4446-9B0D-6064167B6F04}" destId="{54C4F04E-B627-4528-80D4-3E8DF4B3DF92}" srcOrd="5" destOrd="0" presId="urn:microsoft.com/office/officeart/2005/8/layout/vList6"/>
    <dgm:cxn modelId="{8C655175-BDDB-4B05-9FE6-4CCA62963687}" type="presParOf" srcId="{0B6B6D63-7E11-4446-9B0D-6064167B6F04}" destId="{4C1307AF-A4DD-4469-9B7A-975E651ACEF3}" srcOrd="6" destOrd="0" presId="urn:microsoft.com/office/officeart/2005/8/layout/vList6"/>
    <dgm:cxn modelId="{E0797DCA-DE9F-4E32-8A95-68AC08917D52}" type="presParOf" srcId="{4C1307AF-A4DD-4469-9B7A-975E651ACEF3}" destId="{8A0C9AF0-0C7C-4F9B-981D-3A902CBF4604}" srcOrd="0" destOrd="0" presId="urn:microsoft.com/office/officeart/2005/8/layout/vList6"/>
    <dgm:cxn modelId="{5636F71C-96EE-493B-B7C6-E431D744CF0C}" type="presParOf" srcId="{4C1307AF-A4DD-4469-9B7A-975E651ACEF3}" destId="{B080BF7C-752D-4C0E-9924-DCA828158345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E591A11-282A-455A-81C4-72E45F91B65D}" type="doc">
      <dgm:prSet loTypeId="urn:microsoft.com/office/officeart/2005/8/layout/lProcess2" loCatId="list" qsTypeId="urn:microsoft.com/office/officeart/2005/8/quickstyle/simple4" qsCatId="simple" csTypeId="urn:microsoft.com/office/officeart/2005/8/colors/accent4_2" csCatId="accent4" phldr="1"/>
      <dgm:spPr/>
      <dgm:t>
        <a:bodyPr/>
        <a:lstStyle/>
        <a:p>
          <a:endParaRPr lang="ru-RU"/>
        </a:p>
      </dgm:t>
    </dgm:pt>
    <dgm:pt modelId="{CA5E81A6-CEB1-405A-B3FE-40FF15052046}">
      <dgm:prSet phldrT="[Текст]"/>
      <dgm:spPr/>
      <dgm:t>
        <a:bodyPr/>
        <a:lstStyle/>
        <a:p>
          <a:pPr>
            <a:spcAft>
              <a:spcPts val="0"/>
            </a:spcAft>
          </a:pPr>
          <a:r>
            <a:rPr lang="uk-UA" b="1" dirty="0">
              <a:latin typeface="Palatino Linotype" pitchFamily="18" charset="0"/>
              <a:cs typeface="Times New Roman" pitchFamily="18" charset="0"/>
            </a:rPr>
            <a:t>Ознаки ділової активності підприємства</a:t>
          </a:r>
          <a:endParaRPr lang="ru-RU" b="1" dirty="0">
            <a:latin typeface="Palatino Linotype" pitchFamily="18" charset="0"/>
            <a:cs typeface="Times New Roman" pitchFamily="18" charset="0"/>
          </a:endParaRPr>
        </a:p>
      </dgm:t>
    </dgm:pt>
    <dgm:pt modelId="{C091B0D7-2CA1-4D8D-8577-90E0F3E49C73}" type="parTrans" cxnId="{6700B39A-1D65-4480-B615-DAB023028738}">
      <dgm:prSet/>
      <dgm:spPr/>
      <dgm:t>
        <a:bodyPr/>
        <a:lstStyle/>
        <a:p>
          <a:endParaRPr lang="ru-RU"/>
        </a:p>
      </dgm:t>
    </dgm:pt>
    <dgm:pt modelId="{9489131C-DA59-4724-8614-BAD882FDE58B}" type="sibTrans" cxnId="{6700B39A-1D65-4480-B615-DAB023028738}">
      <dgm:prSet/>
      <dgm:spPr/>
      <dgm:t>
        <a:bodyPr/>
        <a:lstStyle/>
        <a:p>
          <a:endParaRPr lang="ru-RU"/>
        </a:p>
      </dgm:t>
    </dgm:pt>
    <dgm:pt modelId="{6AA68626-C529-4EB8-A340-F54831DFEAE5}">
      <dgm:prSet phldrT="[Текст]"/>
      <dgm:spPr/>
      <dgm:t>
        <a:bodyPr/>
        <a:lstStyle/>
        <a:p>
          <a:pPr>
            <a:spcAft>
              <a:spcPts val="0"/>
            </a:spcAft>
          </a:pPr>
          <a:r>
            <a:rPr lang="uk-UA" b="0" dirty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Досягнення певного результату</a:t>
          </a:r>
          <a:endParaRPr lang="ru-RU" b="0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E77C2CC0-777D-45DF-89DA-4E7E6252F3DE}" type="parTrans" cxnId="{4B57E2E4-9AF1-48F0-A84A-462A646B497B}">
      <dgm:prSet/>
      <dgm:spPr/>
      <dgm:t>
        <a:bodyPr/>
        <a:lstStyle/>
        <a:p>
          <a:endParaRPr lang="ru-RU"/>
        </a:p>
      </dgm:t>
    </dgm:pt>
    <dgm:pt modelId="{3C99966B-1F51-4F46-A764-0B4E39FDB096}" type="sibTrans" cxnId="{4B57E2E4-9AF1-48F0-A84A-462A646B497B}">
      <dgm:prSet/>
      <dgm:spPr/>
      <dgm:t>
        <a:bodyPr/>
        <a:lstStyle/>
        <a:p>
          <a:endParaRPr lang="ru-RU"/>
        </a:p>
      </dgm:t>
    </dgm:pt>
    <dgm:pt modelId="{64C8AB0C-1C03-4017-9533-772118F3744F}">
      <dgm:prSet phldrT="[Текст]"/>
      <dgm:spPr/>
      <dgm:t>
        <a:bodyPr/>
        <a:lstStyle/>
        <a:p>
          <a:r>
            <a:rPr lang="uk-UA" dirty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Потребує ефективного управління</a:t>
          </a:r>
          <a:endParaRPr lang="ru-RU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BAC85F32-CA40-4624-AA1D-5D52C9B6BF91}" type="parTrans" cxnId="{DC7BBE1A-0A48-4170-AF77-0832A7FD76D0}">
      <dgm:prSet/>
      <dgm:spPr/>
      <dgm:t>
        <a:bodyPr/>
        <a:lstStyle/>
        <a:p>
          <a:endParaRPr lang="ru-RU"/>
        </a:p>
      </dgm:t>
    </dgm:pt>
    <dgm:pt modelId="{8B6A4F42-B19E-4918-A52C-3CBDB196B2B0}" type="sibTrans" cxnId="{DC7BBE1A-0A48-4170-AF77-0832A7FD76D0}">
      <dgm:prSet/>
      <dgm:spPr/>
      <dgm:t>
        <a:bodyPr/>
        <a:lstStyle/>
        <a:p>
          <a:endParaRPr lang="ru-RU"/>
        </a:p>
      </dgm:t>
    </dgm:pt>
    <dgm:pt modelId="{34B2CAE7-D40C-4042-BE17-2565D622A029}">
      <dgm:prSet phldrT="[Текст]"/>
      <dgm:spPr/>
      <dgm:t>
        <a:bodyPr/>
        <a:lstStyle/>
        <a:p>
          <a:r>
            <a:rPr lang="uk-UA" dirty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Сприяє реалізації  довгостроковій стратегії</a:t>
          </a:r>
          <a:endParaRPr lang="ru-RU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17F021AE-8968-4545-A5D4-5DF969C46FA9}" type="parTrans" cxnId="{118466EB-C028-469F-82CF-8376B708965D}">
      <dgm:prSet/>
      <dgm:spPr/>
      <dgm:t>
        <a:bodyPr/>
        <a:lstStyle/>
        <a:p>
          <a:endParaRPr lang="ru-RU"/>
        </a:p>
      </dgm:t>
    </dgm:pt>
    <dgm:pt modelId="{13939175-36B1-41A1-91BE-8EFC3DB51D73}" type="sibTrans" cxnId="{118466EB-C028-469F-82CF-8376B708965D}">
      <dgm:prSet/>
      <dgm:spPr/>
      <dgm:t>
        <a:bodyPr/>
        <a:lstStyle/>
        <a:p>
          <a:endParaRPr lang="ru-RU"/>
        </a:p>
      </dgm:t>
    </dgm:pt>
    <dgm:pt modelId="{EE2753A0-B935-4131-82EC-29FB5A2F509D}">
      <dgm:prSet phldrT="[Текст]"/>
      <dgm:spPr/>
      <dgm:t>
        <a:bodyPr/>
        <a:lstStyle/>
        <a:p>
          <a:r>
            <a:rPr lang="uk-UA" dirty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Визначає життєздатність підприємства </a:t>
          </a:r>
          <a:endParaRPr lang="ru-RU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20895977-4798-4047-8DE0-F103D66C843B}" type="parTrans" cxnId="{942A8FCF-129D-4506-86D2-0247BA4C2C1D}">
      <dgm:prSet/>
      <dgm:spPr/>
      <dgm:t>
        <a:bodyPr/>
        <a:lstStyle/>
        <a:p>
          <a:endParaRPr lang="ru-RU"/>
        </a:p>
      </dgm:t>
    </dgm:pt>
    <dgm:pt modelId="{CEA43C0E-147D-43BE-B9C1-3D59A4103D87}" type="sibTrans" cxnId="{942A8FCF-129D-4506-86D2-0247BA4C2C1D}">
      <dgm:prSet/>
      <dgm:spPr/>
      <dgm:t>
        <a:bodyPr/>
        <a:lstStyle/>
        <a:p>
          <a:endParaRPr lang="ru-RU"/>
        </a:p>
      </dgm:t>
    </dgm:pt>
    <dgm:pt modelId="{66AB2D34-2FEC-4727-AB84-1F26C4FFBEDB}">
      <dgm:prSet/>
      <dgm:spPr/>
      <dgm:t>
        <a:bodyPr/>
        <a:lstStyle/>
        <a:p>
          <a:r>
            <a:rPr lang="uk-UA" dirty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Визначає  конкурентні переваги</a:t>
          </a:r>
          <a:endParaRPr lang="ru-RU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82A69BC9-E67F-4214-97F5-98D095A863D6}" type="parTrans" cxnId="{FF4A706E-B381-4982-AC77-F04B9C3CA702}">
      <dgm:prSet/>
      <dgm:spPr/>
      <dgm:t>
        <a:bodyPr/>
        <a:lstStyle/>
        <a:p>
          <a:endParaRPr lang="ru-RU"/>
        </a:p>
      </dgm:t>
    </dgm:pt>
    <dgm:pt modelId="{4F5CA5C3-1C65-43BE-9389-37CD1BD00735}" type="sibTrans" cxnId="{FF4A706E-B381-4982-AC77-F04B9C3CA702}">
      <dgm:prSet/>
      <dgm:spPr/>
      <dgm:t>
        <a:bodyPr/>
        <a:lstStyle/>
        <a:p>
          <a:endParaRPr lang="ru-RU"/>
        </a:p>
      </dgm:t>
    </dgm:pt>
    <dgm:pt modelId="{21CDA4E0-A088-4D7A-BD8E-28542697482B}">
      <dgm:prSet/>
      <dgm:spPr/>
      <dgm:t>
        <a:bodyPr/>
        <a:lstStyle/>
        <a:p>
          <a:r>
            <a:rPr lang="uk-UA" b="0" dirty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Утримання  позитивної динаміки  основних  результативних показників</a:t>
          </a:r>
          <a:endParaRPr lang="ru-RU" b="0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30C43168-ACEA-46F9-A49C-26289627ABC5}" type="parTrans" cxnId="{443B2BFC-0115-4CCC-AE47-D822163E99AD}">
      <dgm:prSet/>
      <dgm:spPr/>
      <dgm:t>
        <a:bodyPr/>
        <a:lstStyle/>
        <a:p>
          <a:endParaRPr lang="ru-RU"/>
        </a:p>
      </dgm:t>
    </dgm:pt>
    <dgm:pt modelId="{D3BE22DA-5D8C-48F4-BAD7-4880BDC21DC6}" type="sibTrans" cxnId="{443B2BFC-0115-4CCC-AE47-D822163E99AD}">
      <dgm:prSet/>
      <dgm:spPr/>
      <dgm:t>
        <a:bodyPr/>
        <a:lstStyle/>
        <a:p>
          <a:endParaRPr lang="ru-RU"/>
        </a:p>
      </dgm:t>
    </dgm:pt>
    <dgm:pt modelId="{8759A8FE-3A9B-4329-9F4E-04C2AF9AADCC}">
      <dgm:prSet/>
      <dgm:spPr/>
      <dgm:t>
        <a:bodyPr/>
        <a:lstStyle/>
        <a:p>
          <a:pPr>
            <a:spcAft>
              <a:spcPts val="0"/>
            </a:spcAft>
          </a:pPr>
          <a:r>
            <a:rPr lang="ru-RU" b="0" dirty="0" err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Важливий</a:t>
          </a:r>
          <a:r>
            <a:rPr lang="ru-RU" b="0" dirty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 </a:t>
          </a:r>
          <a:r>
            <a:rPr lang="ru-RU" b="0" dirty="0" err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чинник</a:t>
          </a:r>
          <a:r>
            <a:rPr lang="ru-RU" b="0" dirty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 </a:t>
          </a:r>
          <a:r>
            <a:rPr lang="ru-RU" b="0" dirty="0" err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стабільного</a:t>
          </a:r>
          <a:r>
            <a:rPr lang="ru-RU" b="0" dirty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 </a:t>
          </a:r>
          <a:r>
            <a:rPr lang="ru-RU" b="0" dirty="0" err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зростання</a:t>
          </a:r>
          <a:r>
            <a:rPr lang="ru-RU" b="0" dirty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 </a:t>
          </a:r>
          <a:r>
            <a:rPr lang="ru-RU" b="0" dirty="0" err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вартості</a:t>
          </a:r>
          <a:r>
            <a:rPr lang="ru-RU" b="0" dirty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 </a:t>
          </a:r>
          <a:r>
            <a:rPr lang="ru-RU" b="0" dirty="0" err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підприємства</a:t>
          </a:r>
          <a:endParaRPr lang="ru-RU" b="0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0A744270-4635-47E6-A1B0-774A1743DE89}" type="parTrans" cxnId="{BE42FEBB-1758-4B4D-8573-16E787EE2FC0}">
      <dgm:prSet/>
      <dgm:spPr/>
      <dgm:t>
        <a:bodyPr/>
        <a:lstStyle/>
        <a:p>
          <a:endParaRPr lang="ru-RU"/>
        </a:p>
      </dgm:t>
    </dgm:pt>
    <dgm:pt modelId="{B21EDB5F-2E17-4688-98F0-7193CF2B1E01}" type="sibTrans" cxnId="{BE42FEBB-1758-4B4D-8573-16E787EE2FC0}">
      <dgm:prSet/>
      <dgm:spPr/>
      <dgm:t>
        <a:bodyPr/>
        <a:lstStyle/>
        <a:p>
          <a:endParaRPr lang="ru-RU"/>
        </a:p>
      </dgm:t>
    </dgm:pt>
    <dgm:pt modelId="{A5B085D3-2066-407F-B173-7BF399D75F8A}" type="pres">
      <dgm:prSet presAssocID="{0E591A11-282A-455A-81C4-72E45F91B65D}" presName="theList" presStyleCnt="0">
        <dgm:presLayoutVars>
          <dgm:dir/>
          <dgm:animLvl val="lvl"/>
          <dgm:resizeHandles val="exact"/>
        </dgm:presLayoutVars>
      </dgm:prSet>
      <dgm:spPr/>
    </dgm:pt>
    <dgm:pt modelId="{D9068896-7DFF-4C8B-B088-2FD3E691A772}" type="pres">
      <dgm:prSet presAssocID="{CA5E81A6-CEB1-405A-B3FE-40FF15052046}" presName="compNode" presStyleCnt="0"/>
      <dgm:spPr/>
    </dgm:pt>
    <dgm:pt modelId="{A7B6DDC0-DB6B-4D5A-9A68-ED86A85BD019}" type="pres">
      <dgm:prSet presAssocID="{CA5E81A6-CEB1-405A-B3FE-40FF15052046}" presName="aNode" presStyleLbl="bgShp" presStyleIdx="0" presStyleCnt="1"/>
      <dgm:spPr/>
    </dgm:pt>
    <dgm:pt modelId="{61E03943-F832-4917-B9C0-F8CB20D25531}" type="pres">
      <dgm:prSet presAssocID="{CA5E81A6-CEB1-405A-B3FE-40FF15052046}" presName="textNode" presStyleLbl="bgShp" presStyleIdx="0" presStyleCnt="1"/>
      <dgm:spPr/>
    </dgm:pt>
    <dgm:pt modelId="{ADDB2EA7-E42C-40B5-98D7-91ECE60109DC}" type="pres">
      <dgm:prSet presAssocID="{CA5E81A6-CEB1-405A-B3FE-40FF15052046}" presName="compChildNode" presStyleCnt="0"/>
      <dgm:spPr/>
    </dgm:pt>
    <dgm:pt modelId="{18EE6B9E-F0E5-4C86-A944-11FC1421CB5A}" type="pres">
      <dgm:prSet presAssocID="{CA5E81A6-CEB1-405A-B3FE-40FF15052046}" presName="theInnerList" presStyleCnt="0"/>
      <dgm:spPr/>
    </dgm:pt>
    <dgm:pt modelId="{00532DCF-A219-4047-845E-37906812519C}" type="pres">
      <dgm:prSet presAssocID="{6AA68626-C529-4EB8-A340-F54831DFEAE5}" presName="childNode" presStyleLbl="node1" presStyleIdx="0" presStyleCnt="7">
        <dgm:presLayoutVars>
          <dgm:bulletEnabled val="1"/>
        </dgm:presLayoutVars>
      </dgm:prSet>
      <dgm:spPr/>
    </dgm:pt>
    <dgm:pt modelId="{B7956B8C-25E8-4C6C-BA29-8AECA45969BB}" type="pres">
      <dgm:prSet presAssocID="{6AA68626-C529-4EB8-A340-F54831DFEAE5}" presName="aSpace2" presStyleCnt="0"/>
      <dgm:spPr/>
    </dgm:pt>
    <dgm:pt modelId="{526A6E82-99DC-4B2A-BE84-41E69375E2D8}" type="pres">
      <dgm:prSet presAssocID="{64C8AB0C-1C03-4017-9533-772118F3744F}" presName="childNode" presStyleLbl="node1" presStyleIdx="1" presStyleCnt="7">
        <dgm:presLayoutVars>
          <dgm:bulletEnabled val="1"/>
        </dgm:presLayoutVars>
      </dgm:prSet>
      <dgm:spPr/>
    </dgm:pt>
    <dgm:pt modelId="{C9B074A3-6797-483B-8421-28156CC79D39}" type="pres">
      <dgm:prSet presAssocID="{64C8AB0C-1C03-4017-9533-772118F3744F}" presName="aSpace2" presStyleCnt="0"/>
      <dgm:spPr/>
    </dgm:pt>
    <dgm:pt modelId="{8067ED44-8D0A-413E-8C0A-D1326B6FBD5C}" type="pres">
      <dgm:prSet presAssocID="{34B2CAE7-D40C-4042-BE17-2565D622A029}" presName="childNode" presStyleLbl="node1" presStyleIdx="2" presStyleCnt="7">
        <dgm:presLayoutVars>
          <dgm:bulletEnabled val="1"/>
        </dgm:presLayoutVars>
      </dgm:prSet>
      <dgm:spPr/>
    </dgm:pt>
    <dgm:pt modelId="{9907EC27-C58B-4E4A-9B33-8A7BEB8ACD2B}" type="pres">
      <dgm:prSet presAssocID="{34B2CAE7-D40C-4042-BE17-2565D622A029}" presName="aSpace2" presStyleCnt="0"/>
      <dgm:spPr/>
    </dgm:pt>
    <dgm:pt modelId="{4BD8B204-02A7-4EA5-B173-ABCA0742D416}" type="pres">
      <dgm:prSet presAssocID="{EE2753A0-B935-4131-82EC-29FB5A2F509D}" presName="childNode" presStyleLbl="node1" presStyleIdx="3" presStyleCnt="7">
        <dgm:presLayoutVars>
          <dgm:bulletEnabled val="1"/>
        </dgm:presLayoutVars>
      </dgm:prSet>
      <dgm:spPr/>
    </dgm:pt>
    <dgm:pt modelId="{7F7FB113-19E1-42CB-94B6-4B7818604FFB}" type="pres">
      <dgm:prSet presAssocID="{EE2753A0-B935-4131-82EC-29FB5A2F509D}" presName="aSpace2" presStyleCnt="0"/>
      <dgm:spPr/>
    </dgm:pt>
    <dgm:pt modelId="{43A4C5E7-D042-4301-BDBB-D13F32C34D98}" type="pres">
      <dgm:prSet presAssocID="{66AB2D34-2FEC-4727-AB84-1F26C4FFBEDB}" presName="childNode" presStyleLbl="node1" presStyleIdx="4" presStyleCnt="7">
        <dgm:presLayoutVars>
          <dgm:bulletEnabled val="1"/>
        </dgm:presLayoutVars>
      </dgm:prSet>
      <dgm:spPr/>
    </dgm:pt>
    <dgm:pt modelId="{4B70FF96-5C8B-4F5A-9A77-6EAC16519C12}" type="pres">
      <dgm:prSet presAssocID="{66AB2D34-2FEC-4727-AB84-1F26C4FFBEDB}" presName="aSpace2" presStyleCnt="0"/>
      <dgm:spPr/>
    </dgm:pt>
    <dgm:pt modelId="{BC41AC99-4A48-4695-AC48-F5E088D1E3D9}" type="pres">
      <dgm:prSet presAssocID="{21CDA4E0-A088-4D7A-BD8E-28542697482B}" presName="childNode" presStyleLbl="node1" presStyleIdx="5" presStyleCnt="7">
        <dgm:presLayoutVars>
          <dgm:bulletEnabled val="1"/>
        </dgm:presLayoutVars>
      </dgm:prSet>
      <dgm:spPr/>
    </dgm:pt>
    <dgm:pt modelId="{C69F2BBB-6DD0-44B2-ADA7-13A75C6C99A2}" type="pres">
      <dgm:prSet presAssocID="{21CDA4E0-A088-4D7A-BD8E-28542697482B}" presName="aSpace2" presStyleCnt="0"/>
      <dgm:spPr/>
    </dgm:pt>
    <dgm:pt modelId="{E1F4C993-F6F0-4A85-B974-25E09DA7D1F3}" type="pres">
      <dgm:prSet presAssocID="{8759A8FE-3A9B-4329-9F4E-04C2AF9AADCC}" presName="childNode" presStyleLbl="node1" presStyleIdx="6" presStyleCnt="7">
        <dgm:presLayoutVars>
          <dgm:bulletEnabled val="1"/>
        </dgm:presLayoutVars>
      </dgm:prSet>
      <dgm:spPr/>
    </dgm:pt>
  </dgm:ptLst>
  <dgm:cxnLst>
    <dgm:cxn modelId="{DC7BBE1A-0A48-4170-AF77-0832A7FD76D0}" srcId="{CA5E81A6-CEB1-405A-B3FE-40FF15052046}" destId="{64C8AB0C-1C03-4017-9533-772118F3744F}" srcOrd="1" destOrd="0" parTransId="{BAC85F32-CA40-4624-AA1D-5D52C9B6BF91}" sibTransId="{8B6A4F42-B19E-4918-A52C-3CBDB196B2B0}"/>
    <dgm:cxn modelId="{82A8F12E-ADC6-4DF0-BD8B-348FF496CA6A}" type="presOf" srcId="{6AA68626-C529-4EB8-A340-F54831DFEAE5}" destId="{00532DCF-A219-4047-845E-37906812519C}" srcOrd="0" destOrd="0" presId="urn:microsoft.com/office/officeart/2005/8/layout/lProcess2"/>
    <dgm:cxn modelId="{B157B933-003F-4B2F-82BE-30BABB66B004}" type="presOf" srcId="{21CDA4E0-A088-4D7A-BD8E-28542697482B}" destId="{BC41AC99-4A48-4695-AC48-F5E088D1E3D9}" srcOrd="0" destOrd="0" presId="urn:microsoft.com/office/officeart/2005/8/layout/lProcess2"/>
    <dgm:cxn modelId="{2549D26B-F9E3-43D0-8734-58C7626580F2}" type="presOf" srcId="{34B2CAE7-D40C-4042-BE17-2565D622A029}" destId="{8067ED44-8D0A-413E-8C0A-D1326B6FBD5C}" srcOrd="0" destOrd="0" presId="urn:microsoft.com/office/officeart/2005/8/layout/lProcess2"/>
    <dgm:cxn modelId="{FF4A706E-B381-4982-AC77-F04B9C3CA702}" srcId="{CA5E81A6-CEB1-405A-B3FE-40FF15052046}" destId="{66AB2D34-2FEC-4727-AB84-1F26C4FFBEDB}" srcOrd="4" destOrd="0" parTransId="{82A69BC9-E67F-4214-97F5-98D095A863D6}" sibTransId="{4F5CA5C3-1C65-43BE-9389-37CD1BD00735}"/>
    <dgm:cxn modelId="{4570936E-B46F-4932-9853-8183578B0E77}" type="presOf" srcId="{EE2753A0-B935-4131-82EC-29FB5A2F509D}" destId="{4BD8B204-02A7-4EA5-B173-ABCA0742D416}" srcOrd="0" destOrd="0" presId="urn:microsoft.com/office/officeart/2005/8/layout/lProcess2"/>
    <dgm:cxn modelId="{CAE0DA55-426C-4325-BD29-E7E9A97BD039}" type="presOf" srcId="{66AB2D34-2FEC-4727-AB84-1F26C4FFBEDB}" destId="{43A4C5E7-D042-4301-BDBB-D13F32C34D98}" srcOrd="0" destOrd="0" presId="urn:microsoft.com/office/officeart/2005/8/layout/lProcess2"/>
    <dgm:cxn modelId="{6B143B85-03E2-49D4-B914-25B792D8B59D}" type="presOf" srcId="{64C8AB0C-1C03-4017-9533-772118F3744F}" destId="{526A6E82-99DC-4B2A-BE84-41E69375E2D8}" srcOrd="0" destOrd="0" presId="urn:microsoft.com/office/officeart/2005/8/layout/lProcess2"/>
    <dgm:cxn modelId="{6700B39A-1D65-4480-B615-DAB023028738}" srcId="{0E591A11-282A-455A-81C4-72E45F91B65D}" destId="{CA5E81A6-CEB1-405A-B3FE-40FF15052046}" srcOrd="0" destOrd="0" parTransId="{C091B0D7-2CA1-4D8D-8577-90E0F3E49C73}" sibTransId="{9489131C-DA59-4724-8614-BAD882FDE58B}"/>
    <dgm:cxn modelId="{37953C9C-6CBC-4517-98EE-CD64D9D14C39}" type="presOf" srcId="{0E591A11-282A-455A-81C4-72E45F91B65D}" destId="{A5B085D3-2066-407F-B173-7BF399D75F8A}" srcOrd="0" destOrd="0" presId="urn:microsoft.com/office/officeart/2005/8/layout/lProcess2"/>
    <dgm:cxn modelId="{D837F1AA-51BE-4ABF-AB2B-421633B3D25D}" type="presOf" srcId="{CA5E81A6-CEB1-405A-B3FE-40FF15052046}" destId="{A7B6DDC0-DB6B-4D5A-9A68-ED86A85BD019}" srcOrd="0" destOrd="0" presId="urn:microsoft.com/office/officeart/2005/8/layout/lProcess2"/>
    <dgm:cxn modelId="{BE42FEBB-1758-4B4D-8573-16E787EE2FC0}" srcId="{CA5E81A6-CEB1-405A-B3FE-40FF15052046}" destId="{8759A8FE-3A9B-4329-9F4E-04C2AF9AADCC}" srcOrd="6" destOrd="0" parTransId="{0A744270-4635-47E6-A1B0-774A1743DE89}" sibTransId="{B21EDB5F-2E17-4688-98F0-7193CF2B1E01}"/>
    <dgm:cxn modelId="{942A8FCF-129D-4506-86D2-0247BA4C2C1D}" srcId="{CA5E81A6-CEB1-405A-B3FE-40FF15052046}" destId="{EE2753A0-B935-4131-82EC-29FB5A2F509D}" srcOrd="3" destOrd="0" parTransId="{20895977-4798-4047-8DE0-F103D66C843B}" sibTransId="{CEA43C0E-147D-43BE-B9C1-3D59A4103D87}"/>
    <dgm:cxn modelId="{14CF62D4-3551-4752-A346-52D280AE58F1}" type="presOf" srcId="{8759A8FE-3A9B-4329-9F4E-04C2AF9AADCC}" destId="{E1F4C993-F6F0-4A85-B974-25E09DA7D1F3}" srcOrd="0" destOrd="0" presId="urn:microsoft.com/office/officeart/2005/8/layout/lProcess2"/>
    <dgm:cxn modelId="{1E9B67E2-50EE-4DEA-B8F4-89FB2F28D40E}" type="presOf" srcId="{CA5E81A6-CEB1-405A-B3FE-40FF15052046}" destId="{61E03943-F832-4917-B9C0-F8CB20D25531}" srcOrd="1" destOrd="0" presId="urn:microsoft.com/office/officeart/2005/8/layout/lProcess2"/>
    <dgm:cxn modelId="{4B57E2E4-9AF1-48F0-A84A-462A646B497B}" srcId="{CA5E81A6-CEB1-405A-B3FE-40FF15052046}" destId="{6AA68626-C529-4EB8-A340-F54831DFEAE5}" srcOrd="0" destOrd="0" parTransId="{E77C2CC0-777D-45DF-89DA-4E7E6252F3DE}" sibTransId="{3C99966B-1F51-4F46-A764-0B4E39FDB096}"/>
    <dgm:cxn modelId="{118466EB-C028-469F-82CF-8376B708965D}" srcId="{CA5E81A6-CEB1-405A-B3FE-40FF15052046}" destId="{34B2CAE7-D40C-4042-BE17-2565D622A029}" srcOrd="2" destOrd="0" parTransId="{17F021AE-8968-4545-A5D4-5DF969C46FA9}" sibTransId="{13939175-36B1-41A1-91BE-8EFC3DB51D73}"/>
    <dgm:cxn modelId="{443B2BFC-0115-4CCC-AE47-D822163E99AD}" srcId="{CA5E81A6-CEB1-405A-B3FE-40FF15052046}" destId="{21CDA4E0-A088-4D7A-BD8E-28542697482B}" srcOrd="5" destOrd="0" parTransId="{30C43168-ACEA-46F9-A49C-26289627ABC5}" sibTransId="{D3BE22DA-5D8C-48F4-BAD7-4880BDC21DC6}"/>
    <dgm:cxn modelId="{129ADA93-1B30-4B52-AB6D-F3AC6DBBA14F}" type="presParOf" srcId="{A5B085D3-2066-407F-B173-7BF399D75F8A}" destId="{D9068896-7DFF-4C8B-B088-2FD3E691A772}" srcOrd="0" destOrd="0" presId="urn:microsoft.com/office/officeart/2005/8/layout/lProcess2"/>
    <dgm:cxn modelId="{420E309C-977D-4A1E-BF43-BF76DBE36F57}" type="presParOf" srcId="{D9068896-7DFF-4C8B-B088-2FD3E691A772}" destId="{A7B6DDC0-DB6B-4D5A-9A68-ED86A85BD019}" srcOrd="0" destOrd="0" presId="urn:microsoft.com/office/officeart/2005/8/layout/lProcess2"/>
    <dgm:cxn modelId="{8BABD809-6962-4CA7-8E2D-1CE3ABFA8B39}" type="presParOf" srcId="{D9068896-7DFF-4C8B-B088-2FD3E691A772}" destId="{61E03943-F832-4917-B9C0-F8CB20D25531}" srcOrd="1" destOrd="0" presId="urn:microsoft.com/office/officeart/2005/8/layout/lProcess2"/>
    <dgm:cxn modelId="{40A83C96-3D16-4965-BE92-77C7AE4ECA4B}" type="presParOf" srcId="{D9068896-7DFF-4C8B-B088-2FD3E691A772}" destId="{ADDB2EA7-E42C-40B5-98D7-91ECE60109DC}" srcOrd="2" destOrd="0" presId="urn:microsoft.com/office/officeart/2005/8/layout/lProcess2"/>
    <dgm:cxn modelId="{E6F74357-8F06-44AB-8BE3-94AE23A9A46A}" type="presParOf" srcId="{ADDB2EA7-E42C-40B5-98D7-91ECE60109DC}" destId="{18EE6B9E-F0E5-4C86-A944-11FC1421CB5A}" srcOrd="0" destOrd="0" presId="urn:microsoft.com/office/officeart/2005/8/layout/lProcess2"/>
    <dgm:cxn modelId="{74510ADF-A72A-4544-95B6-81A2150B8D16}" type="presParOf" srcId="{18EE6B9E-F0E5-4C86-A944-11FC1421CB5A}" destId="{00532DCF-A219-4047-845E-37906812519C}" srcOrd="0" destOrd="0" presId="urn:microsoft.com/office/officeart/2005/8/layout/lProcess2"/>
    <dgm:cxn modelId="{5CB284F6-FC98-40E1-8786-31974C83D327}" type="presParOf" srcId="{18EE6B9E-F0E5-4C86-A944-11FC1421CB5A}" destId="{B7956B8C-25E8-4C6C-BA29-8AECA45969BB}" srcOrd="1" destOrd="0" presId="urn:microsoft.com/office/officeart/2005/8/layout/lProcess2"/>
    <dgm:cxn modelId="{D39F1AF2-302C-48EE-937D-248E8F0530E7}" type="presParOf" srcId="{18EE6B9E-F0E5-4C86-A944-11FC1421CB5A}" destId="{526A6E82-99DC-4B2A-BE84-41E69375E2D8}" srcOrd="2" destOrd="0" presId="urn:microsoft.com/office/officeart/2005/8/layout/lProcess2"/>
    <dgm:cxn modelId="{9A6C784B-3962-449B-9A84-E882B8E3E79E}" type="presParOf" srcId="{18EE6B9E-F0E5-4C86-A944-11FC1421CB5A}" destId="{C9B074A3-6797-483B-8421-28156CC79D39}" srcOrd="3" destOrd="0" presId="urn:microsoft.com/office/officeart/2005/8/layout/lProcess2"/>
    <dgm:cxn modelId="{18ABC49D-A02E-49C6-9FFF-1EAA63C40E4A}" type="presParOf" srcId="{18EE6B9E-F0E5-4C86-A944-11FC1421CB5A}" destId="{8067ED44-8D0A-413E-8C0A-D1326B6FBD5C}" srcOrd="4" destOrd="0" presId="urn:microsoft.com/office/officeart/2005/8/layout/lProcess2"/>
    <dgm:cxn modelId="{B900C88F-9C79-4606-8D52-C8540B818102}" type="presParOf" srcId="{18EE6B9E-F0E5-4C86-A944-11FC1421CB5A}" destId="{9907EC27-C58B-4E4A-9B33-8A7BEB8ACD2B}" srcOrd="5" destOrd="0" presId="urn:microsoft.com/office/officeart/2005/8/layout/lProcess2"/>
    <dgm:cxn modelId="{235FC3C6-BBE1-4B5C-9EDC-E543F53A460C}" type="presParOf" srcId="{18EE6B9E-F0E5-4C86-A944-11FC1421CB5A}" destId="{4BD8B204-02A7-4EA5-B173-ABCA0742D416}" srcOrd="6" destOrd="0" presId="urn:microsoft.com/office/officeart/2005/8/layout/lProcess2"/>
    <dgm:cxn modelId="{9E107023-ED35-4461-9D02-907C29A2D772}" type="presParOf" srcId="{18EE6B9E-F0E5-4C86-A944-11FC1421CB5A}" destId="{7F7FB113-19E1-42CB-94B6-4B7818604FFB}" srcOrd="7" destOrd="0" presId="urn:microsoft.com/office/officeart/2005/8/layout/lProcess2"/>
    <dgm:cxn modelId="{1337CAB4-B0D1-449C-A496-036F53FA545F}" type="presParOf" srcId="{18EE6B9E-F0E5-4C86-A944-11FC1421CB5A}" destId="{43A4C5E7-D042-4301-BDBB-D13F32C34D98}" srcOrd="8" destOrd="0" presId="urn:microsoft.com/office/officeart/2005/8/layout/lProcess2"/>
    <dgm:cxn modelId="{614DEA29-D90A-4C1F-AAFC-19E73B1F769B}" type="presParOf" srcId="{18EE6B9E-F0E5-4C86-A944-11FC1421CB5A}" destId="{4B70FF96-5C8B-4F5A-9A77-6EAC16519C12}" srcOrd="9" destOrd="0" presId="urn:microsoft.com/office/officeart/2005/8/layout/lProcess2"/>
    <dgm:cxn modelId="{870FFA79-8370-4B94-8A35-BD5761806621}" type="presParOf" srcId="{18EE6B9E-F0E5-4C86-A944-11FC1421CB5A}" destId="{BC41AC99-4A48-4695-AC48-F5E088D1E3D9}" srcOrd="10" destOrd="0" presId="urn:microsoft.com/office/officeart/2005/8/layout/lProcess2"/>
    <dgm:cxn modelId="{D7F0F6DE-572D-475B-9B19-70C904CC886B}" type="presParOf" srcId="{18EE6B9E-F0E5-4C86-A944-11FC1421CB5A}" destId="{C69F2BBB-6DD0-44B2-ADA7-13A75C6C99A2}" srcOrd="11" destOrd="0" presId="urn:microsoft.com/office/officeart/2005/8/layout/lProcess2"/>
    <dgm:cxn modelId="{953EE9B8-FDFC-47E6-9A8A-17AD440CBFCB}" type="presParOf" srcId="{18EE6B9E-F0E5-4C86-A944-11FC1421CB5A}" destId="{E1F4C993-F6F0-4A85-B974-25E09DA7D1F3}" srcOrd="12" destOrd="0" presId="urn:microsoft.com/office/officeart/2005/8/layout/lProcess2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65DBE9F5-39BF-4675-B229-4DFBBDEB99BA}" type="doc">
      <dgm:prSet loTypeId="urn:microsoft.com/office/officeart/2005/8/layout/vList5" loCatId="list" qsTypeId="urn:microsoft.com/office/officeart/2005/8/quickstyle/simple1" qsCatId="simple" csTypeId="urn:microsoft.com/office/officeart/2005/8/colors/accent4_2" csCatId="accent4" phldr="1"/>
      <dgm:spPr/>
      <dgm:t>
        <a:bodyPr/>
        <a:lstStyle/>
        <a:p>
          <a:endParaRPr lang="ru-RU"/>
        </a:p>
      </dgm:t>
    </dgm:pt>
    <dgm:pt modelId="{EBBACCE1-84BC-4253-8F82-1528FFD24385}">
      <dgm:prSet phldrT="[Текст]" custT="1"/>
      <dgm:spPr/>
      <dgm:t>
        <a:bodyPr/>
        <a:lstStyle/>
        <a:p>
          <a:r>
            <a:rPr lang="ru-RU" sz="1600" dirty="0" err="1">
              <a:latin typeface="Palatino Linotype" panose="02040502050505030304" pitchFamily="18" charset="0"/>
            </a:rPr>
            <a:t>Зовн</a:t>
          </a:r>
          <a:r>
            <a:rPr lang="uk-UA" sz="1600" dirty="0" err="1">
              <a:latin typeface="Palatino Linotype" panose="02040502050505030304" pitchFamily="18" charset="0"/>
            </a:rPr>
            <a:t>ішні</a:t>
          </a:r>
          <a:r>
            <a:rPr lang="uk-UA" sz="1600" dirty="0">
              <a:latin typeface="Palatino Linotype" panose="02040502050505030304" pitchFamily="18" charset="0"/>
            </a:rPr>
            <a:t> фактори</a:t>
          </a:r>
          <a:endParaRPr lang="ru-RU" sz="1600" dirty="0">
            <a:latin typeface="Palatino Linotype" panose="02040502050505030304" pitchFamily="18" charset="0"/>
          </a:endParaRPr>
        </a:p>
      </dgm:t>
    </dgm:pt>
    <dgm:pt modelId="{CE3DD574-91D9-40F7-9835-8DDEBA553993}" type="parTrans" cxnId="{9A7C961C-14B4-4CB4-A152-2B17AD39A81D}">
      <dgm:prSet/>
      <dgm:spPr/>
      <dgm:t>
        <a:bodyPr/>
        <a:lstStyle/>
        <a:p>
          <a:endParaRPr lang="ru-RU"/>
        </a:p>
      </dgm:t>
    </dgm:pt>
    <dgm:pt modelId="{2560CD8D-1639-41A5-8C4D-21F45B31359E}" type="sibTrans" cxnId="{9A7C961C-14B4-4CB4-A152-2B17AD39A81D}">
      <dgm:prSet/>
      <dgm:spPr/>
      <dgm:t>
        <a:bodyPr/>
        <a:lstStyle/>
        <a:p>
          <a:endParaRPr lang="ru-RU"/>
        </a:p>
      </dgm:t>
    </dgm:pt>
    <dgm:pt modelId="{0E9D0E52-223A-4B8D-8BB8-90643B2883B6}">
      <dgm:prSet phldrT="[Текст]"/>
      <dgm:spPr/>
      <dgm:t>
        <a:bodyPr/>
        <a:lstStyle/>
        <a:p>
          <a:pPr algn="ctr"/>
          <a:r>
            <a:rPr lang="uk-UA" dirty="0">
              <a:latin typeface="Palatino Linotype" panose="02040502050505030304" pitchFamily="18" charset="0"/>
            </a:rPr>
            <a:t>Економічні, політико-правові; ринкові; технологічні; природньо-кліматичні; соціально-демографічні</a:t>
          </a:r>
          <a:endParaRPr lang="ru-RU" dirty="0">
            <a:latin typeface="Palatino Linotype" panose="02040502050505030304" pitchFamily="18" charset="0"/>
          </a:endParaRPr>
        </a:p>
      </dgm:t>
    </dgm:pt>
    <dgm:pt modelId="{24444C7B-418E-42AB-ABEF-941F0E4C7FCB}" type="parTrans" cxnId="{55518AE7-B0F0-43D1-9F6D-44DC50AE90B0}">
      <dgm:prSet/>
      <dgm:spPr/>
      <dgm:t>
        <a:bodyPr/>
        <a:lstStyle/>
        <a:p>
          <a:endParaRPr lang="ru-RU"/>
        </a:p>
      </dgm:t>
    </dgm:pt>
    <dgm:pt modelId="{1E7948BB-4637-48FA-ABF3-C9E16131D266}" type="sibTrans" cxnId="{55518AE7-B0F0-43D1-9F6D-44DC50AE90B0}">
      <dgm:prSet/>
      <dgm:spPr/>
      <dgm:t>
        <a:bodyPr/>
        <a:lstStyle/>
        <a:p>
          <a:endParaRPr lang="ru-RU"/>
        </a:p>
      </dgm:t>
    </dgm:pt>
    <dgm:pt modelId="{ECE1E996-F13F-4AED-9FF1-B582E2E5638F}">
      <dgm:prSet phldrT="[Текст]" custT="1"/>
      <dgm:spPr/>
      <dgm:t>
        <a:bodyPr/>
        <a:lstStyle/>
        <a:p>
          <a:r>
            <a:rPr lang="uk-UA" sz="1600" dirty="0">
              <a:latin typeface="Palatino Linotype" panose="02040502050505030304" pitchFamily="18" charset="0"/>
            </a:rPr>
            <a:t>Внутрішні фактори</a:t>
          </a:r>
          <a:endParaRPr lang="ru-RU" sz="1600" dirty="0">
            <a:latin typeface="Palatino Linotype" panose="02040502050505030304" pitchFamily="18" charset="0"/>
          </a:endParaRPr>
        </a:p>
      </dgm:t>
    </dgm:pt>
    <dgm:pt modelId="{7FD9EE71-19BB-4513-852D-A101CF42DABC}" type="parTrans" cxnId="{F73C2651-0638-462E-89ED-7F3C2ABDAEB3}">
      <dgm:prSet/>
      <dgm:spPr/>
      <dgm:t>
        <a:bodyPr/>
        <a:lstStyle/>
        <a:p>
          <a:endParaRPr lang="ru-RU"/>
        </a:p>
      </dgm:t>
    </dgm:pt>
    <dgm:pt modelId="{1E5CDAC8-36CF-408D-9779-D3CF1FD34E2C}" type="sibTrans" cxnId="{F73C2651-0638-462E-89ED-7F3C2ABDAEB3}">
      <dgm:prSet/>
      <dgm:spPr/>
      <dgm:t>
        <a:bodyPr/>
        <a:lstStyle/>
        <a:p>
          <a:endParaRPr lang="ru-RU"/>
        </a:p>
      </dgm:t>
    </dgm:pt>
    <dgm:pt modelId="{7F1635EC-95C5-4906-9164-C464BE4488B1}">
      <dgm:prSet phldrT="[Текст]"/>
      <dgm:spPr/>
      <dgm:t>
        <a:bodyPr/>
        <a:lstStyle/>
        <a:p>
          <a:pPr algn="ctr"/>
          <a:r>
            <a:rPr lang="uk-UA" dirty="0">
              <a:latin typeface="Palatino Linotype" panose="02040502050505030304" pitchFamily="18" charset="0"/>
            </a:rPr>
            <a:t>Інвестиційні; виробничі; управлінські; фінансові; маркетингові</a:t>
          </a:r>
          <a:endParaRPr lang="ru-RU" dirty="0">
            <a:latin typeface="Palatino Linotype" panose="02040502050505030304" pitchFamily="18" charset="0"/>
          </a:endParaRPr>
        </a:p>
      </dgm:t>
    </dgm:pt>
    <dgm:pt modelId="{2302B328-E461-4F48-A3BB-EE47601F1E28}" type="parTrans" cxnId="{BDD46C8C-F894-49D1-88D3-B9D1CE2EB8E9}">
      <dgm:prSet/>
      <dgm:spPr/>
      <dgm:t>
        <a:bodyPr/>
        <a:lstStyle/>
        <a:p>
          <a:endParaRPr lang="ru-RU"/>
        </a:p>
      </dgm:t>
    </dgm:pt>
    <dgm:pt modelId="{FDB96DEF-54D5-4012-A853-E9EDCC1C6FB2}" type="sibTrans" cxnId="{BDD46C8C-F894-49D1-88D3-B9D1CE2EB8E9}">
      <dgm:prSet/>
      <dgm:spPr/>
      <dgm:t>
        <a:bodyPr/>
        <a:lstStyle/>
        <a:p>
          <a:endParaRPr lang="ru-RU"/>
        </a:p>
      </dgm:t>
    </dgm:pt>
    <dgm:pt modelId="{FD947FA5-3018-43DB-A748-EBFB2F1D45A5}" type="pres">
      <dgm:prSet presAssocID="{65DBE9F5-39BF-4675-B229-4DFBBDEB99BA}" presName="Name0" presStyleCnt="0">
        <dgm:presLayoutVars>
          <dgm:dir/>
          <dgm:animLvl val="lvl"/>
          <dgm:resizeHandles val="exact"/>
        </dgm:presLayoutVars>
      </dgm:prSet>
      <dgm:spPr/>
    </dgm:pt>
    <dgm:pt modelId="{81244414-DEC0-4644-B8AE-0AE9EE63922C}" type="pres">
      <dgm:prSet presAssocID="{EBBACCE1-84BC-4253-8F82-1528FFD24385}" presName="linNode" presStyleCnt="0"/>
      <dgm:spPr/>
    </dgm:pt>
    <dgm:pt modelId="{F9A18A5F-CA8E-40A7-B30D-388DB77235CF}" type="pres">
      <dgm:prSet presAssocID="{EBBACCE1-84BC-4253-8F82-1528FFD24385}" presName="parentText" presStyleLbl="node1" presStyleIdx="0" presStyleCnt="2">
        <dgm:presLayoutVars>
          <dgm:chMax val="1"/>
          <dgm:bulletEnabled val="1"/>
        </dgm:presLayoutVars>
      </dgm:prSet>
      <dgm:spPr/>
    </dgm:pt>
    <dgm:pt modelId="{67F26F4A-971B-4738-B567-83C8F927D9BF}" type="pres">
      <dgm:prSet presAssocID="{EBBACCE1-84BC-4253-8F82-1528FFD24385}" presName="descendantText" presStyleLbl="alignAccFollowNode1" presStyleIdx="0" presStyleCnt="2">
        <dgm:presLayoutVars>
          <dgm:bulletEnabled val="1"/>
        </dgm:presLayoutVars>
      </dgm:prSet>
      <dgm:spPr/>
    </dgm:pt>
    <dgm:pt modelId="{76E2D269-F8C8-4373-A516-D061A90807E0}" type="pres">
      <dgm:prSet presAssocID="{2560CD8D-1639-41A5-8C4D-21F45B31359E}" presName="sp" presStyleCnt="0"/>
      <dgm:spPr/>
    </dgm:pt>
    <dgm:pt modelId="{93136C2A-EA3F-4254-AF5F-36789F1864D9}" type="pres">
      <dgm:prSet presAssocID="{ECE1E996-F13F-4AED-9FF1-B582E2E5638F}" presName="linNode" presStyleCnt="0"/>
      <dgm:spPr/>
    </dgm:pt>
    <dgm:pt modelId="{5B6A1B18-6106-4B63-B0C3-DEE8ABF98BCF}" type="pres">
      <dgm:prSet presAssocID="{ECE1E996-F13F-4AED-9FF1-B582E2E5638F}" presName="parentText" presStyleLbl="node1" presStyleIdx="1" presStyleCnt="2">
        <dgm:presLayoutVars>
          <dgm:chMax val="1"/>
          <dgm:bulletEnabled val="1"/>
        </dgm:presLayoutVars>
      </dgm:prSet>
      <dgm:spPr/>
    </dgm:pt>
    <dgm:pt modelId="{46F218DA-65C4-44D8-8A33-B8B3996F06FD}" type="pres">
      <dgm:prSet presAssocID="{ECE1E996-F13F-4AED-9FF1-B582E2E5638F}" presName="descendantText" presStyleLbl="alignAccFollowNode1" presStyleIdx="1" presStyleCnt="2">
        <dgm:presLayoutVars>
          <dgm:bulletEnabled val="1"/>
        </dgm:presLayoutVars>
      </dgm:prSet>
      <dgm:spPr/>
    </dgm:pt>
  </dgm:ptLst>
  <dgm:cxnLst>
    <dgm:cxn modelId="{6EEE430D-30F4-4203-8B3B-3D6083EA494B}" type="presOf" srcId="{7F1635EC-95C5-4906-9164-C464BE4488B1}" destId="{46F218DA-65C4-44D8-8A33-B8B3996F06FD}" srcOrd="0" destOrd="0" presId="urn:microsoft.com/office/officeart/2005/8/layout/vList5"/>
    <dgm:cxn modelId="{9A7C961C-14B4-4CB4-A152-2B17AD39A81D}" srcId="{65DBE9F5-39BF-4675-B229-4DFBBDEB99BA}" destId="{EBBACCE1-84BC-4253-8F82-1528FFD24385}" srcOrd="0" destOrd="0" parTransId="{CE3DD574-91D9-40F7-9835-8DDEBA553993}" sibTransId="{2560CD8D-1639-41A5-8C4D-21F45B31359E}"/>
    <dgm:cxn modelId="{EF07602B-899B-45A3-A1C5-151306A71B67}" type="presOf" srcId="{0E9D0E52-223A-4B8D-8BB8-90643B2883B6}" destId="{67F26F4A-971B-4738-B567-83C8F927D9BF}" srcOrd="0" destOrd="0" presId="urn:microsoft.com/office/officeart/2005/8/layout/vList5"/>
    <dgm:cxn modelId="{F73C2651-0638-462E-89ED-7F3C2ABDAEB3}" srcId="{65DBE9F5-39BF-4675-B229-4DFBBDEB99BA}" destId="{ECE1E996-F13F-4AED-9FF1-B582E2E5638F}" srcOrd="1" destOrd="0" parTransId="{7FD9EE71-19BB-4513-852D-A101CF42DABC}" sibTransId="{1E5CDAC8-36CF-408D-9779-D3CF1FD34E2C}"/>
    <dgm:cxn modelId="{65C6D686-C63D-4D19-A9A3-D07D9FE19121}" type="presOf" srcId="{EBBACCE1-84BC-4253-8F82-1528FFD24385}" destId="{F9A18A5F-CA8E-40A7-B30D-388DB77235CF}" srcOrd="0" destOrd="0" presId="urn:microsoft.com/office/officeart/2005/8/layout/vList5"/>
    <dgm:cxn modelId="{BDD46C8C-F894-49D1-88D3-B9D1CE2EB8E9}" srcId="{ECE1E996-F13F-4AED-9FF1-B582E2E5638F}" destId="{7F1635EC-95C5-4906-9164-C464BE4488B1}" srcOrd="0" destOrd="0" parTransId="{2302B328-E461-4F48-A3BB-EE47601F1E28}" sibTransId="{FDB96DEF-54D5-4012-A853-E9EDCC1C6FB2}"/>
    <dgm:cxn modelId="{BAE3AEB1-2462-4281-9007-363BE61EAFDF}" type="presOf" srcId="{ECE1E996-F13F-4AED-9FF1-B582E2E5638F}" destId="{5B6A1B18-6106-4B63-B0C3-DEE8ABF98BCF}" srcOrd="0" destOrd="0" presId="urn:microsoft.com/office/officeart/2005/8/layout/vList5"/>
    <dgm:cxn modelId="{95B50CB3-344F-4D4B-A719-6A14C781A127}" type="presOf" srcId="{65DBE9F5-39BF-4675-B229-4DFBBDEB99BA}" destId="{FD947FA5-3018-43DB-A748-EBFB2F1D45A5}" srcOrd="0" destOrd="0" presId="urn:microsoft.com/office/officeart/2005/8/layout/vList5"/>
    <dgm:cxn modelId="{55518AE7-B0F0-43D1-9F6D-44DC50AE90B0}" srcId="{EBBACCE1-84BC-4253-8F82-1528FFD24385}" destId="{0E9D0E52-223A-4B8D-8BB8-90643B2883B6}" srcOrd="0" destOrd="0" parTransId="{24444C7B-418E-42AB-ABEF-941F0E4C7FCB}" sibTransId="{1E7948BB-4637-48FA-ABF3-C9E16131D266}"/>
    <dgm:cxn modelId="{84BB4BAA-E7DB-41E8-BA4B-646EB8D95C0C}" type="presParOf" srcId="{FD947FA5-3018-43DB-A748-EBFB2F1D45A5}" destId="{81244414-DEC0-4644-B8AE-0AE9EE63922C}" srcOrd="0" destOrd="0" presId="urn:microsoft.com/office/officeart/2005/8/layout/vList5"/>
    <dgm:cxn modelId="{C8C4BBC0-7626-4041-B24F-E19C5EDF3F62}" type="presParOf" srcId="{81244414-DEC0-4644-B8AE-0AE9EE63922C}" destId="{F9A18A5F-CA8E-40A7-B30D-388DB77235CF}" srcOrd="0" destOrd="0" presId="urn:microsoft.com/office/officeart/2005/8/layout/vList5"/>
    <dgm:cxn modelId="{A16FDC4E-98A1-4C66-ACDE-CB43EA94AE76}" type="presParOf" srcId="{81244414-DEC0-4644-B8AE-0AE9EE63922C}" destId="{67F26F4A-971B-4738-B567-83C8F927D9BF}" srcOrd="1" destOrd="0" presId="urn:microsoft.com/office/officeart/2005/8/layout/vList5"/>
    <dgm:cxn modelId="{EA7431F7-E0C0-4C8E-BD4A-64D625464D16}" type="presParOf" srcId="{FD947FA5-3018-43DB-A748-EBFB2F1D45A5}" destId="{76E2D269-F8C8-4373-A516-D061A90807E0}" srcOrd="1" destOrd="0" presId="urn:microsoft.com/office/officeart/2005/8/layout/vList5"/>
    <dgm:cxn modelId="{4D225619-5280-407A-BCB8-40263FCA36F1}" type="presParOf" srcId="{FD947FA5-3018-43DB-A748-EBFB2F1D45A5}" destId="{93136C2A-EA3F-4254-AF5F-36789F1864D9}" srcOrd="2" destOrd="0" presId="urn:microsoft.com/office/officeart/2005/8/layout/vList5"/>
    <dgm:cxn modelId="{EA3EA3CB-9808-4497-937D-E7CFB3584EE0}" type="presParOf" srcId="{93136C2A-EA3F-4254-AF5F-36789F1864D9}" destId="{5B6A1B18-6106-4B63-B0C3-DEE8ABF98BCF}" srcOrd="0" destOrd="0" presId="urn:microsoft.com/office/officeart/2005/8/layout/vList5"/>
    <dgm:cxn modelId="{1FA19A03-FFB2-4D9E-A531-998595D999D0}" type="presParOf" srcId="{93136C2A-EA3F-4254-AF5F-36789F1864D9}" destId="{46F218DA-65C4-44D8-8A33-B8B3996F06FD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D80633E-5A91-42C6-908B-0AC58AC7AD17}">
      <dsp:nvSpPr>
        <dsp:cNvPr id="0" name=""/>
        <dsp:cNvSpPr/>
      </dsp:nvSpPr>
      <dsp:spPr>
        <a:xfrm>
          <a:off x="2529840" y="1584"/>
          <a:ext cx="3794760" cy="1037499"/>
        </a:xfrm>
        <a:prstGeom prst="rightArrow">
          <a:avLst>
            <a:gd name="adj1" fmla="val 75000"/>
            <a:gd name="adj2" fmla="val 50000"/>
          </a:avLst>
        </a:prstGeom>
        <a:solidFill>
          <a:schemeClr val="accent4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" tIns="5715" rIns="5715" bIns="5715" numCol="1" spcCol="1270" anchor="t" anchorCtr="0">
          <a:noAutofit/>
        </a:bodyPr>
        <a:lstStyle/>
        <a:p>
          <a:pPr marL="0" lvl="1" indent="114300" algn="just" defTabSz="400050">
            <a:lnSpc>
              <a:spcPct val="90000"/>
            </a:lnSpc>
            <a:spcBef>
              <a:spcPct val="0"/>
            </a:spcBef>
            <a:spcAft>
              <a:spcPts val="0"/>
            </a:spcAft>
            <a:buChar char="•"/>
          </a:pPr>
          <a:endParaRPr lang="ru-RU" sz="900" kern="1200" dirty="0">
            <a:latin typeface="Times New Roman" pitchFamily="18" charset="0"/>
            <a:cs typeface="Times New Roman" pitchFamily="18" charset="0"/>
          </a:endParaRPr>
        </a:p>
        <a:p>
          <a:pPr marL="0" lvl="1" indent="114300" algn="just" defTabSz="400050">
            <a:lnSpc>
              <a:spcPct val="90000"/>
            </a:lnSpc>
            <a:spcBef>
              <a:spcPct val="0"/>
            </a:spcBef>
            <a:spcAft>
              <a:spcPts val="0"/>
            </a:spcAft>
            <a:buChar char="•"/>
          </a:pP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трактує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ділову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активність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як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реальні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,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ініціативні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,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ефективні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дії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підприємців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,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підприємницьких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структур,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ділових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людей,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спрямовані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на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одержання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позитивних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результатів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підприємницької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діяльності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,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внаслідок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якої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реалізовуються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задані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програми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й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заплановані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заходи;</a:t>
          </a:r>
        </a:p>
      </dsp:txBody>
      <dsp:txXfrm>
        <a:off x="2529840" y="131271"/>
        <a:ext cx="3405698" cy="778125"/>
      </dsp:txXfrm>
    </dsp:sp>
    <dsp:sp modelId="{2D9BE008-42EE-4139-AEB9-512AE878C15E}">
      <dsp:nvSpPr>
        <dsp:cNvPr id="0" name=""/>
        <dsp:cNvSpPr/>
      </dsp:nvSpPr>
      <dsp:spPr>
        <a:xfrm>
          <a:off x="0" y="1584"/>
          <a:ext cx="2529840" cy="1037499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34290" rIns="68580" bIns="3429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800" b="1" kern="1200" dirty="0" err="1">
              <a:latin typeface="Times New Roman" pitchFamily="18" charset="0"/>
              <a:cs typeface="Times New Roman" pitchFamily="18" charset="0"/>
            </a:rPr>
            <a:t>Управлінський</a:t>
          </a:r>
          <a:r>
            <a:rPr lang="ru-RU" sz="1800" b="1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1800" b="1" kern="1200" dirty="0" err="1">
              <a:latin typeface="Times New Roman" pitchFamily="18" charset="0"/>
              <a:cs typeface="Times New Roman" pitchFamily="18" charset="0"/>
            </a:rPr>
            <a:t>підхід</a:t>
          </a:r>
          <a:r>
            <a:rPr lang="ru-RU" sz="1800" b="1" kern="1200" dirty="0">
              <a:latin typeface="Times New Roman" pitchFamily="18" charset="0"/>
              <a:cs typeface="Times New Roman" pitchFamily="18" charset="0"/>
            </a:rPr>
            <a:t> </a:t>
          </a:r>
        </a:p>
      </dsp:txBody>
      <dsp:txXfrm>
        <a:off x="50647" y="52231"/>
        <a:ext cx="2428546" cy="936205"/>
      </dsp:txXfrm>
    </dsp:sp>
    <dsp:sp modelId="{41A3AC4F-0A11-48D8-984F-71C1280F716B}">
      <dsp:nvSpPr>
        <dsp:cNvPr id="0" name=""/>
        <dsp:cNvSpPr/>
      </dsp:nvSpPr>
      <dsp:spPr>
        <a:xfrm>
          <a:off x="2529840" y="1142833"/>
          <a:ext cx="3794760" cy="1037499"/>
        </a:xfrm>
        <a:prstGeom prst="rightArrow">
          <a:avLst>
            <a:gd name="adj1" fmla="val 75000"/>
            <a:gd name="adj2" fmla="val 50000"/>
          </a:avLst>
        </a:prstGeom>
        <a:solidFill>
          <a:schemeClr val="accent4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" tIns="5715" rIns="5715" bIns="5715" numCol="1" spcCol="1270" anchor="t" anchorCtr="0">
          <a:noAutofit/>
        </a:bodyPr>
        <a:lstStyle/>
        <a:p>
          <a:pPr marL="57150" lvl="1" indent="114300" algn="just" defTabSz="400050">
            <a:lnSpc>
              <a:spcPct val="90000"/>
            </a:lnSpc>
            <a:spcBef>
              <a:spcPct val="0"/>
            </a:spcBef>
            <a:spcAft>
              <a:spcPts val="0"/>
            </a:spcAft>
            <a:buChar char="•"/>
          </a:pP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визначає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ділову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активність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як характеристику, яка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втілює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різні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аспекти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діяльності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підприємства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, а тому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визначається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системою таких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критеріїв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, як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місце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підприємства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на ринку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конкретних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товарів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,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географія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ділових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відносин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,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репутація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підприємства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як партнера,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активність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інноваційно-інвестиційної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діяльності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,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конкурентоспроможність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;</a:t>
          </a:r>
        </a:p>
      </dsp:txBody>
      <dsp:txXfrm>
        <a:off x="2529840" y="1272520"/>
        <a:ext cx="3405698" cy="778125"/>
      </dsp:txXfrm>
    </dsp:sp>
    <dsp:sp modelId="{894282C9-1F1D-4A27-93FB-1DA691210EC2}">
      <dsp:nvSpPr>
        <dsp:cNvPr id="0" name=""/>
        <dsp:cNvSpPr/>
      </dsp:nvSpPr>
      <dsp:spPr>
        <a:xfrm>
          <a:off x="0" y="1142833"/>
          <a:ext cx="2529840" cy="1037499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34290" rIns="68580" bIns="3429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800" b="1" kern="1200" dirty="0" err="1">
              <a:latin typeface="Times New Roman" pitchFamily="18" charset="0"/>
              <a:cs typeface="Times New Roman" pitchFamily="18" charset="0"/>
            </a:rPr>
            <a:t>Комплексний</a:t>
          </a:r>
          <a:r>
            <a:rPr lang="ru-RU" sz="1800" b="1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1800" b="1" kern="1200" dirty="0" err="1">
              <a:latin typeface="Times New Roman" pitchFamily="18" charset="0"/>
              <a:cs typeface="Times New Roman" pitchFamily="18" charset="0"/>
            </a:rPr>
            <a:t>підхід</a:t>
          </a:r>
          <a:r>
            <a:rPr lang="ru-RU" sz="1800" b="1" kern="1200" dirty="0">
              <a:latin typeface="Times New Roman" pitchFamily="18" charset="0"/>
              <a:cs typeface="Times New Roman" pitchFamily="18" charset="0"/>
            </a:rPr>
            <a:t>  </a:t>
          </a:r>
        </a:p>
      </dsp:txBody>
      <dsp:txXfrm>
        <a:off x="50647" y="1193480"/>
        <a:ext cx="2428546" cy="936205"/>
      </dsp:txXfrm>
    </dsp:sp>
    <dsp:sp modelId="{9FEA8B64-3770-47BB-98D2-F7C6ABA567FE}">
      <dsp:nvSpPr>
        <dsp:cNvPr id="0" name=""/>
        <dsp:cNvSpPr/>
      </dsp:nvSpPr>
      <dsp:spPr>
        <a:xfrm>
          <a:off x="2529840" y="2284083"/>
          <a:ext cx="3794760" cy="1037499"/>
        </a:xfrm>
        <a:prstGeom prst="rightArrow">
          <a:avLst>
            <a:gd name="adj1" fmla="val 75000"/>
            <a:gd name="adj2" fmla="val 50000"/>
          </a:avLst>
        </a:prstGeom>
        <a:solidFill>
          <a:schemeClr val="accent4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" tIns="5715" rIns="5715" bIns="5715" numCol="1" spcCol="1270" anchor="t" anchorCtr="0">
          <a:noAutofit/>
        </a:bodyPr>
        <a:lstStyle/>
        <a:p>
          <a:pPr marL="57150" lvl="1" indent="114300" algn="just" defTabSz="400050">
            <a:lnSpc>
              <a:spcPct val="90000"/>
            </a:lnSpc>
            <a:spcBef>
              <a:spcPct val="0"/>
            </a:spcBef>
            <a:spcAft>
              <a:spcPts val="0"/>
            </a:spcAft>
            <a:buChar char="•"/>
          </a:pPr>
          <a:endParaRPr lang="ru-RU" sz="900" kern="1200" dirty="0">
            <a:latin typeface="Times New Roman" pitchFamily="18" charset="0"/>
            <a:cs typeface="Times New Roman" pitchFamily="18" charset="0"/>
          </a:endParaRPr>
        </a:p>
        <a:p>
          <a:pPr marL="57150" lvl="1" indent="114300" algn="just" defTabSz="400050">
            <a:lnSpc>
              <a:spcPct val="90000"/>
            </a:lnSpc>
            <a:spcBef>
              <a:spcPct val="0"/>
            </a:spcBef>
            <a:spcAft>
              <a:spcPts val="0"/>
            </a:spcAft>
            <a:buChar char="•"/>
          </a:pP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ділова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активність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підприємсвта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–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це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категорія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, яка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характеризує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економічну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діяльність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підприємства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з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позицій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внутрішніх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його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змін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і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проявляється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через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зміну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її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інтенсивності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у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часі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;</a:t>
          </a:r>
        </a:p>
      </dsp:txBody>
      <dsp:txXfrm>
        <a:off x="2529840" y="2413770"/>
        <a:ext cx="3405698" cy="778125"/>
      </dsp:txXfrm>
    </dsp:sp>
    <dsp:sp modelId="{30E67727-FAD2-44E9-9137-C299EB1A581D}">
      <dsp:nvSpPr>
        <dsp:cNvPr id="0" name=""/>
        <dsp:cNvSpPr/>
      </dsp:nvSpPr>
      <dsp:spPr>
        <a:xfrm>
          <a:off x="0" y="2284083"/>
          <a:ext cx="2529840" cy="1037499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34290" rIns="68580" bIns="3429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800" b="1" kern="1200" dirty="0" err="1">
              <a:latin typeface="Times New Roman" pitchFamily="18" charset="0"/>
              <a:cs typeface="Times New Roman" pitchFamily="18" charset="0"/>
            </a:rPr>
            <a:t>Фінансово-економічний</a:t>
          </a:r>
          <a:r>
            <a:rPr lang="ru-RU" sz="1800" b="1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1800" b="1" kern="1200" dirty="0" err="1">
              <a:latin typeface="Times New Roman" pitchFamily="18" charset="0"/>
              <a:cs typeface="Times New Roman" pitchFamily="18" charset="0"/>
            </a:rPr>
            <a:t>підхід</a:t>
          </a:r>
          <a:endParaRPr lang="ru-RU" sz="1800" b="1" kern="1200" dirty="0">
            <a:latin typeface="Times New Roman" pitchFamily="18" charset="0"/>
            <a:cs typeface="Times New Roman" pitchFamily="18" charset="0"/>
          </a:endParaRPr>
        </a:p>
      </dsp:txBody>
      <dsp:txXfrm>
        <a:off x="50647" y="2334730"/>
        <a:ext cx="2428546" cy="936205"/>
      </dsp:txXfrm>
    </dsp:sp>
    <dsp:sp modelId="{B080BF7C-752D-4C0E-9924-DCA828158345}">
      <dsp:nvSpPr>
        <dsp:cNvPr id="0" name=""/>
        <dsp:cNvSpPr/>
      </dsp:nvSpPr>
      <dsp:spPr>
        <a:xfrm>
          <a:off x="2530457" y="3334644"/>
          <a:ext cx="3791054" cy="1468933"/>
        </a:xfrm>
        <a:prstGeom prst="rightArrow">
          <a:avLst>
            <a:gd name="adj1" fmla="val 75000"/>
            <a:gd name="adj2" fmla="val 50000"/>
          </a:avLst>
        </a:prstGeom>
        <a:solidFill>
          <a:schemeClr val="accent4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" tIns="5715" rIns="5715" bIns="5715" numCol="1" spcCol="1270" anchor="t" anchorCtr="0">
          <a:noAutofit/>
        </a:bodyPr>
        <a:lstStyle/>
        <a:p>
          <a:pPr marL="57150" lvl="1" indent="114300" algn="just" defTabSz="400050">
            <a:lnSpc>
              <a:spcPct val="90000"/>
            </a:lnSpc>
            <a:spcBef>
              <a:spcPct val="0"/>
            </a:spcBef>
            <a:spcAft>
              <a:spcPts val="0"/>
            </a:spcAft>
            <a:buChar char="•"/>
          </a:pP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аналізує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ділову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активність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на макро-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і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мікрорівні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та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визначає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її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як,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процес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управління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ефективністю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господарської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діяльності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суб'єктів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економічних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відносин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,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спрямований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на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забезпечення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їх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розвитку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,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збільшення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трудової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зайнятості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й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ефективне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використання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всіх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видів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ресурсів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з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метою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досягнення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ринкової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конкурентоспроможності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й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формування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сучасного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інноваційно-інвестиційного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потенціалу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суб'єктів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ринкових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відносин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і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національної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економіки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 в </a:t>
          </a:r>
          <a:r>
            <a:rPr lang="ru-RU" sz="900" kern="1200" dirty="0" err="1">
              <a:latin typeface="Times New Roman" pitchFamily="18" charset="0"/>
              <a:cs typeface="Times New Roman" pitchFamily="18" charset="0"/>
            </a:rPr>
            <a:t>цілому</a:t>
          </a:r>
          <a:r>
            <a:rPr lang="ru-RU" sz="900" kern="1200" dirty="0">
              <a:latin typeface="Times New Roman" pitchFamily="18" charset="0"/>
              <a:cs typeface="Times New Roman" pitchFamily="18" charset="0"/>
            </a:rPr>
            <a:t>.</a:t>
          </a:r>
        </a:p>
      </dsp:txBody>
      <dsp:txXfrm>
        <a:off x="2530457" y="3518261"/>
        <a:ext cx="3240204" cy="1101699"/>
      </dsp:txXfrm>
    </dsp:sp>
    <dsp:sp modelId="{8A0C9AF0-0C7C-4F9B-981D-3A902CBF4604}">
      <dsp:nvSpPr>
        <dsp:cNvPr id="0" name=""/>
        <dsp:cNvSpPr/>
      </dsp:nvSpPr>
      <dsp:spPr>
        <a:xfrm>
          <a:off x="3088" y="3641049"/>
          <a:ext cx="2527369" cy="1037499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34290" rIns="68580" bIns="3429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800" b="1" kern="1200" dirty="0" err="1">
              <a:latin typeface="Times New Roman" pitchFamily="18" charset="0"/>
              <a:cs typeface="Times New Roman" pitchFamily="18" charset="0"/>
            </a:rPr>
            <a:t>Мотиваційний</a:t>
          </a:r>
          <a:r>
            <a:rPr lang="ru-RU" sz="1800" b="1" kern="1200" dirty="0">
              <a:latin typeface="Times New Roman" pitchFamily="18" charset="0"/>
              <a:cs typeface="Times New Roman" pitchFamily="18" charset="0"/>
            </a:rPr>
            <a:t> </a:t>
          </a:r>
          <a:r>
            <a:rPr lang="ru-RU" sz="1800" b="1" kern="1200" dirty="0" err="1">
              <a:latin typeface="Times New Roman" pitchFamily="18" charset="0"/>
              <a:cs typeface="Times New Roman" pitchFamily="18" charset="0"/>
            </a:rPr>
            <a:t>підхід</a:t>
          </a:r>
          <a:endParaRPr lang="ru-RU" sz="1800" b="1" kern="1200" dirty="0">
            <a:latin typeface="Times New Roman" pitchFamily="18" charset="0"/>
            <a:cs typeface="Times New Roman" pitchFamily="18" charset="0"/>
          </a:endParaRPr>
        </a:p>
      </dsp:txBody>
      <dsp:txXfrm>
        <a:off x="53735" y="3691696"/>
        <a:ext cx="2426075" cy="93620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7B6DDC0-DB6B-4D5A-9A68-ED86A85BD019}">
      <dsp:nvSpPr>
        <dsp:cNvPr id="0" name=""/>
        <dsp:cNvSpPr/>
      </dsp:nvSpPr>
      <dsp:spPr>
        <a:xfrm>
          <a:off x="0" y="0"/>
          <a:ext cx="5048250" cy="2800349"/>
        </a:xfrm>
        <a:prstGeom prst="roundRect">
          <a:avLst>
            <a:gd name="adj" fmla="val 10000"/>
          </a:avLst>
        </a:prstGeom>
        <a:solidFill>
          <a:schemeClr val="accent4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80010" tIns="80010" rIns="80010" bIns="80010" numCol="1" spcCol="1270" anchor="ctr" anchorCtr="0">
          <a:noAutofit/>
        </a:bodyPr>
        <a:lstStyle/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uk-UA" sz="2100" b="1" kern="1200" dirty="0">
              <a:latin typeface="Palatino Linotype" pitchFamily="18" charset="0"/>
              <a:cs typeface="Times New Roman" pitchFamily="18" charset="0"/>
            </a:rPr>
            <a:t>Ознаки ділової активності підприємства</a:t>
          </a:r>
          <a:endParaRPr lang="ru-RU" sz="2100" b="1" kern="1200" dirty="0">
            <a:latin typeface="Palatino Linotype" pitchFamily="18" charset="0"/>
            <a:cs typeface="Times New Roman" pitchFamily="18" charset="0"/>
          </a:endParaRPr>
        </a:p>
      </dsp:txBody>
      <dsp:txXfrm>
        <a:off x="0" y="0"/>
        <a:ext cx="5048250" cy="840105"/>
      </dsp:txXfrm>
    </dsp:sp>
    <dsp:sp modelId="{00532DCF-A219-4047-845E-37906812519C}">
      <dsp:nvSpPr>
        <dsp:cNvPr id="0" name=""/>
        <dsp:cNvSpPr/>
      </dsp:nvSpPr>
      <dsp:spPr>
        <a:xfrm>
          <a:off x="504824" y="841814"/>
          <a:ext cx="4038600" cy="22930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5400" tIns="19050" rIns="254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uk-UA" sz="1000" b="0" kern="1200" dirty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Досягнення певного результату</a:t>
          </a:r>
          <a:endParaRPr lang="ru-RU" sz="1000" b="0" kern="1200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>
        <a:off x="511540" y="848530"/>
        <a:ext cx="4025168" cy="215874"/>
      </dsp:txXfrm>
    </dsp:sp>
    <dsp:sp modelId="{526A6E82-99DC-4B2A-BE84-41E69375E2D8}">
      <dsp:nvSpPr>
        <dsp:cNvPr id="0" name=""/>
        <dsp:cNvSpPr/>
      </dsp:nvSpPr>
      <dsp:spPr>
        <a:xfrm>
          <a:off x="504824" y="1106398"/>
          <a:ext cx="4038600" cy="22930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5400" tIns="19050" rIns="254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000" kern="1200" dirty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Потребує ефективного управління</a:t>
          </a:r>
          <a:endParaRPr lang="ru-RU" sz="1000" kern="1200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>
        <a:off x="511540" y="1113114"/>
        <a:ext cx="4025168" cy="215874"/>
      </dsp:txXfrm>
    </dsp:sp>
    <dsp:sp modelId="{8067ED44-8D0A-413E-8C0A-D1326B6FBD5C}">
      <dsp:nvSpPr>
        <dsp:cNvPr id="0" name=""/>
        <dsp:cNvSpPr/>
      </dsp:nvSpPr>
      <dsp:spPr>
        <a:xfrm>
          <a:off x="504824" y="1370981"/>
          <a:ext cx="4038600" cy="22930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5400" tIns="19050" rIns="254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000" kern="1200" dirty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Сприяє реалізації  довгостроковій стратегії</a:t>
          </a:r>
          <a:endParaRPr lang="ru-RU" sz="1000" kern="1200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>
        <a:off x="511540" y="1377697"/>
        <a:ext cx="4025168" cy="215874"/>
      </dsp:txXfrm>
    </dsp:sp>
    <dsp:sp modelId="{4BD8B204-02A7-4EA5-B173-ABCA0742D416}">
      <dsp:nvSpPr>
        <dsp:cNvPr id="0" name=""/>
        <dsp:cNvSpPr/>
      </dsp:nvSpPr>
      <dsp:spPr>
        <a:xfrm>
          <a:off x="504824" y="1635565"/>
          <a:ext cx="4038600" cy="22930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5400" tIns="19050" rIns="254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000" kern="1200" dirty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Визначає життєздатність підприємства </a:t>
          </a:r>
          <a:endParaRPr lang="ru-RU" sz="1000" kern="1200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>
        <a:off x="511540" y="1642281"/>
        <a:ext cx="4025168" cy="215874"/>
      </dsp:txXfrm>
    </dsp:sp>
    <dsp:sp modelId="{43A4C5E7-D042-4301-BDBB-D13F32C34D98}">
      <dsp:nvSpPr>
        <dsp:cNvPr id="0" name=""/>
        <dsp:cNvSpPr/>
      </dsp:nvSpPr>
      <dsp:spPr>
        <a:xfrm>
          <a:off x="504824" y="1900149"/>
          <a:ext cx="4038600" cy="22930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5400" tIns="19050" rIns="254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000" kern="1200" dirty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Визначає  конкурентні переваги</a:t>
          </a:r>
          <a:endParaRPr lang="ru-RU" sz="1000" kern="1200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>
        <a:off x="511540" y="1906865"/>
        <a:ext cx="4025168" cy="215874"/>
      </dsp:txXfrm>
    </dsp:sp>
    <dsp:sp modelId="{BC41AC99-4A48-4695-AC48-F5E088D1E3D9}">
      <dsp:nvSpPr>
        <dsp:cNvPr id="0" name=""/>
        <dsp:cNvSpPr/>
      </dsp:nvSpPr>
      <dsp:spPr>
        <a:xfrm>
          <a:off x="504824" y="2164733"/>
          <a:ext cx="4038600" cy="22930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5400" tIns="19050" rIns="254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000" b="0" kern="1200" dirty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Утримання  позитивної динаміки  основних  результативних показників</a:t>
          </a:r>
          <a:endParaRPr lang="ru-RU" sz="1000" b="0" kern="1200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>
        <a:off x="511540" y="2171449"/>
        <a:ext cx="4025168" cy="215874"/>
      </dsp:txXfrm>
    </dsp:sp>
    <dsp:sp modelId="{E1F4C993-F6F0-4A85-B974-25E09DA7D1F3}">
      <dsp:nvSpPr>
        <dsp:cNvPr id="0" name=""/>
        <dsp:cNvSpPr/>
      </dsp:nvSpPr>
      <dsp:spPr>
        <a:xfrm>
          <a:off x="504824" y="2429317"/>
          <a:ext cx="4038600" cy="22930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5400" tIns="19050" rIns="25400" bIns="190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  <a:buNone/>
          </a:pPr>
          <a:r>
            <a:rPr lang="ru-RU" sz="1000" b="0" kern="1200" dirty="0" err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Важливий</a:t>
          </a:r>
          <a:r>
            <a:rPr lang="ru-RU" sz="1000" b="0" kern="1200" dirty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 </a:t>
          </a:r>
          <a:r>
            <a:rPr lang="ru-RU" sz="1000" b="0" kern="1200" dirty="0" err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чинник</a:t>
          </a:r>
          <a:r>
            <a:rPr lang="ru-RU" sz="1000" b="0" kern="1200" dirty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 </a:t>
          </a:r>
          <a:r>
            <a:rPr lang="ru-RU" sz="1000" b="0" kern="1200" dirty="0" err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стабільного</a:t>
          </a:r>
          <a:r>
            <a:rPr lang="ru-RU" sz="1000" b="0" kern="1200" dirty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 </a:t>
          </a:r>
          <a:r>
            <a:rPr lang="ru-RU" sz="1000" b="0" kern="1200" dirty="0" err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зростання</a:t>
          </a:r>
          <a:r>
            <a:rPr lang="ru-RU" sz="1000" b="0" kern="1200" dirty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 </a:t>
          </a:r>
          <a:r>
            <a:rPr lang="ru-RU" sz="1000" b="0" kern="1200" dirty="0" err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вартості</a:t>
          </a:r>
          <a:r>
            <a:rPr lang="ru-RU" sz="1000" b="0" kern="1200" dirty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 </a:t>
          </a:r>
          <a:r>
            <a:rPr lang="ru-RU" sz="1000" b="0" kern="1200" dirty="0" err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підприємства</a:t>
          </a:r>
          <a:endParaRPr lang="ru-RU" sz="1000" b="0" kern="1200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>
        <a:off x="511540" y="2436033"/>
        <a:ext cx="4025168" cy="215874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7F26F4A-971B-4738-B567-83C8F927D9BF}">
      <dsp:nvSpPr>
        <dsp:cNvPr id="0" name=""/>
        <dsp:cNvSpPr/>
      </dsp:nvSpPr>
      <dsp:spPr>
        <a:xfrm rot="5400000">
          <a:off x="2699079" y="-935517"/>
          <a:ext cx="858622" cy="2944368"/>
        </a:xfrm>
        <a:prstGeom prst="round2SameRect">
          <a:avLst/>
        </a:prstGeom>
        <a:solidFill>
          <a:schemeClr val="accent4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22860" rIns="45720" bIns="22860" numCol="1" spcCol="1270" anchor="ctr" anchorCtr="0">
          <a:noAutofit/>
        </a:bodyPr>
        <a:lstStyle/>
        <a:p>
          <a:pPr marL="114300" lvl="1" indent="-114300" algn="ctr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uk-UA" sz="1200" kern="1200" dirty="0">
              <a:latin typeface="Palatino Linotype" panose="02040502050505030304" pitchFamily="18" charset="0"/>
            </a:rPr>
            <a:t>Економічні, політико-правові; ринкові; технологічні; природньо-кліматичні; соціально-демографічні</a:t>
          </a:r>
          <a:endParaRPr lang="ru-RU" sz="1200" kern="1200" dirty="0">
            <a:latin typeface="Palatino Linotype" panose="02040502050505030304" pitchFamily="18" charset="0"/>
          </a:endParaRPr>
        </a:p>
      </dsp:txBody>
      <dsp:txXfrm rot="-5400000">
        <a:off x="1656206" y="149270"/>
        <a:ext cx="2902454" cy="774794"/>
      </dsp:txXfrm>
    </dsp:sp>
    <dsp:sp modelId="{F9A18A5F-CA8E-40A7-B30D-388DB77235CF}">
      <dsp:nvSpPr>
        <dsp:cNvPr id="0" name=""/>
        <dsp:cNvSpPr/>
      </dsp:nvSpPr>
      <dsp:spPr>
        <a:xfrm>
          <a:off x="0" y="26"/>
          <a:ext cx="1656207" cy="1073278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30480" rIns="60960" bIns="3048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600" kern="1200" dirty="0" err="1">
              <a:latin typeface="Palatino Linotype" panose="02040502050505030304" pitchFamily="18" charset="0"/>
            </a:rPr>
            <a:t>Зовн</a:t>
          </a:r>
          <a:r>
            <a:rPr lang="uk-UA" sz="1600" kern="1200" dirty="0" err="1">
              <a:latin typeface="Palatino Linotype" panose="02040502050505030304" pitchFamily="18" charset="0"/>
            </a:rPr>
            <a:t>ішні</a:t>
          </a:r>
          <a:r>
            <a:rPr lang="uk-UA" sz="1600" kern="1200" dirty="0">
              <a:latin typeface="Palatino Linotype" panose="02040502050505030304" pitchFamily="18" charset="0"/>
            </a:rPr>
            <a:t> фактори</a:t>
          </a:r>
          <a:endParaRPr lang="ru-RU" sz="1600" kern="1200" dirty="0">
            <a:latin typeface="Palatino Linotype" panose="02040502050505030304" pitchFamily="18" charset="0"/>
          </a:endParaRPr>
        </a:p>
      </dsp:txBody>
      <dsp:txXfrm>
        <a:off x="52393" y="52419"/>
        <a:ext cx="1551421" cy="968492"/>
      </dsp:txXfrm>
    </dsp:sp>
    <dsp:sp modelId="{46F218DA-65C4-44D8-8A33-B8B3996F06FD}">
      <dsp:nvSpPr>
        <dsp:cNvPr id="0" name=""/>
        <dsp:cNvSpPr/>
      </dsp:nvSpPr>
      <dsp:spPr>
        <a:xfrm rot="5400000">
          <a:off x="2699079" y="191424"/>
          <a:ext cx="858622" cy="2944368"/>
        </a:xfrm>
        <a:prstGeom prst="round2SameRect">
          <a:avLst/>
        </a:prstGeom>
        <a:solidFill>
          <a:schemeClr val="accent4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22860" rIns="45720" bIns="22860" numCol="1" spcCol="1270" anchor="ctr" anchorCtr="0">
          <a:noAutofit/>
        </a:bodyPr>
        <a:lstStyle/>
        <a:p>
          <a:pPr marL="114300" lvl="1" indent="-114300" algn="ctr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uk-UA" sz="1200" kern="1200" dirty="0">
              <a:latin typeface="Palatino Linotype" panose="02040502050505030304" pitchFamily="18" charset="0"/>
            </a:rPr>
            <a:t>Інвестиційні; виробничі; управлінські; фінансові; маркетингові</a:t>
          </a:r>
          <a:endParaRPr lang="ru-RU" sz="1200" kern="1200" dirty="0">
            <a:latin typeface="Palatino Linotype" panose="02040502050505030304" pitchFamily="18" charset="0"/>
          </a:endParaRPr>
        </a:p>
      </dsp:txBody>
      <dsp:txXfrm rot="-5400000">
        <a:off x="1656206" y="1276211"/>
        <a:ext cx="2902454" cy="774794"/>
      </dsp:txXfrm>
    </dsp:sp>
    <dsp:sp modelId="{5B6A1B18-6106-4B63-B0C3-DEE8ABF98BCF}">
      <dsp:nvSpPr>
        <dsp:cNvPr id="0" name=""/>
        <dsp:cNvSpPr/>
      </dsp:nvSpPr>
      <dsp:spPr>
        <a:xfrm>
          <a:off x="0" y="1126969"/>
          <a:ext cx="1656207" cy="1073278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30480" rIns="60960" bIns="3048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600" kern="1200" dirty="0">
              <a:latin typeface="Palatino Linotype" panose="02040502050505030304" pitchFamily="18" charset="0"/>
            </a:rPr>
            <a:t>Внутрішні фактори</a:t>
          </a:r>
          <a:endParaRPr lang="ru-RU" sz="1600" kern="1200" dirty="0">
            <a:latin typeface="Palatino Linotype" panose="02040502050505030304" pitchFamily="18" charset="0"/>
          </a:endParaRPr>
        </a:p>
      </dsp:txBody>
      <dsp:txXfrm>
        <a:off x="52393" y="1179362"/>
        <a:ext cx="1551421" cy="9684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lProcess2">
  <dgm:title val=""/>
  <dgm:desc val=""/>
  <dgm:catLst>
    <dgm:cat type="list" pri="10000"/>
    <dgm:cat type="relationship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/>
      </dgm:if>
      <dgm:else name="Name2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h"/>
      <dgm:constr type="w" for="ch" forName="aSpace" refType="w" fact="0.075"/>
      <dgm:constr type="h" for="des" forName="aSpace2" refType="h" fact="0.1"/>
      <dgm:constr type="primFontSz" for="des" forName="textNode" op="equ"/>
      <dgm:constr type="primFontSz" for="des" forName="childNode" op="equ"/>
    </dgm:constrLst>
    <dgm:ruleLst/>
    <dgm:forEach name="aNodeForEach" axis="ch" ptType="node">
      <dgm:layoutNode name="compNode">
        <dgm:alg type="composite"/>
        <dgm:shape xmlns:r="http://schemas.openxmlformats.org/officeDocument/2006/relationships" r:blip="">
          <dgm:adjLst/>
        </dgm:shape>
        <dgm:presOf/>
        <dgm:constrLst>
          <dgm:constr type="w" for="ch" forName="aNode" refType="w"/>
          <dgm:constr type="h" for="ch" forName="aNode" refType="h"/>
          <dgm:constr type="w" for="ch" forName="textNode" refType="w"/>
          <dgm:constr type="h" for="ch" forName="textNode" refType="h" fact="0.3"/>
          <dgm:constr type="ctrX" for="ch" forName="textNode" refType="w" fact="0.5"/>
          <dgm:constr type="w" for="ch" forName="compChildNode" refType="w" fact="0.8"/>
          <dgm:constr type="h" for="ch" forName="compChildNode" refType="h" fact="0.65"/>
          <dgm:constr type="t" for="ch" forName="compChildNode" refType="h" fact="0.3"/>
          <dgm:constr type="ctrX" for="ch" forName="compChildNode" refType="w" fact="0.5"/>
        </dgm:constrLst>
        <dgm:ruleLst/>
        <dgm:layoutNode name="aNode" styleLbl="bgShp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/>
          <dgm:ruleLst/>
        </dgm:layoutNode>
        <dgm:layoutNode name="textNode" styleLbl="bgShp">
          <dgm:alg type="tx"/>
          <dgm:shape xmlns:r="http://schemas.openxmlformats.org/officeDocument/2006/relationships" type="rect" r:blip="" hideGeom="1">
            <dgm:adjLst>
              <dgm:adj idx="1" val="0.1"/>
            </dgm:adjLst>
          </dgm:shape>
          <dgm:presOf axis="self"/>
          <dgm:constrLst>
            <dgm:constr type="primFontSz" val="65"/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compChildNode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des" forName="childNode" refType="w"/>
            <dgm:constr type="h" for="des" forName="childNode" refType="h"/>
          </dgm:constrLst>
          <dgm:ruleLst/>
          <dgm:layoutNode name="theInnerList">
            <dgm:alg type="lin"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childNodeForEach" axis="ch" ptType="node">
              <dgm:layoutNode name="childNode" styleLbl="node1">
                <dgm:varLst>
                  <dgm:bulletEnabled val="1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desOrSelf" ptType="node"/>
                <dgm:constrLst>
                  <dgm:constr type="primFontSz" val="65"/>
                  <dgm:constr type="tMarg" refType="primFontSz" fact="0.15"/>
                  <dgm:constr type="bMarg" refType="primFontSz" fact="0.15"/>
                  <dgm:constr type="lMarg" refType="primFontSz" fact="0.2"/>
                  <dgm:constr type="rMarg" refType="primFontSz" fact="0.2"/>
                </dgm:constrLst>
                <dgm:ruleLst>
                  <dgm:rule type="primFontSz" val="5" fact="NaN" max="NaN"/>
                </dgm:ruleLst>
              </dgm:layoutNode>
              <dgm:choose name="Name3">
                <dgm:if name="Name4" axis="self" ptType="node" func="revPos" op="equ" val="1"/>
                <dgm:else name="Name5">
                  <dgm:layoutNode name="aSpace2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else>
              </dgm:choose>
            </dgm:forEach>
          </dgm:layoutNode>
        </dgm:layoutNode>
      </dgm:layoutNode>
      <dgm:choose name="Name6">
        <dgm:if name="Name7" axis="self" ptType="node" func="revPos" op="equ" val="1"/>
        <dgm:else name="Name8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else>
      </dgm:choos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4585</Words>
  <Characters>2615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kab309</dc:creator>
  <cp:keywords/>
  <dc:description/>
  <cp:lastModifiedBy>kab309</cp:lastModifiedBy>
  <cp:revision>2</cp:revision>
  <dcterms:created xsi:type="dcterms:W3CDTF">2022-09-01T11:23:00Z</dcterms:created>
  <dcterms:modified xsi:type="dcterms:W3CDTF">2022-09-01T11:23:00Z</dcterms:modified>
</cp:coreProperties>
</file>