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9CC" w:rsidRPr="002E6F8B" w:rsidRDefault="00A019CC" w:rsidP="00A019CC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019CC" w:rsidRPr="002E6F8B" w:rsidRDefault="00E266F4" w:rsidP="00A019CC">
      <w:pPr>
        <w:jc w:val="both"/>
        <w:rPr>
          <w:color w:val="C00000"/>
          <w:sz w:val="28"/>
          <w:szCs w:val="28"/>
          <w:lang w:val="uk-UA"/>
        </w:rPr>
      </w:pPr>
      <w:r w:rsidRPr="002E6F8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Ділова гра як один із методів активного навчання</w:t>
      </w:r>
      <w:r w:rsidR="00D03AA7" w:rsidRPr="002E6F8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при вивченні історії</w:t>
      </w:r>
    </w:p>
    <w:p w:rsidR="00B360F9" w:rsidRPr="002E6F8B" w:rsidRDefault="00A019CC" w:rsidP="00D03AA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6F8B">
        <w:rPr>
          <w:rFonts w:ascii="Times New Roman" w:hAnsi="Times New Roman" w:cs="Times New Roman"/>
          <w:b/>
          <w:i/>
          <w:color w:val="C00000"/>
          <w:sz w:val="32"/>
          <w:szCs w:val="32"/>
          <w:lang w:val="uk-UA"/>
        </w:rPr>
        <w:t>Основна педагогічна ідея:</w:t>
      </w:r>
      <w:r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 оптимізація навчально-виховного процесу шляхом стимулювання інтелектуальної i творчої діяльності студентів; розробка системи </w:t>
      </w:r>
      <w:r w:rsidR="00BA56E2" w:rsidRPr="002E6F8B">
        <w:rPr>
          <w:rFonts w:ascii="Times New Roman" w:hAnsi="Times New Roman" w:cs="Times New Roman"/>
          <w:sz w:val="28"/>
          <w:szCs w:val="28"/>
          <w:lang w:val="uk-UA"/>
        </w:rPr>
        <w:t>методу ділової гри для</w:t>
      </w:r>
      <w:r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 активізації розумової діяльності у студентів у процесі вивчення історії.</w:t>
      </w:r>
      <w:r w:rsidRPr="002E6F8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  <w:r w:rsidR="00D03AA7" w:rsidRPr="002E6F8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</w:t>
      </w:r>
    </w:p>
    <w:p w:rsidR="00486643" w:rsidRPr="002E6F8B" w:rsidRDefault="00A019CC" w:rsidP="0048664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Сучасний фахівець, щоб стати </w:t>
      </w:r>
      <w:proofErr w:type="spellStart"/>
      <w:r w:rsidRPr="002E6F8B">
        <w:rPr>
          <w:rFonts w:ascii="Times New Roman" w:hAnsi="Times New Roman" w:cs="Times New Roman"/>
          <w:sz w:val="28"/>
          <w:szCs w:val="28"/>
          <w:lang w:val="uk-UA"/>
        </w:rPr>
        <w:t>конкурентноспроможним</w:t>
      </w:r>
      <w:proofErr w:type="spellEnd"/>
      <w:r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="00D847E5"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ринку праці, сьогодні повинен </w:t>
      </w:r>
      <w:r w:rsidR="00F27CC2" w:rsidRPr="002E6F8B">
        <w:rPr>
          <w:rFonts w:ascii="Times New Roman" w:hAnsi="Times New Roman" w:cs="Times New Roman"/>
          <w:sz w:val="28"/>
          <w:szCs w:val="28"/>
          <w:lang w:val="uk-UA"/>
        </w:rPr>
        <w:t>мати здатність</w:t>
      </w:r>
      <w:r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 до абстрактного мислення, швидко застосувати нові знання на практиці, орієнтуватися в будь-які</w:t>
      </w:r>
      <w:r w:rsidR="004C0A0C" w:rsidRPr="002E6F8B">
        <w:rPr>
          <w:rFonts w:ascii="Times New Roman" w:hAnsi="Times New Roman" w:cs="Times New Roman"/>
          <w:sz w:val="28"/>
          <w:szCs w:val="28"/>
          <w:lang w:val="uk-UA"/>
        </w:rPr>
        <w:t>й ситуації.</w:t>
      </w:r>
      <w:r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3FAA" w:rsidRPr="002E6F8B">
        <w:rPr>
          <w:rFonts w:ascii="Times New Roman" w:hAnsi="Times New Roman" w:cs="Times New Roman"/>
          <w:sz w:val="28"/>
          <w:szCs w:val="28"/>
          <w:lang w:val="uk-UA"/>
        </w:rPr>
        <w:t>Йдеться про формування розумово</w:t>
      </w:r>
      <w:r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 розвиненої, відповідальної та високоморальної особистості</w:t>
      </w:r>
      <w:r w:rsidR="00C27F8B"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Саме тому в сучасному освітньому просторі важлива роль відводиться викладанню гуманітарних дисциплін, зокрема історії, яка повинна не лише давати теоретичне обґрунтування явищам і подіям суспільного життя, але й, </w:t>
      </w:r>
      <w:r w:rsidR="002E5B0C"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</w:t>
      </w:r>
      <w:r w:rsidR="003049AB" w:rsidRPr="002E6F8B">
        <w:rPr>
          <w:rFonts w:ascii="Times New Roman" w:hAnsi="Times New Roman" w:cs="Times New Roman"/>
          <w:sz w:val="28"/>
          <w:szCs w:val="28"/>
          <w:lang w:val="uk-UA"/>
        </w:rPr>
        <w:t>активну, дієву і мислячу особистість</w:t>
      </w:r>
      <w:r w:rsidRPr="002E6F8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2292C"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26B9" w:rsidRPr="002E6F8B">
        <w:rPr>
          <w:rFonts w:ascii="Times New Roman" w:hAnsi="Times New Roman" w:cs="Times New Roman"/>
          <w:sz w:val="28"/>
          <w:szCs w:val="28"/>
          <w:lang w:val="uk-UA"/>
        </w:rPr>
        <w:t>У цьому допомагають</w:t>
      </w:r>
      <w:r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26B9" w:rsidRPr="002E6F8B">
        <w:rPr>
          <w:rFonts w:ascii="Times New Roman" w:hAnsi="Times New Roman" w:cs="Times New Roman"/>
          <w:sz w:val="28"/>
          <w:szCs w:val="28"/>
          <w:lang w:val="uk-UA"/>
        </w:rPr>
        <w:t>інноваційні</w:t>
      </w:r>
      <w:r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 методик</w:t>
      </w:r>
      <w:r w:rsidR="00C626B9" w:rsidRPr="002E6F8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організації навчального процесу</w:t>
      </w:r>
      <w:r w:rsidR="00C626B9"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, зокрема </w:t>
      </w:r>
      <w:r w:rsidR="00486643" w:rsidRPr="002E6F8B">
        <w:rPr>
          <w:rFonts w:ascii="Times New Roman" w:hAnsi="Times New Roman" w:cs="Times New Roman"/>
          <w:sz w:val="28"/>
          <w:szCs w:val="28"/>
          <w:lang w:val="uk-UA"/>
        </w:rPr>
        <w:t>активні методи навчання.</w:t>
      </w:r>
      <w:bookmarkStart w:id="0" w:name=".D0.9E.D1.81.D0.BD.D0.BE.D0.B2.D0.BD.D0."/>
      <w:bookmarkEnd w:id="0"/>
    </w:p>
    <w:p w:rsidR="00A019CC" w:rsidRPr="002E6F8B" w:rsidRDefault="00A019CC" w:rsidP="0048664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E6F8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Активні методи навчання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це способи активізації учбово-пізнавальної діяльності студентів, які спонукують їх до активної розумової й практичної діяльності в процесі оволодіння матеріалом, коли активний не тільки викладач, але активні й студенти. </w:t>
      </w:r>
    </w:p>
    <w:p w:rsidR="00A019CC" w:rsidRPr="002E6F8B" w:rsidRDefault="00A019CC" w:rsidP="007714E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E6F8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Активні методи навчання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припускають використання такої системи методів, що спрямована головним чином, не на виклад готових знань й їхнє відтворення, а на самостійне оволодіння студентами знань у процесі активної пізнавальної діяльності. </w:t>
      </w:r>
    </w:p>
    <w:p w:rsidR="00673539" w:rsidRPr="002E6F8B" w:rsidRDefault="00A019CC" w:rsidP="000C7DDC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>Методи активного навчання можуть використати</w:t>
      </w:r>
      <w:r w:rsidR="00B75BC4"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ся на різних етапах навчального </w:t>
      </w:r>
      <w:r w:rsidR="000C7DDC"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>процесу.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    Одним з найбільш ефективних активних методів навчання є </w:t>
      </w:r>
      <w:r w:rsidRPr="002E6F8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ділова</w:t>
      </w:r>
      <w:r w:rsidR="00F95C97" w:rsidRPr="002E6F8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(рольова)</w:t>
      </w:r>
      <w:r w:rsidRPr="002E6F8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гра.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Дослідники встановили, що при подачі матеріалу в такій формі засвоюється близько 90% інформації</w:t>
      </w:r>
      <w:r w:rsidR="00673539"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019CC" w:rsidRPr="002E6F8B" w:rsidRDefault="00A019CC" w:rsidP="00594B9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6F8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Педагогічна суть ділової гри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активізувати мислення студентів, підвищити самостійність майбутнього фахівця, внести дух творчості в навчанні, наблизити його, підготувати до професійної практичної діяльності. </w:t>
      </w:r>
    </w:p>
    <w:p w:rsidR="00A019CC" w:rsidRPr="002E6F8B" w:rsidRDefault="00A019CC" w:rsidP="00594B9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>Даний метод розкриває особистісний потенціал студента: кожен учасник може продіагностувати свої можливості поодинці, а також й у спільній діяльності з іншими учасниками.</w:t>
      </w:r>
    </w:p>
    <w:p w:rsidR="00A019CC" w:rsidRPr="002E6F8B" w:rsidRDefault="00A019CC" w:rsidP="00594B9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процесі підготовки й проведення ділової гри, кожен учасник повинен мати можливість для самоствердження й саморозвитку. Викладач повинен допомогти студентові стати в грі тим, ким він хоче бути, показати йому самому його кращі якості, які могли б розкритися в ході спілкування. 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Ділова гра - це контрольована система, тому що процедура гри готується і коректується викладачем. Якщо гра проходить у планованому режимі, викладач може не втручатися в ігрові відносини, а тільки спостерігати й оцінювати ігрову діяльність студентів. Але якщо дії виходять за межі плану, зривають мету заняття, викладач може відкоригувати спрямованість гри і її емоційний настрой. </w:t>
      </w:r>
    </w:p>
    <w:p w:rsidR="00A019CC" w:rsidRPr="002E6F8B" w:rsidRDefault="00A019CC" w:rsidP="00A019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підготовки ділової гри можуть використатися всі дидактичні методи: пояснювально-ілюстративний, репродуктивний, проблемне викладання, частково-пошуковий, дослідницький. Так само слід дотримуватися </w:t>
      </w:r>
      <w:r w:rsidRPr="002E6F8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методичних вимог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- гра повинна бути логічним продовженням і завершенням конкретної теоретичної теми; 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- максимальна наближеність до реальних професійних умов; 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- створення атмосфери пошуку й невимушеності; 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- ретельна підготовка учбово-методичної документації; 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- чітко сформульовані завдання; умови й правила гри; 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- виявлення можливих варіантів рішення зазначеної проблеми; 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- наявність необхідного обладнання. 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У використанні ділової гри можна відзначити позитивні й негативні моменти. </w:t>
      </w:r>
    </w:p>
    <w:p w:rsidR="00A019CC" w:rsidRPr="002E6F8B" w:rsidRDefault="00A019CC" w:rsidP="00A019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2E6F8B">
        <w:rPr>
          <w:rFonts w:ascii="Times New Roman" w:eastAsia="Times New Roman" w:hAnsi="Times New Roman" w:cs="Times New Roman"/>
          <w:b/>
          <w:iCs/>
          <w:sz w:val="28"/>
          <w:szCs w:val="28"/>
          <w:lang w:val="uk-UA"/>
        </w:rPr>
        <w:t>Позитивне</w:t>
      </w:r>
      <w:r w:rsidRPr="002E6F8B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в застосуванні ділові ігри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висока мотивація, емоційна насиченість процесу навчання; підготовка до професійної діяльності, формуються знання й уміння, студенти вчаться застосовувати свої знання; </w:t>
      </w:r>
      <w:proofErr w:type="spellStart"/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>післяігрове</w:t>
      </w:r>
      <w:proofErr w:type="spellEnd"/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обговорення сприяє закріпленню знань. </w:t>
      </w:r>
    </w:p>
    <w:p w:rsidR="00A019CC" w:rsidRPr="002E6F8B" w:rsidRDefault="00A019CC" w:rsidP="00A019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6F8B">
        <w:rPr>
          <w:rFonts w:ascii="Times New Roman" w:eastAsia="Times New Roman" w:hAnsi="Times New Roman" w:cs="Times New Roman"/>
          <w:b/>
          <w:iCs/>
          <w:sz w:val="28"/>
          <w:szCs w:val="28"/>
          <w:lang w:val="uk-UA"/>
        </w:rPr>
        <w:t>Негативним є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висока трудомісткість до заняття для викладача, він повинен бути уважним і доброзичливим керівником протягом усього ходу гри; більша напруженість для викладача, зосередженість на безперервному творчому пошуку, володіння акторськими даними. </w:t>
      </w:r>
    </w:p>
    <w:p w:rsidR="00A019CC" w:rsidRPr="002E6F8B" w:rsidRDefault="00A019CC" w:rsidP="00A019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Ділова гра допомагає досягненню навчальних, виховних і розвиваючих цілей. </w:t>
      </w:r>
      <w:r w:rsidRPr="002E6F8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Пізнавальна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ефективність здійснюється у процесі гри шляхом знайомства студентів з діалектичними методами дослідження питання (проблеми), організацією роботи колективу. </w:t>
      </w:r>
    </w:p>
    <w:p w:rsidR="00A019CC" w:rsidRPr="002E6F8B" w:rsidRDefault="00A019CC" w:rsidP="00A019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2E6F8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Виховна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ефективність у процесі ділової гри формується в усвідомленні приналежності її учасників до колективу; спільно визначається ступінь участі кожного з них у роботі; взаємозв'язок учасників при рішенні загальних завдань; колективно обговорюються питання, що формує критичність, стриманість, повагу до думки інших, уважність до інших учасників гри. </w:t>
      </w:r>
    </w:p>
    <w:p w:rsidR="004B0EB2" w:rsidRPr="002E6F8B" w:rsidRDefault="00A019CC" w:rsidP="008E66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6F8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Розвиваюча</w:t>
      </w: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ефективність: у процесі гри розвиваються логічне мислення, здатність до пошуку відповідей на поставлені питання, мову, мовний етикет, уміння спілкуватися у процесі дискусії. Якість знань в ігровій формі в значній мірі залежить від авторитету викладача. </w:t>
      </w:r>
    </w:p>
    <w:p w:rsidR="00875B56" w:rsidRPr="002E6F8B" w:rsidRDefault="00A019CC" w:rsidP="008E66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>Ділові ігри будуються на принципах колективної роботи, практичної корисності, демократичності, гласності, змагальності, максимальній зайнятості кожного й необмеженої перспективи творчої діяльності. Таким чином, для підвищення розумової активності студентів, викладачеві пропонується безліч різних розроблених методів, які він може використати у своїй викладацькій діяльності, зокрема</w:t>
      </w:r>
      <w:r w:rsidR="004B0EB2"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B7312" w:rsidRPr="002E6F8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ділова гра </w:t>
      </w:r>
      <w:r w:rsidR="00FB7312" w:rsidRPr="002E6F8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«Суд»</w:t>
      </w:r>
      <w:r w:rsidRPr="002E6F8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C732C0" w:rsidRPr="002E6F8B" w:rsidRDefault="002B21E8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lastRenderedPageBreak/>
        <w:t>Ця рольова гра передбачає мінімальне число</w:t>
      </w:r>
      <w:r w:rsidR="00875B56" w:rsidRPr="002E6F8B">
        <w:rPr>
          <w:rFonts w:ascii="Times New Roman" w:hAnsi="Times New Roman"/>
          <w:sz w:val="28"/>
          <w:szCs w:val="28"/>
          <w:lang w:val="uk-UA"/>
        </w:rPr>
        <w:t xml:space="preserve"> учасників: судді, що буде слухати обидві сторони і приймати остаточне рішення, обвинувачуваного й обвинувача.</w:t>
      </w:r>
      <w:r w:rsidR="008028E6" w:rsidRPr="002E6F8B">
        <w:rPr>
          <w:rFonts w:ascii="Times New Roman" w:hAnsi="Times New Roman"/>
          <w:sz w:val="28"/>
          <w:szCs w:val="28"/>
          <w:lang w:val="uk-UA"/>
        </w:rPr>
        <w:t xml:space="preserve"> Метою є розвиток критичного мислення студентів.</w:t>
      </w:r>
      <w:r w:rsidR="00C732C0" w:rsidRPr="002E6F8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b/>
          <w:iCs/>
          <w:sz w:val="28"/>
          <w:szCs w:val="28"/>
          <w:lang w:val="uk-UA"/>
        </w:rPr>
        <w:t>Порядок проведення: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422B05" w:rsidRPr="002E6F8B">
        <w:rPr>
          <w:rFonts w:ascii="Times New Roman" w:hAnsi="Times New Roman"/>
          <w:sz w:val="28"/>
          <w:szCs w:val="28"/>
          <w:lang w:val="uk-UA"/>
        </w:rPr>
        <w:t>Навчальна група поділяється</w:t>
      </w:r>
      <w:r w:rsidRPr="002E6F8B">
        <w:rPr>
          <w:rFonts w:ascii="Times New Roman" w:hAnsi="Times New Roman"/>
          <w:sz w:val="28"/>
          <w:szCs w:val="28"/>
          <w:lang w:val="uk-UA"/>
        </w:rPr>
        <w:t xml:space="preserve"> на три однакові </w:t>
      </w:r>
      <w:r w:rsidR="00422B05" w:rsidRPr="002E6F8B">
        <w:rPr>
          <w:rFonts w:ascii="Times New Roman" w:hAnsi="Times New Roman"/>
          <w:sz w:val="28"/>
          <w:szCs w:val="28"/>
          <w:lang w:val="uk-UA"/>
        </w:rPr>
        <w:t>під</w:t>
      </w:r>
      <w:r w:rsidRPr="002E6F8B">
        <w:rPr>
          <w:rFonts w:ascii="Times New Roman" w:hAnsi="Times New Roman"/>
          <w:sz w:val="28"/>
          <w:szCs w:val="28"/>
          <w:lang w:val="uk-UA"/>
        </w:rPr>
        <w:t>групи: судді, обвинувачі й обвинувачувані.</w:t>
      </w:r>
    </w:p>
    <w:p w:rsidR="00875B56" w:rsidRPr="002E6F8B" w:rsidRDefault="00B81A1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>2. С</w:t>
      </w:r>
      <w:r w:rsidR="00875B56" w:rsidRPr="002E6F8B">
        <w:rPr>
          <w:rFonts w:ascii="Times New Roman" w:hAnsi="Times New Roman"/>
          <w:sz w:val="28"/>
          <w:szCs w:val="28"/>
          <w:lang w:val="uk-UA"/>
        </w:rPr>
        <w:t xml:space="preserve">уддів необхідно проінструктувати про процедуру судочинства й на дати </w:t>
      </w:r>
      <w:r w:rsidRPr="002E6F8B">
        <w:rPr>
          <w:rFonts w:ascii="Times New Roman" w:hAnsi="Times New Roman"/>
          <w:sz w:val="28"/>
          <w:szCs w:val="28"/>
          <w:lang w:val="uk-UA"/>
        </w:rPr>
        <w:t>їм час для підготовки питань;</w:t>
      </w:r>
      <w:r w:rsidR="00875B56" w:rsidRPr="002E6F8B">
        <w:rPr>
          <w:rFonts w:ascii="Times New Roman" w:hAnsi="Times New Roman"/>
          <w:sz w:val="28"/>
          <w:szCs w:val="28"/>
          <w:lang w:val="uk-UA"/>
        </w:rPr>
        <w:t xml:space="preserve"> обвинувачам – час для підготовки до вступної </w:t>
      </w:r>
      <w:r w:rsidRPr="002E6F8B">
        <w:rPr>
          <w:rFonts w:ascii="Times New Roman" w:hAnsi="Times New Roman"/>
          <w:sz w:val="28"/>
          <w:szCs w:val="28"/>
          <w:lang w:val="uk-UA"/>
        </w:rPr>
        <w:t>промови і викладу аргументів;</w:t>
      </w:r>
      <w:r w:rsidR="00875B56" w:rsidRPr="002E6F8B">
        <w:rPr>
          <w:rFonts w:ascii="Times New Roman" w:hAnsi="Times New Roman"/>
          <w:sz w:val="28"/>
          <w:szCs w:val="28"/>
          <w:lang w:val="uk-UA"/>
        </w:rPr>
        <w:t xml:space="preserve"> обвинувачуваним – час для підготовки до вступної заяви і захисту.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 xml:space="preserve">3. </w:t>
      </w:r>
      <w:r w:rsidR="00E72B24" w:rsidRPr="002E6F8B">
        <w:rPr>
          <w:rFonts w:ascii="Times New Roman" w:hAnsi="Times New Roman"/>
          <w:sz w:val="28"/>
          <w:szCs w:val="28"/>
          <w:lang w:val="uk-UA"/>
        </w:rPr>
        <w:t xml:space="preserve"> С</w:t>
      </w:r>
      <w:r w:rsidRPr="002E6F8B">
        <w:rPr>
          <w:rFonts w:ascii="Times New Roman" w:hAnsi="Times New Roman"/>
          <w:sz w:val="28"/>
          <w:szCs w:val="28"/>
          <w:lang w:val="uk-UA"/>
        </w:rPr>
        <w:t xml:space="preserve">уддям </w:t>
      </w:r>
      <w:r w:rsidR="00E72B24" w:rsidRPr="002E6F8B">
        <w:rPr>
          <w:rFonts w:ascii="Times New Roman" w:hAnsi="Times New Roman"/>
          <w:sz w:val="28"/>
          <w:szCs w:val="28"/>
          <w:lang w:val="uk-UA"/>
        </w:rPr>
        <w:t xml:space="preserve">необхідно </w:t>
      </w:r>
      <w:r w:rsidRPr="002E6F8B">
        <w:rPr>
          <w:rFonts w:ascii="Times New Roman" w:hAnsi="Times New Roman"/>
          <w:sz w:val="28"/>
          <w:szCs w:val="28"/>
          <w:lang w:val="uk-UA"/>
        </w:rPr>
        <w:t>сісти в різних кутках аудиторії. До кожного судді приєднався один обвинувачуваний та один обвинувач. Повідом</w:t>
      </w:r>
      <w:r w:rsidR="008C20B2" w:rsidRPr="002E6F8B">
        <w:rPr>
          <w:rFonts w:ascii="Times New Roman" w:hAnsi="Times New Roman"/>
          <w:sz w:val="28"/>
          <w:szCs w:val="28"/>
          <w:lang w:val="uk-UA"/>
        </w:rPr>
        <w:t>ити с</w:t>
      </w:r>
      <w:r w:rsidRPr="002E6F8B">
        <w:rPr>
          <w:rFonts w:ascii="Times New Roman" w:hAnsi="Times New Roman"/>
          <w:sz w:val="28"/>
          <w:szCs w:val="28"/>
          <w:lang w:val="uk-UA"/>
        </w:rPr>
        <w:t>уддям, що коли поруч із ними будуть обидва гравці, вони можуть починати «суд».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 xml:space="preserve">4.  Після оголошення суддями своїх рішень </w:t>
      </w:r>
      <w:r w:rsidR="005C2D66" w:rsidRPr="002E6F8B">
        <w:rPr>
          <w:rFonts w:ascii="Times New Roman" w:hAnsi="Times New Roman"/>
          <w:sz w:val="28"/>
          <w:szCs w:val="28"/>
          <w:lang w:val="uk-UA"/>
        </w:rPr>
        <w:t>викладач підводить підсумок</w:t>
      </w:r>
      <w:r w:rsidR="004237D0" w:rsidRPr="002E6F8B">
        <w:rPr>
          <w:rFonts w:ascii="Times New Roman" w:hAnsi="Times New Roman"/>
          <w:sz w:val="28"/>
          <w:szCs w:val="28"/>
          <w:lang w:val="uk-UA"/>
        </w:rPr>
        <w:t>.</w:t>
      </w:r>
    </w:p>
    <w:p w:rsidR="00875B56" w:rsidRPr="002E6F8B" w:rsidRDefault="004237D0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>Таку гру</w:t>
      </w:r>
      <w:r w:rsidR="006C2997" w:rsidRPr="002E6F8B">
        <w:rPr>
          <w:rFonts w:ascii="Times New Roman" w:hAnsi="Times New Roman"/>
          <w:sz w:val="28"/>
          <w:szCs w:val="28"/>
          <w:lang w:val="uk-UA"/>
        </w:rPr>
        <w:t>, зокрема,</w:t>
      </w:r>
      <w:r w:rsidRPr="002E6F8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2997" w:rsidRPr="002E6F8B">
        <w:rPr>
          <w:rFonts w:ascii="Times New Roman" w:hAnsi="Times New Roman"/>
          <w:sz w:val="28"/>
          <w:szCs w:val="28"/>
          <w:lang w:val="uk-UA"/>
        </w:rPr>
        <w:t>можна провести при вивченні наступних тем</w:t>
      </w:r>
      <w:r w:rsidR="002E4CAA" w:rsidRPr="002E6F8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51E68" w:rsidRPr="002E6F8B">
        <w:rPr>
          <w:rFonts w:ascii="Times New Roman" w:hAnsi="Times New Roman"/>
          <w:sz w:val="28"/>
          <w:szCs w:val="28"/>
          <w:lang w:val="uk-UA"/>
        </w:rPr>
        <w:t>з історії України</w:t>
      </w:r>
      <w:r w:rsidR="00FD46CA" w:rsidRPr="002E6F8B">
        <w:rPr>
          <w:rFonts w:ascii="Times New Roman" w:hAnsi="Times New Roman"/>
          <w:sz w:val="28"/>
          <w:szCs w:val="28"/>
          <w:lang w:val="uk-UA"/>
        </w:rPr>
        <w:t>:</w:t>
      </w:r>
      <w:r w:rsidR="00751E68" w:rsidRPr="002E6F8B"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883E28" w:rsidRPr="002E6F8B">
        <w:rPr>
          <w:rFonts w:ascii="Times New Roman" w:hAnsi="Times New Roman"/>
          <w:sz w:val="28"/>
          <w:szCs w:val="28"/>
          <w:lang w:val="uk-UA"/>
        </w:rPr>
        <w:t>Україна у 18 столітті» ( І. Мазепа – національний герой чи «зрадник»?)</w:t>
      </w:r>
      <w:r w:rsidR="00CE67DF" w:rsidRPr="002E6F8B">
        <w:rPr>
          <w:rFonts w:ascii="Times New Roman" w:hAnsi="Times New Roman"/>
          <w:sz w:val="28"/>
          <w:szCs w:val="28"/>
          <w:lang w:val="uk-UA"/>
        </w:rPr>
        <w:t>; «Україна в роки Другої світової війни» (</w:t>
      </w:r>
      <w:r w:rsidR="00711283" w:rsidRPr="002E6F8B">
        <w:rPr>
          <w:rFonts w:ascii="Times New Roman" w:hAnsi="Times New Roman"/>
          <w:sz w:val="28"/>
          <w:szCs w:val="28"/>
          <w:lang w:val="uk-UA"/>
        </w:rPr>
        <w:t xml:space="preserve">Українські повстанці </w:t>
      </w:r>
      <w:r w:rsidR="006C2997" w:rsidRPr="002E6F8B">
        <w:rPr>
          <w:rFonts w:ascii="Times New Roman" w:hAnsi="Times New Roman"/>
          <w:sz w:val="28"/>
          <w:szCs w:val="28"/>
          <w:lang w:val="uk-UA"/>
        </w:rPr>
        <w:t>–</w:t>
      </w:r>
      <w:r w:rsidR="00711283" w:rsidRPr="002E6F8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2997" w:rsidRPr="002E6F8B">
        <w:rPr>
          <w:rFonts w:ascii="Times New Roman" w:hAnsi="Times New Roman"/>
          <w:sz w:val="28"/>
          <w:szCs w:val="28"/>
          <w:lang w:val="uk-UA"/>
        </w:rPr>
        <w:t>«злочинці» чи герої?)</w:t>
      </w:r>
      <w:r w:rsidR="00FD46CA" w:rsidRPr="002E6F8B">
        <w:rPr>
          <w:rFonts w:ascii="Times New Roman" w:hAnsi="Times New Roman"/>
          <w:sz w:val="28"/>
          <w:szCs w:val="28"/>
          <w:lang w:val="uk-UA"/>
        </w:rPr>
        <w:t>, (Злочини фашистів на території У</w:t>
      </w:r>
      <w:r w:rsidR="00D32AB1" w:rsidRPr="002E6F8B">
        <w:rPr>
          <w:rFonts w:ascii="Times New Roman" w:hAnsi="Times New Roman"/>
          <w:sz w:val="28"/>
          <w:szCs w:val="28"/>
          <w:lang w:val="uk-UA"/>
        </w:rPr>
        <w:t>країни).</w:t>
      </w:r>
    </w:p>
    <w:p w:rsidR="001152D4" w:rsidRPr="002E6F8B" w:rsidRDefault="001152D4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>Цікавою та результативною, на мою думку, є гра «Акваріум».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>Викладач розподіляє студентів на чотири групи і пропо</w:t>
      </w:r>
      <w:r w:rsidR="001539FD" w:rsidRPr="002E6F8B">
        <w:rPr>
          <w:rFonts w:ascii="Times New Roman" w:hAnsi="Times New Roman"/>
          <w:sz w:val="28"/>
          <w:szCs w:val="28"/>
          <w:lang w:val="uk-UA"/>
        </w:rPr>
        <w:t>нує їм прочитати текст історичного матеріалу</w:t>
      </w:r>
      <w:r w:rsidRPr="002E6F8B">
        <w:rPr>
          <w:rFonts w:ascii="Times New Roman" w:hAnsi="Times New Roman"/>
          <w:sz w:val="28"/>
          <w:szCs w:val="28"/>
          <w:lang w:val="uk-UA"/>
        </w:rPr>
        <w:t xml:space="preserve"> протягом </w:t>
      </w:r>
      <w:r w:rsidR="001539FD" w:rsidRPr="002E6F8B">
        <w:rPr>
          <w:rFonts w:ascii="Times New Roman" w:hAnsi="Times New Roman"/>
          <w:sz w:val="28"/>
          <w:szCs w:val="28"/>
          <w:lang w:val="uk-UA"/>
        </w:rPr>
        <w:t>5-10 хв. Він пояснює умови гри</w:t>
      </w:r>
      <w:r w:rsidRPr="002E6F8B">
        <w:rPr>
          <w:rFonts w:ascii="Times New Roman" w:hAnsi="Times New Roman"/>
          <w:sz w:val="28"/>
          <w:szCs w:val="28"/>
          <w:lang w:val="uk-UA"/>
        </w:rPr>
        <w:t>.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>Потім одна з груп сідає в центр аудиторії</w:t>
      </w:r>
      <w:r w:rsidR="00AC28A2" w:rsidRPr="002E6F8B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2E6F8B">
        <w:rPr>
          <w:rFonts w:ascii="Times New Roman" w:hAnsi="Times New Roman"/>
          <w:sz w:val="28"/>
          <w:szCs w:val="28"/>
          <w:lang w:val="uk-UA"/>
        </w:rPr>
        <w:t>Це необхідно, щоб відокремити діючу групу від слухачів певною відстанню. Ця група отримує лист із ситуацією, яку треба обговорювати, і таке завдання: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Прочитайте вголос ситуацію.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i/>
          <w:iCs/>
          <w:sz w:val="28"/>
          <w:szCs w:val="28"/>
          <w:lang w:val="uk-UA"/>
        </w:rPr>
        <w:t>Обговоріть її в групі, використовуючи метод дискусії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i/>
          <w:iCs/>
          <w:sz w:val="28"/>
          <w:szCs w:val="28"/>
          <w:lang w:val="uk-UA"/>
        </w:rPr>
        <w:t>Дійдіть до спільного рішення за 3-4 хв.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>Поки група займає місце, викладач ознайомлює групу з цим завданням і нагадує правила дискусії в малих групах. Групі пропонується вголос прочитати ситуацію та обговорити її розв'язання. Всі інші студенти групи мають тільки слухати, не втручаючись у хід обго</w:t>
      </w:r>
      <w:r w:rsidR="00B126B8" w:rsidRPr="002E6F8B">
        <w:rPr>
          <w:rFonts w:ascii="Times New Roman" w:hAnsi="Times New Roman"/>
          <w:sz w:val="28"/>
          <w:szCs w:val="28"/>
          <w:lang w:val="uk-UA"/>
        </w:rPr>
        <w:t>ворення. На цю роботу студентам</w:t>
      </w:r>
      <w:r w:rsidRPr="002E6F8B">
        <w:rPr>
          <w:rFonts w:ascii="Times New Roman" w:hAnsi="Times New Roman"/>
          <w:sz w:val="28"/>
          <w:szCs w:val="28"/>
          <w:lang w:val="uk-UA"/>
        </w:rPr>
        <w:t xml:space="preserve"> дається 3-5 хв. Після закінчення </w:t>
      </w:r>
      <w:r w:rsidR="00B126B8" w:rsidRPr="002E6F8B">
        <w:rPr>
          <w:rFonts w:ascii="Times New Roman" w:hAnsi="Times New Roman"/>
          <w:sz w:val="28"/>
          <w:szCs w:val="28"/>
          <w:lang w:val="uk-UA"/>
        </w:rPr>
        <w:t xml:space="preserve">часу група </w:t>
      </w:r>
      <w:r w:rsidRPr="002E6F8B">
        <w:rPr>
          <w:rFonts w:ascii="Times New Roman" w:hAnsi="Times New Roman"/>
          <w:sz w:val="28"/>
          <w:szCs w:val="28"/>
          <w:lang w:val="uk-UA"/>
        </w:rPr>
        <w:t>займає свої місця, а викладач ставить до групи питання: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 xml:space="preserve">♦ </w:t>
      </w:r>
      <w:r w:rsidRPr="002E6F8B">
        <w:rPr>
          <w:rFonts w:ascii="Times New Roman" w:hAnsi="Times New Roman"/>
          <w:i/>
          <w:iCs/>
          <w:sz w:val="28"/>
          <w:szCs w:val="28"/>
          <w:lang w:val="uk-UA"/>
        </w:rPr>
        <w:t>чи погоджуєтесь ви з думкою групи?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 xml:space="preserve">♦ </w:t>
      </w:r>
      <w:r w:rsidRPr="002E6F8B">
        <w:rPr>
          <w:rFonts w:ascii="Times New Roman" w:hAnsi="Times New Roman"/>
          <w:i/>
          <w:iCs/>
          <w:sz w:val="28"/>
          <w:szCs w:val="28"/>
          <w:lang w:val="uk-UA"/>
        </w:rPr>
        <w:t>чи була ця думка достатньо аргументована, доведена?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 xml:space="preserve">♦ </w:t>
      </w:r>
      <w:r w:rsidRPr="002E6F8B">
        <w:rPr>
          <w:rFonts w:ascii="Times New Roman" w:hAnsi="Times New Roman"/>
          <w:i/>
          <w:iCs/>
          <w:sz w:val="28"/>
          <w:szCs w:val="28"/>
          <w:lang w:val="uk-UA"/>
        </w:rPr>
        <w:t>який з аргументів ви вважаєте найбільш переконливим?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>На таку бесіду відводиться до 2-3 хв. Після цього місце в «Акваріумі» займає інша група і обговорює наступну ситуацію.</w:t>
      </w:r>
    </w:p>
    <w:p w:rsidR="00875B56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>Всі групи по черзі мають побувати в «Акваріумі», і діяльність кожної з них слід обговорити всією групою.</w:t>
      </w:r>
    </w:p>
    <w:p w:rsidR="00165C03" w:rsidRPr="002E6F8B" w:rsidRDefault="00875B56" w:rsidP="008E66C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 xml:space="preserve">Наприкінці викладач повинен прокоментувати ступінь володіння навичками дискусії в малих групах різних груп та студентів і звернути увагу на необхідність та напрямки подальшого вдосконалення таких навичок 2-3 хв. В межах «акваріуму» можна підбити підсумки </w:t>
      </w:r>
      <w:r w:rsidR="00B56C31" w:rsidRPr="002E6F8B">
        <w:rPr>
          <w:rFonts w:ascii="Times New Roman" w:hAnsi="Times New Roman"/>
          <w:sz w:val="28"/>
          <w:szCs w:val="28"/>
          <w:lang w:val="uk-UA"/>
        </w:rPr>
        <w:t>заняття, поставити оцінки.</w:t>
      </w:r>
      <w:r w:rsidR="00D57372" w:rsidRPr="002E6F8B">
        <w:rPr>
          <w:rFonts w:ascii="Times New Roman" w:hAnsi="Times New Roman"/>
          <w:sz w:val="28"/>
          <w:szCs w:val="28"/>
          <w:lang w:val="uk-UA"/>
        </w:rPr>
        <w:t xml:space="preserve"> Так, під час практичного заняття на тему</w:t>
      </w:r>
      <w:r w:rsidR="008D737E" w:rsidRPr="002E6F8B">
        <w:rPr>
          <w:rFonts w:ascii="Times New Roman" w:hAnsi="Times New Roman"/>
          <w:sz w:val="28"/>
          <w:szCs w:val="28"/>
          <w:lang w:val="uk-UA"/>
        </w:rPr>
        <w:t xml:space="preserve"> « Київська Русь» застосовую наступну методику</w:t>
      </w:r>
      <w:r w:rsidR="00446870" w:rsidRPr="002E6F8B">
        <w:rPr>
          <w:rFonts w:ascii="Times New Roman" w:hAnsi="Times New Roman"/>
          <w:sz w:val="28"/>
          <w:szCs w:val="28"/>
          <w:lang w:val="uk-UA"/>
        </w:rPr>
        <w:t xml:space="preserve"> так</w:t>
      </w:r>
      <w:r w:rsidR="008D737E" w:rsidRPr="002E6F8B">
        <w:rPr>
          <w:rFonts w:ascii="Times New Roman" w:hAnsi="Times New Roman"/>
          <w:sz w:val="28"/>
          <w:szCs w:val="28"/>
          <w:lang w:val="uk-UA"/>
        </w:rPr>
        <w:t>:</w:t>
      </w:r>
      <w:r w:rsidR="00165C03" w:rsidRPr="002E6F8B">
        <w:rPr>
          <w:rFonts w:ascii="Times New Roman" w:hAnsi="Times New Roman"/>
          <w:sz w:val="28"/>
          <w:szCs w:val="28"/>
          <w:lang w:val="uk-UA"/>
        </w:rPr>
        <w:t xml:space="preserve"> нагадую про найбільш важливі події часів Ки</w:t>
      </w:r>
      <w:r w:rsidR="0069335A" w:rsidRPr="002E6F8B">
        <w:rPr>
          <w:rFonts w:ascii="Times New Roman" w:hAnsi="Times New Roman"/>
          <w:sz w:val="28"/>
          <w:szCs w:val="28"/>
          <w:lang w:val="uk-UA"/>
        </w:rPr>
        <w:t>ї</w:t>
      </w:r>
      <w:r w:rsidR="00165C03" w:rsidRPr="002E6F8B">
        <w:rPr>
          <w:rFonts w:ascii="Times New Roman" w:hAnsi="Times New Roman"/>
          <w:sz w:val="28"/>
          <w:szCs w:val="28"/>
          <w:lang w:val="uk-UA"/>
        </w:rPr>
        <w:t>вської Рус</w:t>
      </w:r>
      <w:r w:rsidR="00CC7B3A" w:rsidRPr="002E6F8B">
        <w:rPr>
          <w:rFonts w:ascii="Times New Roman" w:hAnsi="Times New Roman"/>
          <w:sz w:val="28"/>
          <w:szCs w:val="28"/>
          <w:lang w:val="uk-UA"/>
        </w:rPr>
        <w:t>і, які змінили державу, пропоную</w:t>
      </w:r>
      <w:r w:rsidR="00165C03" w:rsidRPr="002E6F8B">
        <w:rPr>
          <w:rFonts w:ascii="Times New Roman" w:hAnsi="Times New Roman"/>
          <w:sz w:val="28"/>
          <w:szCs w:val="28"/>
          <w:lang w:val="uk-UA"/>
        </w:rPr>
        <w:t xml:space="preserve"> всім студентам групи згадати ці події (прийняття християнства, укладання збірника закону </w:t>
      </w:r>
      <w:proofErr w:type="spellStart"/>
      <w:r w:rsidR="00165C03" w:rsidRPr="002E6F8B">
        <w:rPr>
          <w:rFonts w:ascii="Times New Roman" w:hAnsi="Times New Roman"/>
          <w:sz w:val="28"/>
          <w:szCs w:val="28"/>
          <w:lang w:val="uk-UA"/>
        </w:rPr>
        <w:t>„Руська</w:t>
      </w:r>
      <w:proofErr w:type="spellEnd"/>
      <w:r w:rsidR="00165C03" w:rsidRPr="002E6F8B">
        <w:rPr>
          <w:rFonts w:ascii="Times New Roman" w:hAnsi="Times New Roman"/>
          <w:sz w:val="28"/>
          <w:szCs w:val="28"/>
          <w:lang w:val="uk-UA"/>
        </w:rPr>
        <w:t xml:space="preserve"> правда”, запровадження спільного управління державою всіма князівськими родами), визначити їх основні наслідки.  </w:t>
      </w:r>
      <w:r w:rsidR="00446870" w:rsidRPr="002E6F8B">
        <w:rPr>
          <w:rFonts w:ascii="Times New Roman" w:hAnsi="Times New Roman"/>
          <w:sz w:val="28"/>
          <w:szCs w:val="28"/>
          <w:lang w:val="uk-UA"/>
        </w:rPr>
        <w:t>Потім поділяю</w:t>
      </w:r>
      <w:r w:rsidR="00DA4A49" w:rsidRPr="002E6F8B">
        <w:rPr>
          <w:rFonts w:ascii="Times New Roman" w:hAnsi="Times New Roman"/>
          <w:sz w:val="28"/>
          <w:szCs w:val="28"/>
          <w:lang w:val="uk-UA"/>
        </w:rPr>
        <w:t xml:space="preserve"> групу на три підгрупи і </w:t>
      </w:r>
      <w:r w:rsidR="00DA4A49" w:rsidRPr="002E6F8B">
        <w:rPr>
          <w:rFonts w:ascii="Times New Roman" w:hAnsi="Times New Roman"/>
          <w:sz w:val="28"/>
          <w:szCs w:val="28"/>
          <w:lang w:val="uk-UA"/>
        </w:rPr>
        <w:lastRenderedPageBreak/>
        <w:t>оголошую завдання:</w:t>
      </w:r>
      <w:r w:rsidR="00165C03" w:rsidRPr="002E6F8B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</w:t>
      </w:r>
      <w:r w:rsidR="00CC7B3A" w:rsidRPr="002E6F8B">
        <w:rPr>
          <w:rFonts w:ascii="Times New Roman" w:hAnsi="Times New Roman"/>
          <w:sz w:val="28"/>
          <w:szCs w:val="28"/>
          <w:lang w:val="uk-UA"/>
        </w:rPr>
        <w:t xml:space="preserve">                           </w:t>
      </w:r>
      <w:r w:rsidR="00165C03" w:rsidRPr="002E6F8B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  <w:r w:rsidR="00CC7B3A" w:rsidRPr="002E6F8B"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="00165C03" w:rsidRPr="002E6F8B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1 - визначити суспільно-політичний устрій Київської держави, 2 - причи</w:t>
      </w:r>
      <w:r w:rsidR="0033355F" w:rsidRPr="002E6F8B">
        <w:rPr>
          <w:rFonts w:ascii="Times New Roman" w:hAnsi="Times New Roman"/>
          <w:sz w:val="28"/>
          <w:szCs w:val="28"/>
          <w:lang w:val="uk-UA"/>
        </w:rPr>
        <w:t xml:space="preserve">ни </w:t>
      </w:r>
      <w:r w:rsidR="00165C03" w:rsidRPr="002E6F8B">
        <w:rPr>
          <w:rFonts w:ascii="Times New Roman" w:hAnsi="Times New Roman"/>
          <w:sz w:val="28"/>
          <w:szCs w:val="28"/>
          <w:lang w:val="uk-UA"/>
        </w:rPr>
        <w:t xml:space="preserve"> занепаду</w:t>
      </w:r>
      <w:r w:rsidR="0033355F" w:rsidRPr="002E6F8B">
        <w:rPr>
          <w:rFonts w:ascii="Times New Roman" w:hAnsi="Times New Roman"/>
          <w:sz w:val="28"/>
          <w:szCs w:val="28"/>
          <w:lang w:val="uk-UA"/>
        </w:rPr>
        <w:t xml:space="preserve"> Київської Русі</w:t>
      </w:r>
      <w:r w:rsidR="00165C03" w:rsidRPr="002E6F8B">
        <w:rPr>
          <w:rFonts w:ascii="Times New Roman" w:hAnsi="Times New Roman"/>
          <w:sz w:val="28"/>
          <w:szCs w:val="28"/>
          <w:lang w:val="uk-UA"/>
        </w:rPr>
        <w:t xml:space="preserve">, 3 </w:t>
      </w:r>
      <w:r w:rsidR="0033355F" w:rsidRPr="002E6F8B">
        <w:rPr>
          <w:rFonts w:ascii="Times New Roman" w:hAnsi="Times New Roman"/>
          <w:sz w:val="28"/>
          <w:szCs w:val="28"/>
          <w:lang w:val="uk-UA"/>
        </w:rPr>
        <w:t>–</w:t>
      </w:r>
      <w:r w:rsidR="00165C03" w:rsidRPr="002E6F8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3355F" w:rsidRPr="002E6F8B">
        <w:rPr>
          <w:rFonts w:ascii="Times New Roman" w:hAnsi="Times New Roman"/>
          <w:sz w:val="28"/>
          <w:szCs w:val="28"/>
          <w:lang w:val="uk-UA"/>
        </w:rPr>
        <w:t xml:space="preserve">визначити </w:t>
      </w:r>
      <w:r w:rsidR="00165C03" w:rsidRPr="002E6F8B">
        <w:rPr>
          <w:rFonts w:ascii="Times New Roman" w:hAnsi="Times New Roman"/>
          <w:sz w:val="28"/>
          <w:szCs w:val="28"/>
          <w:lang w:val="uk-UA"/>
        </w:rPr>
        <w:t>історичне значення Київської Русі</w:t>
      </w:r>
      <w:r w:rsidR="0033355F" w:rsidRPr="002E6F8B">
        <w:rPr>
          <w:rFonts w:ascii="Times New Roman" w:hAnsi="Times New Roman"/>
          <w:sz w:val="28"/>
          <w:szCs w:val="28"/>
          <w:lang w:val="uk-UA"/>
        </w:rPr>
        <w:t>.</w:t>
      </w:r>
      <w:r w:rsidR="0069335A" w:rsidRPr="002E6F8B">
        <w:rPr>
          <w:rFonts w:ascii="Times New Roman" w:hAnsi="Times New Roman"/>
          <w:sz w:val="28"/>
          <w:szCs w:val="28"/>
          <w:lang w:val="uk-UA"/>
        </w:rPr>
        <w:t xml:space="preserve"> Потім </w:t>
      </w:r>
      <w:r w:rsidR="00296D0E" w:rsidRPr="002E6F8B">
        <w:rPr>
          <w:rFonts w:ascii="Times New Roman" w:hAnsi="Times New Roman"/>
          <w:sz w:val="28"/>
          <w:szCs w:val="28"/>
          <w:lang w:val="uk-UA"/>
        </w:rPr>
        <w:t>після виступу кожної із груп підводжу підсумки, а учасники гри отримують оцінки.</w:t>
      </w:r>
    </w:p>
    <w:p w:rsidR="004E5CC0" w:rsidRPr="002E6F8B" w:rsidRDefault="00C77484" w:rsidP="004E5CC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 xml:space="preserve">Рольова гра «Перевтілення» допомагає студентам </w:t>
      </w:r>
      <w:r w:rsidR="005D3691" w:rsidRPr="002E6F8B">
        <w:rPr>
          <w:rFonts w:ascii="Times New Roman" w:hAnsi="Times New Roman"/>
          <w:sz w:val="28"/>
          <w:szCs w:val="28"/>
          <w:lang w:val="uk-UA"/>
        </w:rPr>
        <w:t xml:space="preserve">глибше </w:t>
      </w:r>
      <w:r w:rsidRPr="002E6F8B">
        <w:rPr>
          <w:rFonts w:ascii="Times New Roman" w:hAnsi="Times New Roman"/>
          <w:sz w:val="28"/>
          <w:szCs w:val="28"/>
          <w:lang w:val="uk-UA"/>
        </w:rPr>
        <w:t xml:space="preserve">поринути в </w:t>
      </w:r>
      <w:r w:rsidR="005D3691" w:rsidRPr="002E6F8B">
        <w:rPr>
          <w:rFonts w:ascii="Times New Roman" w:hAnsi="Times New Roman"/>
          <w:sz w:val="28"/>
          <w:szCs w:val="28"/>
          <w:lang w:val="uk-UA"/>
        </w:rPr>
        <w:t xml:space="preserve">епоху, що вивчається. До гри долучаються </w:t>
      </w:r>
      <w:r w:rsidR="009332F5" w:rsidRPr="002E6F8B">
        <w:rPr>
          <w:rFonts w:ascii="Times New Roman" w:hAnsi="Times New Roman"/>
          <w:sz w:val="28"/>
          <w:szCs w:val="28"/>
          <w:lang w:val="uk-UA"/>
        </w:rPr>
        <w:t>найбільш творчі і артисти</w:t>
      </w:r>
      <w:r w:rsidR="006057FA" w:rsidRPr="002E6F8B">
        <w:rPr>
          <w:rFonts w:ascii="Times New Roman" w:hAnsi="Times New Roman"/>
          <w:sz w:val="28"/>
          <w:szCs w:val="28"/>
          <w:lang w:val="uk-UA"/>
        </w:rPr>
        <w:t xml:space="preserve">чні особистості. Їхня мета – найточніше передати історичну епоху, що досліджується, та </w:t>
      </w:r>
      <w:r w:rsidR="001D7640" w:rsidRPr="002E6F8B">
        <w:rPr>
          <w:rFonts w:ascii="Times New Roman" w:hAnsi="Times New Roman"/>
          <w:sz w:val="28"/>
          <w:szCs w:val="28"/>
          <w:lang w:val="uk-UA"/>
        </w:rPr>
        <w:t>осо</w:t>
      </w:r>
      <w:r w:rsidR="00FE4DAE" w:rsidRPr="002E6F8B">
        <w:rPr>
          <w:rFonts w:ascii="Times New Roman" w:hAnsi="Times New Roman"/>
          <w:sz w:val="28"/>
          <w:szCs w:val="28"/>
          <w:lang w:val="uk-UA"/>
        </w:rPr>
        <w:t>бливості діяльності і</w:t>
      </w:r>
      <w:r w:rsidR="001D7640" w:rsidRPr="002E6F8B">
        <w:rPr>
          <w:rFonts w:ascii="Times New Roman" w:hAnsi="Times New Roman"/>
          <w:sz w:val="28"/>
          <w:szCs w:val="28"/>
          <w:lang w:val="uk-UA"/>
        </w:rPr>
        <w:t xml:space="preserve"> характер історичного героя.</w:t>
      </w:r>
    </w:p>
    <w:p w:rsidR="00FE4DAE" w:rsidRPr="002E6F8B" w:rsidRDefault="004E5CC0" w:rsidP="004E5CC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 xml:space="preserve">Студенти </w:t>
      </w:r>
      <w:r w:rsidR="00FE4DAE" w:rsidRPr="002E6F8B">
        <w:rPr>
          <w:rFonts w:ascii="Times New Roman" w:hAnsi="Times New Roman"/>
          <w:sz w:val="28"/>
          <w:szCs w:val="28"/>
          <w:lang w:val="uk-UA"/>
        </w:rPr>
        <w:t>повинні впізнати героїв</w:t>
      </w:r>
      <w:r w:rsidR="006B4467" w:rsidRPr="002E6F8B">
        <w:rPr>
          <w:rFonts w:ascii="Times New Roman" w:hAnsi="Times New Roman"/>
          <w:sz w:val="28"/>
          <w:szCs w:val="28"/>
          <w:lang w:val="uk-UA"/>
        </w:rPr>
        <w:t>, поставивши їм навідні питання, наприклад</w:t>
      </w:r>
      <w:r w:rsidR="00F9492C" w:rsidRPr="002E6F8B">
        <w:rPr>
          <w:rFonts w:ascii="Times New Roman" w:hAnsi="Times New Roman"/>
          <w:sz w:val="28"/>
          <w:szCs w:val="28"/>
          <w:lang w:val="uk-UA"/>
        </w:rPr>
        <w:t>:</w:t>
      </w:r>
    </w:p>
    <w:p w:rsidR="00F9492C" w:rsidRPr="002E6F8B" w:rsidRDefault="002155F7" w:rsidP="00F9492C">
      <w:pPr>
        <w:pStyle w:val="a4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>Це герой із епохи Киї</w:t>
      </w:r>
      <w:r w:rsidR="00F9492C" w:rsidRPr="002E6F8B">
        <w:rPr>
          <w:rFonts w:ascii="Times New Roman" w:hAnsi="Times New Roman"/>
          <w:sz w:val="28"/>
          <w:szCs w:val="28"/>
          <w:lang w:val="uk-UA"/>
        </w:rPr>
        <w:t>вської Русі чи польсько-литовської доби української історії?</w:t>
      </w:r>
    </w:p>
    <w:p w:rsidR="003329ED" w:rsidRPr="002E6F8B" w:rsidRDefault="003329ED" w:rsidP="00F9492C">
      <w:pPr>
        <w:pStyle w:val="a4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>Яка найвизначніша подія його життя?</w:t>
      </w:r>
    </w:p>
    <w:p w:rsidR="003329ED" w:rsidRPr="002E6F8B" w:rsidRDefault="002155F7" w:rsidP="00F9492C">
      <w:pPr>
        <w:pStyle w:val="a4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>Коли ця подія відбулася?</w:t>
      </w:r>
      <w:r w:rsidR="00DA6EFD" w:rsidRPr="002E6F8B">
        <w:rPr>
          <w:rFonts w:ascii="Times New Roman" w:hAnsi="Times New Roman"/>
          <w:sz w:val="28"/>
          <w:szCs w:val="28"/>
          <w:lang w:val="uk-UA"/>
        </w:rPr>
        <w:t>..</w:t>
      </w:r>
    </w:p>
    <w:p w:rsidR="002155F7" w:rsidRPr="002E6F8B" w:rsidRDefault="00DA6EFD" w:rsidP="00491488">
      <w:pPr>
        <w:pStyle w:val="a4"/>
        <w:shd w:val="clear" w:color="auto" w:fill="FFFFFF"/>
        <w:spacing w:line="360" w:lineRule="auto"/>
        <w:ind w:left="106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 xml:space="preserve">«Перевтілені» герої після їх ідентифікації </w:t>
      </w:r>
      <w:r w:rsidR="00A151B1" w:rsidRPr="002E6F8B">
        <w:rPr>
          <w:rFonts w:ascii="Times New Roman" w:hAnsi="Times New Roman"/>
          <w:sz w:val="28"/>
          <w:szCs w:val="28"/>
          <w:lang w:val="uk-UA"/>
        </w:rPr>
        <w:t>ставлять запитання  студентам для складання повного історичного портрету</w:t>
      </w:r>
      <w:r w:rsidR="00491488" w:rsidRPr="002E6F8B">
        <w:rPr>
          <w:rFonts w:ascii="Times New Roman" w:hAnsi="Times New Roman"/>
          <w:sz w:val="28"/>
          <w:szCs w:val="28"/>
          <w:lang w:val="uk-UA"/>
        </w:rPr>
        <w:t xml:space="preserve"> названого героя.</w:t>
      </w:r>
    </w:p>
    <w:p w:rsidR="00FE4DAE" w:rsidRPr="002E6F8B" w:rsidRDefault="00FE4DAE" w:rsidP="00B3356A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 xml:space="preserve">        Журі оцінює конкурс за 5-бальною системою, враховуючи оригінальність виступу, ерудованість, артистизм</w:t>
      </w:r>
      <w:r w:rsidR="008853F2" w:rsidRPr="002E6F8B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8853F2" w:rsidRDefault="008853F2" w:rsidP="00B3356A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 xml:space="preserve">Отже, </w:t>
      </w:r>
      <w:r w:rsidR="00E140E6" w:rsidRPr="002E6F8B">
        <w:rPr>
          <w:rFonts w:ascii="Times New Roman" w:hAnsi="Times New Roman"/>
          <w:sz w:val="28"/>
          <w:szCs w:val="28"/>
          <w:lang w:val="uk-UA"/>
        </w:rPr>
        <w:t xml:space="preserve">як бачимо, ділові ігри мають великі можливості для </w:t>
      </w:r>
      <w:r w:rsidR="00E449A2" w:rsidRPr="002E6F8B">
        <w:rPr>
          <w:rFonts w:ascii="Times New Roman" w:hAnsi="Times New Roman"/>
          <w:sz w:val="28"/>
          <w:szCs w:val="28"/>
          <w:lang w:val="uk-UA"/>
        </w:rPr>
        <w:t xml:space="preserve">удосконалення навчального процесу під час вивчення історії </w:t>
      </w:r>
      <w:r w:rsidR="00E97885" w:rsidRPr="002E6F8B">
        <w:rPr>
          <w:rFonts w:ascii="Times New Roman" w:hAnsi="Times New Roman"/>
          <w:sz w:val="28"/>
          <w:szCs w:val="28"/>
          <w:lang w:val="uk-UA"/>
        </w:rPr>
        <w:t>нашої держави</w:t>
      </w:r>
      <w:r w:rsidR="00377BE6" w:rsidRPr="002E6F8B">
        <w:rPr>
          <w:rFonts w:ascii="Times New Roman" w:hAnsi="Times New Roman"/>
          <w:sz w:val="28"/>
          <w:szCs w:val="28"/>
          <w:lang w:val="uk-UA"/>
        </w:rPr>
        <w:t>,</w:t>
      </w:r>
      <w:r w:rsidR="00377BE6" w:rsidRPr="002E6F8B">
        <w:rPr>
          <w:rFonts w:ascii="Times New Roman" w:hAnsi="Times New Roman" w:cs="Times New Roman"/>
          <w:sz w:val="28"/>
          <w:szCs w:val="28"/>
          <w:lang w:val="uk-UA"/>
        </w:rPr>
        <w:t xml:space="preserve"> оптимізують навчально-виховний процес шляхом стимулювання інтелектуальної i творчої діяльності студентів</w:t>
      </w:r>
      <w:r w:rsidR="00377BE6" w:rsidRPr="002E6F8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7885" w:rsidRPr="002E6F8B">
        <w:rPr>
          <w:rFonts w:ascii="Times New Roman" w:hAnsi="Times New Roman"/>
          <w:sz w:val="28"/>
          <w:szCs w:val="28"/>
          <w:lang w:val="uk-UA"/>
        </w:rPr>
        <w:t>.</w:t>
      </w:r>
      <w:r w:rsidR="00F856D2" w:rsidRPr="002E6F8B">
        <w:rPr>
          <w:rFonts w:ascii="Times New Roman" w:hAnsi="Times New Roman"/>
          <w:sz w:val="28"/>
          <w:szCs w:val="28"/>
          <w:lang w:val="uk-UA"/>
        </w:rPr>
        <w:t xml:space="preserve"> Вони сприяють творчому пошуку, </w:t>
      </w:r>
      <w:r w:rsidR="007F6231" w:rsidRPr="002E6F8B">
        <w:rPr>
          <w:rFonts w:ascii="Times New Roman" w:hAnsi="Times New Roman"/>
          <w:sz w:val="28"/>
          <w:szCs w:val="28"/>
          <w:lang w:val="uk-UA"/>
        </w:rPr>
        <w:t xml:space="preserve">більш тіснішому </w:t>
      </w:r>
      <w:r w:rsidR="00F856D2" w:rsidRPr="002E6F8B">
        <w:rPr>
          <w:rFonts w:ascii="Times New Roman" w:hAnsi="Times New Roman"/>
          <w:sz w:val="28"/>
          <w:szCs w:val="28"/>
          <w:lang w:val="uk-UA"/>
        </w:rPr>
        <w:t>співробітництву викладача зі студентами</w:t>
      </w:r>
      <w:r w:rsidR="004025BF" w:rsidRPr="002E6F8B">
        <w:rPr>
          <w:rFonts w:ascii="Times New Roman" w:hAnsi="Times New Roman"/>
          <w:sz w:val="28"/>
          <w:szCs w:val="28"/>
          <w:lang w:val="uk-UA"/>
        </w:rPr>
        <w:t>,</w:t>
      </w:r>
      <w:r w:rsidR="00150CA5" w:rsidRPr="002E6F8B">
        <w:rPr>
          <w:rFonts w:ascii="Times New Roman" w:hAnsi="Times New Roman"/>
          <w:sz w:val="28"/>
          <w:szCs w:val="28"/>
          <w:lang w:val="uk-UA"/>
        </w:rPr>
        <w:t xml:space="preserve"> а</w:t>
      </w:r>
      <w:r w:rsidR="00212AF9" w:rsidRPr="002E6F8B">
        <w:rPr>
          <w:rFonts w:ascii="Times New Roman" w:hAnsi="Times New Roman"/>
          <w:sz w:val="28"/>
          <w:szCs w:val="28"/>
          <w:lang w:val="uk-UA"/>
        </w:rPr>
        <w:t>ктивній пізнавальній діяльності і</w:t>
      </w:r>
      <w:r w:rsidR="004025BF" w:rsidRPr="002E6F8B">
        <w:rPr>
          <w:rFonts w:ascii="Times New Roman" w:hAnsi="Times New Roman"/>
          <w:sz w:val="28"/>
          <w:szCs w:val="28"/>
          <w:lang w:val="uk-UA"/>
        </w:rPr>
        <w:t xml:space="preserve"> викликають зацікавленість у вивченні вітчизняної і</w:t>
      </w:r>
      <w:r w:rsidR="004D28DA" w:rsidRPr="002E6F8B">
        <w:rPr>
          <w:rFonts w:ascii="Times New Roman" w:hAnsi="Times New Roman"/>
          <w:sz w:val="28"/>
          <w:szCs w:val="28"/>
          <w:lang w:val="uk-UA"/>
        </w:rPr>
        <w:t>с</w:t>
      </w:r>
      <w:r w:rsidR="004025BF" w:rsidRPr="002E6F8B">
        <w:rPr>
          <w:rFonts w:ascii="Times New Roman" w:hAnsi="Times New Roman"/>
          <w:sz w:val="28"/>
          <w:szCs w:val="28"/>
          <w:lang w:val="uk-UA"/>
        </w:rPr>
        <w:t>торії</w:t>
      </w:r>
      <w:r w:rsidR="006C5E4F" w:rsidRPr="002E6F8B">
        <w:rPr>
          <w:rFonts w:ascii="Times New Roman" w:hAnsi="Times New Roman"/>
          <w:sz w:val="28"/>
          <w:szCs w:val="28"/>
          <w:lang w:val="uk-UA"/>
        </w:rPr>
        <w:t>.</w:t>
      </w:r>
    </w:p>
    <w:p w:rsidR="002E6F8B" w:rsidRPr="002E6F8B" w:rsidRDefault="002E6F8B" w:rsidP="00B3356A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_GoBack"/>
      <w:bookmarkEnd w:id="1"/>
    </w:p>
    <w:p w:rsidR="00CD7ADB" w:rsidRPr="002E6F8B" w:rsidRDefault="00CD7ADB" w:rsidP="00FE4DA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lastRenderedPageBreak/>
        <w:t>Список літератури</w:t>
      </w:r>
    </w:p>
    <w:p w:rsidR="009334ED" w:rsidRPr="002E6F8B" w:rsidRDefault="009334ED" w:rsidP="00B3356A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>1. Барвінець О.В. Використання ігор на уроках історії</w:t>
      </w:r>
      <w:r w:rsidR="00434605" w:rsidRPr="002E6F8B">
        <w:rPr>
          <w:rFonts w:ascii="Times New Roman" w:hAnsi="Times New Roman"/>
          <w:sz w:val="28"/>
          <w:szCs w:val="28"/>
          <w:lang w:val="uk-UA"/>
        </w:rPr>
        <w:t>/ Вступна стаття К.О. Баханова. – Х.: «Основа», 2011. –</w:t>
      </w:r>
      <w:r w:rsidR="00FB17D6" w:rsidRPr="002E6F8B">
        <w:rPr>
          <w:rFonts w:ascii="Times New Roman" w:hAnsi="Times New Roman"/>
          <w:sz w:val="28"/>
          <w:szCs w:val="28"/>
          <w:lang w:val="uk-UA"/>
        </w:rPr>
        <w:t xml:space="preserve"> С</w:t>
      </w:r>
      <w:r w:rsidR="00434605" w:rsidRPr="002E6F8B">
        <w:rPr>
          <w:rFonts w:ascii="Times New Roman" w:hAnsi="Times New Roman"/>
          <w:sz w:val="28"/>
          <w:szCs w:val="28"/>
          <w:lang w:val="uk-UA"/>
        </w:rPr>
        <w:t>.</w:t>
      </w:r>
      <w:r w:rsidR="00FB17D6" w:rsidRPr="002E6F8B">
        <w:rPr>
          <w:rFonts w:ascii="Times New Roman" w:hAnsi="Times New Roman"/>
          <w:sz w:val="28"/>
          <w:szCs w:val="28"/>
          <w:lang w:val="uk-UA"/>
        </w:rPr>
        <w:t>141.</w:t>
      </w:r>
    </w:p>
    <w:p w:rsidR="0076681F" w:rsidRPr="002E6F8B" w:rsidRDefault="00FB17D6" w:rsidP="00B3356A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>2. Баханов К.О. Традиції та і</w:t>
      </w:r>
      <w:r w:rsidR="00647DD9" w:rsidRPr="002E6F8B">
        <w:rPr>
          <w:rFonts w:ascii="Times New Roman" w:hAnsi="Times New Roman"/>
          <w:sz w:val="28"/>
          <w:szCs w:val="28"/>
          <w:lang w:val="uk-UA"/>
        </w:rPr>
        <w:t>ннова</w:t>
      </w:r>
      <w:r w:rsidRPr="002E6F8B">
        <w:rPr>
          <w:rFonts w:ascii="Times New Roman" w:hAnsi="Times New Roman"/>
          <w:sz w:val="28"/>
          <w:szCs w:val="28"/>
          <w:lang w:val="uk-UA"/>
        </w:rPr>
        <w:t xml:space="preserve">ції у навчанні історії в школі. Дидактичний словник. </w:t>
      </w:r>
      <w:r w:rsidR="00647DD9" w:rsidRPr="002E6F8B">
        <w:rPr>
          <w:rFonts w:ascii="Times New Roman" w:hAnsi="Times New Roman"/>
          <w:sz w:val="28"/>
          <w:szCs w:val="28"/>
          <w:lang w:val="uk-UA"/>
        </w:rPr>
        <w:t>– Запоріжжя: Просвіта, 2002. – С.208.</w:t>
      </w:r>
    </w:p>
    <w:p w:rsidR="00647DD9" w:rsidRPr="002E6F8B" w:rsidRDefault="00647DD9" w:rsidP="00B3356A">
      <w:pPr>
        <w:shd w:val="clear" w:color="auto" w:fill="FFFFFF"/>
        <w:spacing w:line="360" w:lineRule="auto"/>
        <w:ind w:firstLine="709"/>
        <w:jc w:val="both"/>
        <w:rPr>
          <w:rFonts w:ascii="MuseoSansCyrl" w:hAnsi="MuseoSansCyrl"/>
          <w:color w:val="30373B"/>
          <w:sz w:val="23"/>
          <w:szCs w:val="23"/>
          <w:lang w:val="uk-UA"/>
        </w:rPr>
      </w:pPr>
      <w:r w:rsidRPr="002E6F8B">
        <w:rPr>
          <w:rFonts w:ascii="Times New Roman" w:hAnsi="Times New Roman"/>
          <w:sz w:val="28"/>
          <w:szCs w:val="28"/>
          <w:lang w:val="uk-UA"/>
        </w:rPr>
        <w:t xml:space="preserve">3. </w:t>
      </w:r>
      <w:r w:rsidR="00D1732A" w:rsidRPr="002E6F8B">
        <w:rPr>
          <w:rFonts w:ascii="Times New Roman" w:hAnsi="Times New Roman"/>
          <w:sz w:val="28"/>
          <w:szCs w:val="28"/>
          <w:lang w:val="uk-UA"/>
        </w:rPr>
        <w:t xml:space="preserve">Мокрогуз </w:t>
      </w:r>
      <w:r w:rsidR="005E7E22" w:rsidRPr="002E6F8B">
        <w:rPr>
          <w:rFonts w:ascii="Times New Roman" w:hAnsi="Times New Roman"/>
          <w:sz w:val="28"/>
          <w:szCs w:val="28"/>
          <w:lang w:val="uk-UA"/>
        </w:rPr>
        <w:t>О.П. Інноваційні технології на уроках історії. – Х.</w:t>
      </w:r>
      <w:r w:rsidR="002F0DEA" w:rsidRPr="002E6F8B">
        <w:rPr>
          <w:rFonts w:ascii="Times New Roman" w:hAnsi="Times New Roman"/>
          <w:sz w:val="28"/>
          <w:szCs w:val="28"/>
          <w:lang w:val="uk-UA"/>
        </w:rPr>
        <w:t>: Основа, 2007.</w:t>
      </w:r>
    </w:p>
    <w:p w:rsidR="002A42F2" w:rsidRPr="002E6F8B" w:rsidRDefault="002E6F8B">
      <w:pPr>
        <w:rPr>
          <w:lang w:val="uk-UA"/>
        </w:rPr>
      </w:pPr>
    </w:p>
    <w:sectPr w:rsidR="002A42F2" w:rsidRPr="002E6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useoSansCyrl">
    <w:altName w:val="Times New Roman"/>
    <w:panose1 w:val="00000000000000000000"/>
    <w:charset w:val="00"/>
    <w:family w:val="roman"/>
    <w:notTrueType/>
    <w:pitch w:val="default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E56DA"/>
    <w:multiLevelType w:val="hybridMultilevel"/>
    <w:tmpl w:val="514E71A4"/>
    <w:lvl w:ilvl="0" w:tplc="85D4BB0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BA2399C"/>
    <w:multiLevelType w:val="hybridMultilevel"/>
    <w:tmpl w:val="E9F63792"/>
    <w:lvl w:ilvl="0" w:tplc="57301EFC">
      <w:start w:val="1"/>
      <w:numFmt w:val="decimal"/>
      <w:lvlText w:val="%1."/>
      <w:lvlJc w:val="left"/>
      <w:pPr>
        <w:ind w:left="2029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A43746D"/>
    <w:multiLevelType w:val="hybridMultilevel"/>
    <w:tmpl w:val="41782720"/>
    <w:lvl w:ilvl="0" w:tplc="4DBCAEA4">
      <w:start w:val="4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6DB45D86"/>
    <w:multiLevelType w:val="hybridMultilevel"/>
    <w:tmpl w:val="742C5D34"/>
    <w:lvl w:ilvl="0" w:tplc="BA66908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9C6"/>
    <w:rsid w:val="000C7DDC"/>
    <w:rsid w:val="000D4B40"/>
    <w:rsid w:val="001152D4"/>
    <w:rsid w:val="00150CA5"/>
    <w:rsid w:val="001539FD"/>
    <w:rsid w:val="00165C03"/>
    <w:rsid w:val="00180660"/>
    <w:rsid w:val="001D7640"/>
    <w:rsid w:val="00212AF9"/>
    <w:rsid w:val="002155F7"/>
    <w:rsid w:val="00227A3D"/>
    <w:rsid w:val="00296D0E"/>
    <w:rsid w:val="002B21E8"/>
    <w:rsid w:val="002E4CAA"/>
    <w:rsid w:val="002E5B0C"/>
    <w:rsid w:val="002E6F8B"/>
    <w:rsid w:val="002F0DEA"/>
    <w:rsid w:val="003049AB"/>
    <w:rsid w:val="003211B7"/>
    <w:rsid w:val="00327141"/>
    <w:rsid w:val="003329ED"/>
    <w:rsid w:val="0033355F"/>
    <w:rsid w:val="00377BE6"/>
    <w:rsid w:val="004025BF"/>
    <w:rsid w:val="00422B05"/>
    <w:rsid w:val="004237D0"/>
    <w:rsid w:val="00434605"/>
    <w:rsid w:val="00446870"/>
    <w:rsid w:val="00463FAA"/>
    <w:rsid w:val="00486643"/>
    <w:rsid w:val="00491488"/>
    <w:rsid w:val="004A1F6C"/>
    <w:rsid w:val="004B0EB2"/>
    <w:rsid w:val="004B6A83"/>
    <w:rsid w:val="004C0A0C"/>
    <w:rsid w:val="004D28DA"/>
    <w:rsid w:val="004E5CC0"/>
    <w:rsid w:val="0052292C"/>
    <w:rsid w:val="00594B9F"/>
    <w:rsid w:val="005C2D66"/>
    <w:rsid w:val="005D3691"/>
    <w:rsid w:val="005E6691"/>
    <w:rsid w:val="005E7E22"/>
    <w:rsid w:val="006048A5"/>
    <w:rsid w:val="006057FA"/>
    <w:rsid w:val="00647DD9"/>
    <w:rsid w:val="00673539"/>
    <w:rsid w:val="0069335A"/>
    <w:rsid w:val="006B4467"/>
    <w:rsid w:val="006C2997"/>
    <w:rsid w:val="006C5E4F"/>
    <w:rsid w:val="006E27D8"/>
    <w:rsid w:val="00711283"/>
    <w:rsid w:val="00751E68"/>
    <w:rsid w:val="0076681F"/>
    <w:rsid w:val="007714ED"/>
    <w:rsid w:val="007F6231"/>
    <w:rsid w:val="008028E6"/>
    <w:rsid w:val="00807672"/>
    <w:rsid w:val="008455D1"/>
    <w:rsid w:val="00875B56"/>
    <w:rsid w:val="00883E28"/>
    <w:rsid w:val="008853F2"/>
    <w:rsid w:val="008C20B2"/>
    <w:rsid w:val="008D737E"/>
    <w:rsid w:val="008E66CE"/>
    <w:rsid w:val="009332F5"/>
    <w:rsid w:val="009334ED"/>
    <w:rsid w:val="009E4E0A"/>
    <w:rsid w:val="00A019CC"/>
    <w:rsid w:val="00A151B1"/>
    <w:rsid w:val="00AC28A2"/>
    <w:rsid w:val="00B126B8"/>
    <w:rsid w:val="00B3356A"/>
    <w:rsid w:val="00B360F9"/>
    <w:rsid w:val="00B56C31"/>
    <w:rsid w:val="00B71A00"/>
    <w:rsid w:val="00B75BC4"/>
    <w:rsid w:val="00B81A16"/>
    <w:rsid w:val="00BA3314"/>
    <w:rsid w:val="00BA56E2"/>
    <w:rsid w:val="00BF20FB"/>
    <w:rsid w:val="00C27F8B"/>
    <w:rsid w:val="00C429C6"/>
    <w:rsid w:val="00C626B9"/>
    <w:rsid w:val="00C732C0"/>
    <w:rsid w:val="00C77484"/>
    <w:rsid w:val="00CC7B3A"/>
    <w:rsid w:val="00CD7ADB"/>
    <w:rsid w:val="00CE67DF"/>
    <w:rsid w:val="00D03AA7"/>
    <w:rsid w:val="00D1732A"/>
    <w:rsid w:val="00D32AB1"/>
    <w:rsid w:val="00D57372"/>
    <w:rsid w:val="00D847E5"/>
    <w:rsid w:val="00DA4A49"/>
    <w:rsid w:val="00DA6EFD"/>
    <w:rsid w:val="00E140E6"/>
    <w:rsid w:val="00E266F4"/>
    <w:rsid w:val="00E449A2"/>
    <w:rsid w:val="00E72B24"/>
    <w:rsid w:val="00E97885"/>
    <w:rsid w:val="00F27CC2"/>
    <w:rsid w:val="00F67DD2"/>
    <w:rsid w:val="00F856D2"/>
    <w:rsid w:val="00F9492C"/>
    <w:rsid w:val="00F95C97"/>
    <w:rsid w:val="00FB17D6"/>
    <w:rsid w:val="00FB7312"/>
    <w:rsid w:val="00FD46CA"/>
    <w:rsid w:val="00FE4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6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949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6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949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7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7</Pages>
  <Words>1565</Words>
  <Characters>8922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4</cp:revision>
  <dcterms:created xsi:type="dcterms:W3CDTF">2018-02-19T07:40:00Z</dcterms:created>
  <dcterms:modified xsi:type="dcterms:W3CDTF">2018-02-23T09:36:00Z</dcterms:modified>
</cp:coreProperties>
</file>