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4C6" w:rsidRPr="007524D0" w:rsidRDefault="007524D0">
      <w:pPr>
        <w:pStyle w:val="normal"/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Доповідь на тему: «</w:t>
      </w:r>
      <w:r w:rsidR="00402663" w:rsidRPr="007524D0">
        <w:rPr>
          <w:b/>
          <w:sz w:val="32"/>
          <w:szCs w:val="32"/>
        </w:rPr>
        <w:t>Особливості формування ключових компетентностей на уроках математики</w:t>
      </w:r>
      <w:r>
        <w:rPr>
          <w:b/>
          <w:sz w:val="32"/>
          <w:szCs w:val="32"/>
        </w:rPr>
        <w:t>»</w:t>
      </w:r>
    </w:p>
    <w:p w:rsidR="00A534C6" w:rsidRDefault="00A534C6">
      <w:pPr>
        <w:pStyle w:val="normal"/>
        <w:spacing w:line="360" w:lineRule="auto"/>
        <w:rPr>
          <w:b/>
          <w:sz w:val="36"/>
          <w:szCs w:val="36"/>
        </w:rPr>
      </w:pPr>
    </w:p>
    <w:p w:rsidR="00A534C6" w:rsidRDefault="00402663">
      <w:pPr>
        <w:pStyle w:val="normal"/>
        <w:spacing w:line="360" w:lineRule="auto"/>
        <w:jc w:val="right"/>
      </w:pPr>
      <w:r>
        <w:t>Ми навчаємося не для школи, а для життя.</w:t>
      </w:r>
    </w:p>
    <w:p w:rsidR="00A534C6" w:rsidRDefault="00402663">
      <w:pPr>
        <w:pStyle w:val="normal"/>
        <w:spacing w:line="360" w:lineRule="auto"/>
        <w:jc w:val="right"/>
      </w:pPr>
      <w:r>
        <w:t>(Сенека Молодший)</w:t>
      </w:r>
    </w:p>
    <w:p w:rsidR="007524D0" w:rsidRDefault="00402663" w:rsidP="007524D0">
      <w:pPr>
        <w:pStyle w:val="normal"/>
        <w:spacing w:line="360" w:lineRule="auto"/>
        <w:ind w:firstLine="720"/>
        <w:jc w:val="both"/>
      </w:pPr>
      <w:r>
        <w:t xml:space="preserve">Чому для життя нам так необхідно навчатись? Напевно тому, що продуктивне навчання забезпечує засвоєння </w:t>
      </w:r>
      <w:r>
        <w:t>знань та умінь, володіючи якими випускник знаходить підґрунтя для свого подальшого життя. Продуктом школи є людина, особистість, тому підлягають реалізації такі задачі:</w:t>
      </w:r>
    </w:p>
    <w:p w:rsidR="007524D0" w:rsidRDefault="00402663" w:rsidP="007524D0">
      <w:pPr>
        <w:pStyle w:val="normal"/>
        <w:spacing w:line="360" w:lineRule="auto"/>
      </w:pPr>
      <w:r>
        <w:t xml:space="preserve">♦ задоволення запитів та потреб </w:t>
      </w:r>
      <w:r>
        <w:t>учня;</w:t>
      </w:r>
      <w:r>
        <w:br/>
        <w:t>♦ засвоєння продуктивних знань, умінь;</w:t>
      </w:r>
    </w:p>
    <w:p w:rsidR="00A534C6" w:rsidRDefault="007524D0" w:rsidP="007524D0">
      <w:pPr>
        <w:pStyle w:val="normal"/>
        <w:spacing w:line="360" w:lineRule="auto"/>
      </w:pPr>
      <w:r>
        <w:t>♦ створення умов для розвитку та самореалізації учнів;</w:t>
      </w:r>
      <w:r>
        <w:br/>
      </w:r>
      <w:r w:rsidR="00402663">
        <w:t xml:space="preserve">♦ розвиток потреби поповнювати знання протягом усього </w:t>
      </w:r>
      <w:r w:rsidR="00402663">
        <w:t xml:space="preserve"> життя;</w:t>
      </w:r>
      <w:r w:rsidR="00402663">
        <w:br/>
        <w:t>♦ виховання для життя в цивілізованому громадянському суспільстві.</w:t>
      </w:r>
    </w:p>
    <w:p w:rsidR="007524D0" w:rsidRDefault="00402663" w:rsidP="007524D0">
      <w:pPr>
        <w:pStyle w:val="normal"/>
        <w:spacing w:line="360" w:lineRule="auto"/>
        <w:ind w:firstLine="720"/>
        <w:jc w:val="both"/>
      </w:pPr>
      <w:r>
        <w:t>Результатами навчання в сучасній системі освіти визнаються рівень навчальних дося</w:t>
      </w:r>
      <w:r>
        <w:t xml:space="preserve">гнень та компетенції учнів. Власне, термін </w:t>
      </w:r>
      <w:proofErr w:type="spellStart"/>
      <w:r>
        <w:t>“компетентність”можна</w:t>
      </w:r>
      <w:proofErr w:type="spellEnd"/>
      <w:r w:rsidR="007524D0">
        <w:t xml:space="preserve"> </w:t>
      </w:r>
      <w:r>
        <w:t>означити так:</w:t>
      </w:r>
      <w:r w:rsidR="007524D0">
        <w:t xml:space="preserve"> </w:t>
      </w:r>
      <w:r>
        <w:t>добра обізнаність із чим-небудь;</w:t>
      </w:r>
      <w:r w:rsidR="007524D0">
        <w:t xml:space="preserve"> </w:t>
      </w:r>
      <w:r>
        <w:t xml:space="preserve">коло повноважень якої-небудь організації, установи чи </w:t>
      </w:r>
      <w:r>
        <w:t>особи.</w:t>
      </w:r>
      <w:r w:rsidR="007524D0">
        <w:t xml:space="preserve"> </w:t>
      </w:r>
    </w:p>
    <w:p w:rsidR="007524D0" w:rsidRDefault="00402663" w:rsidP="007524D0">
      <w:pPr>
        <w:pStyle w:val="normal"/>
        <w:spacing w:line="360" w:lineRule="auto"/>
        <w:ind w:firstLine="720"/>
        <w:jc w:val="both"/>
      </w:pPr>
      <w:r>
        <w:t>Компетентний:</w:t>
      </w:r>
      <w:r w:rsidR="007524D0">
        <w:t xml:space="preserve"> </w:t>
      </w:r>
      <w:r>
        <w:t>який має достатні знання в якій-небудь галузі;</w:t>
      </w:r>
      <w:r w:rsidR="007524D0">
        <w:t xml:space="preserve"> </w:t>
      </w:r>
      <w:r>
        <w:t>добре обізнаний, тям</w:t>
      </w:r>
      <w:r>
        <w:t xml:space="preserve">ущий; який ґрунтується на </w:t>
      </w:r>
      <w:r>
        <w:t>знанні, кваліфікований;</w:t>
      </w:r>
      <w:r w:rsidR="007524D0">
        <w:t xml:space="preserve"> </w:t>
      </w:r>
      <w:r>
        <w:t xml:space="preserve">який має певні повноваження, повноправний, </w:t>
      </w:r>
      <w:r>
        <w:t>повновладний.</w:t>
      </w:r>
    </w:p>
    <w:p w:rsidR="00A534C6" w:rsidRDefault="00402663" w:rsidP="007524D0">
      <w:pPr>
        <w:pStyle w:val="normal"/>
        <w:spacing w:line="360" w:lineRule="auto"/>
        <w:ind w:firstLine="720"/>
        <w:jc w:val="both"/>
        <w:rPr>
          <w:sz w:val="24"/>
          <w:szCs w:val="24"/>
        </w:rPr>
      </w:pPr>
      <w:r>
        <w:rPr>
          <w:color w:val="000000"/>
          <w:sz w:val="30"/>
          <w:szCs w:val="30"/>
        </w:rPr>
        <w:t>Формування</w:t>
      </w:r>
      <w:r>
        <w:rPr>
          <w:sz w:val="30"/>
          <w:szCs w:val="30"/>
        </w:rPr>
        <w:t xml:space="preserve"> компетентностей</w:t>
      </w:r>
      <w:r>
        <w:rPr>
          <w:color w:val="000000"/>
          <w:sz w:val="30"/>
          <w:szCs w:val="30"/>
        </w:rPr>
        <w:t xml:space="preserve"> учнів зумовлене не тільки реалізацією відповідного оновленого змісту освіти, але й адекватних методів та технологій нав</w:t>
      </w:r>
      <w:r>
        <w:rPr>
          <w:color w:val="000000"/>
          <w:sz w:val="30"/>
          <w:szCs w:val="30"/>
        </w:rPr>
        <w:t>чання. Поступальне вдосконалення загальної середньої освіти спрямоване на розвиток особистості учня, на навчання його самостійно оволодівати новими знаннями, на формування функціональних, мотиваційних та соціальних компетентностей.</w:t>
      </w:r>
    </w:p>
    <w:p w:rsidR="00A534C6" w:rsidRDefault="00402663">
      <w:pPr>
        <w:pStyle w:val="normal"/>
        <w:shd w:val="clear" w:color="auto" w:fill="FFFFFF"/>
        <w:spacing w:line="360" w:lineRule="auto"/>
        <w:ind w:firstLine="900"/>
        <w:jc w:val="both"/>
        <w:rPr>
          <w:sz w:val="24"/>
          <w:szCs w:val="24"/>
        </w:rPr>
      </w:pPr>
      <w:r>
        <w:rPr>
          <w:color w:val="000000"/>
          <w:sz w:val="30"/>
          <w:szCs w:val="30"/>
        </w:rPr>
        <w:t xml:space="preserve"> Навчальна діяльність  п</w:t>
      </w:r>
      <w:r>
        <w:rPr>
          <w:color w:val="000000"/>
          <w:sz w:val="30"/>
          <w:szCs w:val="30"/>
        </w:rPr>
        <w:t>овинна не</w:t>
      </w:r>
      <w:r w:rsidR="007524D0">
        <w:rPr>
          <w:color w:val="000000"/>
          <w:sz w:val="30"/>
          <w:szCs w:val="30"/>
        </w:rPr>
        <w:t xml:space="preserve"> просто дати людині суму знань, </w:t>
      </w:r>
      <w:r>
        <w:rPr>
          <w:color w:val="000000"/>
          <w:sz w:val="30"/>
          <w:szCs w:val="30"/>
        </w:rPr>
        <w:t xml:space="preserve">умінь та навичок, а сформувати її компетентність як загальну здатність, що базується на знаннях, досвіді, цінностях, здібностях, набутих завдяки </w:t>
      </w:r>
      <w:r>
        <w:rPr>
          <w:color w:val="000000"/>
          <w:sz w:val="30"/>
          <w:szCs w:val="30"/>
        </w:rPr>
        <w:lastRenderedPageBreak/>
        <w:t xml:space="preserve">навчанню. </w:t>
      </w:r>
      <w:proofErr w:type="spellStart"/>
      <w:r>
        <w:rPr>
          <w:color w:val="000000"/>
          <w:sz w:val="30"/>
          <w:szCs w:val="30"/>
        </w:rPr>
        <w:t>Компетентісний</w:t>
      </w:r>
      <w:proofErr w:type="spellEnd"/>
      <w:r>
        <w:rPr>
          <w:color w:val="000000"/>
          <w:sz w:val="30"/>
          <w:szCs w:val="30"/>
        </w:rPr>
        <w:t xml:space="preserve"> підхід до освіти передбачає вміння на основі </w:t>
      </w:r>
      <w:r>
        <w:rPr>
          <w:color w:val="000000"/>
          <w:sz w:val="30"/>
          <w:szCs w:val="30"/>
        </w:rPr>
        <w:t>знань вирішувати проблеми, які виникають у різних життєвих ситуаціях.</w:t>
      </w:r>
    </w:p>
    <w:p w:rsidR="00A534C6" w:rsidRDefault="00402663" w:rsidP="007524D0">
      <w:pPr>
        <w:pStyle w:val="normal"/>
        <w:shd w:val="clear" w:color="auto" w:fill="FFFFFF"/>
        <w:spacing w:line="360" w:lineRule="auto"/>
        <w:jc w:val="both"/>
        <w:rPr>
          <w:color w:val="000000"/>
          <w:sz w:val="30"/>
          <w:szCs w:val="30"/>
        </w:rPr>
      </w:pPr>
      <w:bookmarkStart w:id="0" w:name="_gjdgxs" w:colFirst="0" w:colLast="0"/>
      <w:bookmarkEnd w:id="0"/>
      <w:r>
        <w:rPr>
          <w:color w:val="000000"/>
          <w:sz w:val="30"/>
          <w:szCs w:val="30"/>
        </w:rPr>
        <w:t>На підставі міжнародних</w:t>
      </w:r>
      <w:r>
        <w:rPr>
          <w:color w:val="000000"/>
          <w:sz w:val="30"/>
          <w:szCs w:val="30"/>
        </w:rPr>
        <w:t xml:space="preserve"> та національних досліджень українські вчені виокремили </w:t>
      </w:r>
      <w:r>
        <w:rPr>
          <w:sz w:val="30"/>
          <w:szCs w:val="30"/>
        </w:rPr>
        <w:t>такі наскрізні ключові</w:t>
      </w:r>
      <w:r>
        <w:rPr>
          <w:color w:val="000000"/>
          <w:sz w:val="30"/>
          <w:szCs w:val="30"/>
        </w:rPr>
        <w:t xml:space="preserve"> компетентності:</w:t>
      </w:r>
    </w:p>
    <w:p w:rsidR="00A534C6" w:rsidRDefault="00402663">
      <w:pPr>
        <w:pStyle w:val="normal"/>
        <w:numPr>
          <w:ilvl w:val="0"/>
          <w:numId w:val="2"/>
        </w:numPr>
        <w:shd w:val="clear" w:color="auto" w:fill="FFFFFF"/>
        <w:spacing w:line="360" w:lineRule="auto"/>
        <w:ind w:firstLine="900"/>
        <w:jc w:val="both"/>
        <w:rPr>
          <w:sz w:val="24"/>
          <w:szCs w:val="24"/>
        </w:rPr>
      </w:pPr>
      <w:r>
        <w:t>Вміння вчитися</w:t>
      </w:r>
    </w:p>
    <w:p w:rsidR="00A534C6" w:rsidRDefault="00402663">
      <w:pPr>
        <w:pStyle w:val="normal"/>
        <w:numPr>
          <w:ilvl w:val="0"/>
          <w:numId w:val="2"/>
        </w:numPr>
        <w:shd w:val="clear" w:color="auto" w:fill="FFFFFF"/>
        <w:spacing w:line="360" w:lineRule="auto"/>
        <w:ind w:firstLine="900"/>
        <w:jc w:val="both"/>
        <w:rPr>
          <w:sz w:val="24"/>
          <w:szCs w:val="24"/>
        </w:rPr>
      </w:pPr>
      <w:proofErr w:type="spellStart"/>
      <w:r>
        <w:t>Здоров’язберігаюча</w:t>
      </w:r>
      <w:proofErr w:type="spellEnd"/>
    </w:p>
    <w:p w:rsidR="00A534C6" w:rsidRDefault="00402663">
      <w:pPr>
        <w:pStyle w:val="normal"/>
        <w:numPr>
          <w:ilvl w:val="0"/>
          <w:numId w:val="2"/>
        </w:numPr>
        <w:shd w:val="clear" w:color="auto" w:fill="FFFFFF"/>
        <w:spacing w:line="360" w:lineRule="auto"/>
        <w:ind w:firstLine="900"/>
        <w:jc w:val="both"/>
        <w:rPr>
          <w:sz w:val="24"/>
          <w:szCs w:val="24"/>
        </w:rPr>
      </w:pPr>
      <w:r>
        <w:t>Загальнокультурна (комунікативна)</w:t>
      </w:r>
    </w:p>
    <w:p w:rsidR="00A534C6" w:rsidRDefault="00402663">
      <w:pPr>
        <w:pStyle w:val="normal"/>
        <w:numPr>
          <w:ilvl w:val="0"/>
          <w:numId w:val="2"/>
        </w:numPr>
        <w:shd w:val="clear" w:color="auto" w:fill="FFFFFF"/>
        <w:spacing w:line="360" w:lineRule="auto"/>
        <w:ind w:firstLine="900"/>
        <w:jc w:val="both"/>
      </w:pPr>
      <w:r>
        <w:t xml:space="preserve"> </w:t>
      </w:r>
      <w:proofErr w:type="spellStart"/>
      <w:r>
        <w:t>Соціальнотрудова</w:t>
      </w:r>
      <w:proofErr w:type="spellEnd"/>
      <w:r>
        <w:t xml:space="preserve">. </w:t>
      </w:r>
    </w:p>
    <w:p w:rsidR="00A534C6" w:rsidRDefault="00402663" w:rsidP="00A00207">
      <w:pPr>
        <w:pStyle w:val="normal"/>
        <w:shd w:val="clear" w:color="auto" w:fill="FFFFFF"/>
        <w:spacing w:line="360" w:lineRule="auto"/>
        <w:ind w:firstLine="567"/>
        <w:jc w:val="both"/>
      </w:pPr>
      <w:r>
        <w:t xml:space="preserve">Моя навчально-виховна діяльність вчителя </w:t>
      </w:r>
      <w:r>
        <w:t>математики полягає в тому, щоб не тільки дати учням певну кількість знань, умінь, навичок, але й сформувати їх математичну компетентність, тобто уміння п</w:t>
      </w:r>
      <w:r>
        <w:t>рацювати з числовою інформацією.</w:t>
      </w:r>
    </w:p>
    <w:p w:rsidR="00A534C6" w:rsidRDefault="00402663" w:rsidP="00A00207">
      <w:pPr>
        <w:pStyle w:val="normal"/>
        <w:spacing w:line="360" w:lineRule="auto"/>
        <w:ind w:firstLine="567"/>
        <w:jc w:val="both"/>
      </w:pPr>
      <w:r>
        <w:t>Математична компетентність – вміння бачити і застосовувати математику в реальному житті, розуміти зміст  і метод математичного моделювання, вміння будувати математичну модель, досліджувати її методами математики, і</w:t>
      </w:r>
      <w:r>
        <w:t>нтерпретувати отримані результати, обчислювати похибки обчислень. Достатньо далекими від математичної компетентності є запам’ятовування формул, вміння застосовувати готові схеми розв’язання формальних задач – все те, що зараз є традиційним у курсах математ</w:t>
      </w:r>
      <w:r>
        <w:t>ики, фізики, хімії; використання на побутовому рівні й описування за допомогою побутових термінів математичних понять. Математична компетентність будь-якого спеціаліста розглядається як обов’язковий елемент його загальної культури.</w:t>
      </w:r>
    </w:p>
    <w:p w:rsidR="00A534C6" w:rsidRDefault="00402663" w:rsidP="00A00207">
      <w:pPr>
        <w:pStyle w:val="normal"/>
        <w:shd w:val="clear" w:color="auto" w:fill="FFFFFF"/>
        <w:spacing w:before="96" w:after="120" w:line="360" w:lineRule="auto"/>
        <w:ind w:firstLine="709"/>
        <w:jc w:val="both"/>
        <w:rPr>
          <w:color w:val="000000"/>
        </w:rPr>
      </w:pPr>
      <w:r>
        <w:rPr>
          <w:color w:val="000000"/>
        </w:rPr>
        <w:t>Шкільні предмети більшіс</w:t>
      </w:r>
      <w:r>
        <w:rPr>
          <w:color w:val="000000"/>
        </w:rPr>
        <w:t>тю учнів сприймаються по</w:t>
      </w:r>
      <w:r w:rsidR="00A00207">
        <w:rPr>
          <w:color w:val="000000"/>
        </w:rPr>
        <w:t xml:space="preserve">-різному. </w:t>
      </w:r>
      <w:r w:rsidR="00783989">
        <w:rPr>
          <w:color w:val="000000"/>
        </w:rPr>
        <w:t>О</w:t>
      </w:r>
      <w:r>
        <w:rPr>
          <w:color w:val="000000"/>
        </w:rPr>
        <w:t xml:space="preserve">тримуючи суму непов’язаних між собою знань, а не цілісне уявлення про світ, в якому вони будуть жити, вони задають справедливе питання: «А навіщо нам це потрібно?» </w:t>
      </w:r>
      <w:r>
        <w:rPr>
          <w:color w:val="000000"/>
        </w:rPr>
        <w:t>Тому одне з основних завдань вчителя при формуванні мате</w:t>
      </w:r>
      <w:r>
        <w:rPr>
          <w:color w:val="000000"/>
        </w:rPr>
        <w:t>матичної компетентності – це мотивація навчання.</w:t>
      </w:r>
      <w:r>
        <w:t xml:space="preserve"> Адже, учні не усвідомлюють, що під</w:t>
      </w:r>
      <w:r>
        <w:rPr>
          <w:color w:val="000000"/>
        </w:rPr>
        <w:t xml:space="preserve"> час навчання в вузі, на роботі чи вдома потрібно постійно розв’язувати задачі, і не тільки математичні. Яка ймовірність успішної здачі іспиту? Скільки коштів потрібно зароб</w:t>
      </w:r>
      <w:r>
        <w:rPr>
          <w:color w:val="000000"/>
        </w:rPr>
        <w:t>ити, щоб купити</w:t>
      </w:r>
      <w:r>
        <w:t xml:space="preserve"> квартиру? </w:t>
      </w:r>
      <w:r>
        <w:rPr>
          <w:color w:val="000000"/>
        </w:rPr>
        <w:t xml:space="preserve">Яким повинен бути об’єм вашого </w:t>
      </w:r>
      <w:r>
        <w:t>будинку і</w:t>
      </w:r>
      <w:r>
        <w:rPr>
          <w:color w:val="000000"/>
        </w:rPr>
        <w:t xml:space="preserve"> скільки для цього потрібно цегли?</w:t>
      </w:r>
    </w:p>
    <w:p w:rsidR="00A534C6" w:rsidRDefault="00402663" w:rsidP="00783989">
      <w:pPr>
        <w:pStyle w:val="normal"/>
        <w:shd w:val="clear" w:color="auto" w:fill="FFFFFF"/>
        <w:spacing w:before="96" w:after="120" w:line="360" w:lineRule="auto"/>
        <w:jc w:val="both"/>
        <w:rPr>
          <w:color w:val="000000"/>
        </w:rPr>
      </w:pPr>
      <w:r>
        <w:lastRenderedPageBreak/>
        <w:t>Потрібно</w:t>
      </w:r>
      <w:r>
        <w:rPr>
          <w:color w:val="000000"/>
        </w:rPr>
        <w:t xml:space="preserve"> показати, що набуті знання застосовуються для розв’язання практичних задач</w:t>
      </w:r>
      <w:r>
        <w:t xml:space="preserve"> та потрібні для їхньої майбутньої професії,</w:t>
      </w:r>
      <w:r>
        <w:rPr>
          <w:color w:val="000000"/>
        </w:rPr>
        <w:t xml:space="preserve"> </w:t>
      </w:r>
      <w:r>
        <w:t>можна розглянути</w:t>
      </w:r>
      <w:r>
        <w:rPr>
          <w:color w:val="000000"/>
        </w:rPr>
        <w:t xml:space="preserve"> задачу з</w:t>
      </w:r>
      <w:r>
        <w:rPr>
          <w:color w:val="000000"/>
        </w:rPr>
        <w:t xml:space="preserve"> іншого предмета</w:t>
      </w:r>
      <w:r w:rsidR="00783989">
        <w:t>. Так, наприклад, в</w:t>
      </w:r>
      <w:r>
        <w:rPr>
          <w:color w:val="000000"/>
        </w:rPr>
        <w:t xml:space="preserve">ивчаючи лінійну функцію (зокрема пряму пропорційність), обернену пропорційність, можна використовувати залежність: між відстанню, швидкістю та часом при рівномірному русі; масою, густиною та об’ємом; силою, прискоренням </w:t>
      </w:r>
      <w:r>
        <w:rPr>
          <w:color w:val="000000"/>
        </w:rPr>
        <w:t>і масою тіла (II Закон Ньютона). При вивченні квадратичної функції можна графічно розв’язати задачу: «Тіло, підкинуте вертикально вгору, рухається по закону h(t)=4+8t-t2 (h – в метрах, t – в секундах). Визначити, на яку висоту воно максимально підніметься,</w:t>
      </w:r>
      <w:r>
        <w:rPr>
          <w:color w:val="000000"/>
        </w:rPr>
        <w:t xml:space="preserve"> через скільки секунд упаде на землю». При вивченні похідної можна буде для цього тіла знайти швидкість у момент зіткнення з землею за допомогою фізичного змісту похідної.</w:t>
      </w:r>
    </w:p>
    <w:p w:rsidR="00783989" w:rsidRDefault="00402663" w:rsidP="00783989">
      <w:pPr>
        <w:pStyle w:val="normal"/>
        <w:shd w:val="clear" w:color="auto" w:fill="FFFFFF"/>
        <w:spacing w:before="96" w:after="12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Теми «Комбінаторика», «Теорія ймовірностей», «Основи статистики» </w:t>
      </w:r>
      <w:r>
        <w:rPr>
          <w:color w:val="000000"/>
        </w:rPr>
        <w:t>звичайно подобаютьс</w:t>
      </w:r>
      <w:r>
        <w:rPr>
          <w:color w:val="000000"/>
        </w:rPr>
        <w:t xml:space="preserve">я учням. З одного боку задачі складні,  з другого – вони мають прикладний характер, якщо </w:t>
      </w:r>
      <w:r>
        <w:t>пов'язати їх з певною професією. Наприклад</w:t>
      </w:r>
      <w:r>
        <w:rPr>
          <w:color w:val="000000"/>
        </w:rPr>
        <w:t xml:space="preserve">. </w:t>
      </w:r>
    </w:p>
    <w:p w:rsidR="00783989" w:rsidRDefault="00402663" w:rsidP="00783989">
      <w:pPr>
        <w:pStyle w:val="normal"/>
        <w:shd w:val="clear" w:color="auto" w:fill="FFFFFF"/>
        <w:spacing w:before="96" w:after="120" w:line="360" w:lineRule="auto"/>
        <w:ind w:firstLine="709"/>
        <w:jc w:val="both"/>
        <w:rPr>
          <w:i/>
          <w:color w:val="000000"/>
        </w:rPr>
      </w:pPr>
      <w:proofErr w:type="spellStart"/>
      <w:r w:rsidRPr="00783989">
        <w:rPr>
          <w:i/>
          <w:color w:val="000000"/>
        </w:rPr>
        <w:t>-На</w:t>
      </w:r>
      <w:proofErr w:type="spellEnd"/>
      <w:r w:rsidRPr="00783989">
        <w:rPr>
          <w:i/>
          <w:color w:val="000000"/>
        </w:rPr>
        <w:t xml:space="preserve"> кожній з 6 карток написана одна з літер «Д», «В», «И», «Г», «У», «Н». Картки перемішують і розкладають у ряд. Яка ймові</w:t>
      </w:r>
      <w:r w:rsidRPr="00783989">
        <w:rPr>
          <w:i/>
          <w:color w:val="000000"/>
        </w:rPr>
        <w:t>рність того, що утвориться слово «двигун»?</w:t>
      </w:r>
    </w:p>
    <w:p w:rsidR="00783989" w:rsidRPr="00783989" w:rsidRDefault="00402663" w:rsidP="00783989">
      <w:pPr>
        <w:pStyle w:val="normal"/>
        <w:shd w:val="clear" w:color="auto" w:fill="FFFFFF"/>
        <w:spacing w:before="96" w:after="120" w:line="360" w:lineRule="auto"/>
        <w:ind w:firstLine="709"/>
        <w:jc w:val="both"/>
        <w:rPr>
          <w:i/>
          <w:color w:val="000000"/>
        </w:rPr>
      </w:pPr>
      <w:r>
        <w:rPr>
          <w:color w:val="000000"/>
        </w:rPr>
        <w:t>-</w:t>
      </w:r>
      <w:r w:rsidRPr="00783989">
        <w:rPr>
          <w:i/>
          <w:color w:val="000000"/>
        </w:rPr>
        <w:t>У серії з 500 підшипників є 12 бракованих. З партії для заднього ведучого моста вибирають 9 підшипників. Яка ймовірність того, що серед цих 9 буде 2 бракованих ?</w:t>
      </w:r>
    </w:p>
    <w:p w:rsidR="00A534C6" w:rsidRPr="00783989" w:rsidRDefault="00402663" w:rsidP="00783989">
      <w:pPr>
        <w:pStyle w:val="normal"/>
        <w:shd w:val="clear" w:color="auto" w:fill="FFFFFF"/>
        <w:spacing w:before="96" w:after="120" w:line="360" w:lineRule="auto"/>
        <w:ind w:firstLine="709"/>
        <w:jc w:val="both"/>
        <w:rPr>
          <w:i/>
          <w:color w:val="000000"/>
        </w:rPr>
      </w:pPr>
      <w:r>
        <w:rPr>
          <w:color w:val="000000"/>
        </w:rPr>
        <w:t xml:space="preserve">Кожен учитель математики може перефразувати умову </w:t>
      </w:r>
      <w:r>
        <w:rPr>
          <w:color w:val="000000"/>
        </w:rPr>
        <w:t>задачі так, щоб вона стала цікавою для учнів.</w:t>
      </w:r>
    </w:p>
    <w:p w:rsidR="00A534C6" w:rsidRDefault="00402663" w:rsidP="00783989">
      <w:pPr>
        <w:pStyle w:val="normal"/>
        <w:shd w:val="clear" w:color="auto" w:fill="FFFFFF"/>
        <w:spacing w:before="96" w:after="120" w:line="360" w:lineRule="auto"/>
        <w:ind w:firstLine="709"/>
        <w:jc w:val="both"/>
      </w:pPr>
      <w:r>
        <w:t xml:space="preserve">Розглядаючи тему </w:t>
      </w:r>
      <w:proofErr w:type="spellStart"/>
      <w:r>
        <w:t>”Паралельність</w:t>
      </w:r>
      <w:proofErr w:type="spellEnd"/>
      <w:r>
        <w:t xml:space="preserve"> прямих та площин у </w:t>
      </w:r>
      <w:proofErr w:type="spellStart"/>
      <w:r>
        <w:t>просторі”</w:t>
      </w:r>
      <w:proofErr w:type="spellEnd"/>
      <w:r>
        <w:t xml:space="preserve"> для </w:t>
      </w:r>
      <w:r w:rsidR="00783989">
        <w:t>учнів ПТНЗ за професією «</w:t>
      </w:r>
      <w:r>
        <w:t>маляр</w:t>
      </w:r>
      <w:r w:rsidR="00783989">
        <w:t xml:space="preserve">-штукатур», </w:t>
      </w:r>
      <w:r>
        <w:t xml:space="preserve"> можна запропонувати такі задачі:</w:t>
      </w:r>
    </w:p>
    <w:p w:rsidR="00A534C6" w:rsidRPr="00783989" w:rsidRDefault="00402663">
      <w:pPr>
        <w:pStyle w:val="normal"/>
        <w:shd w:val="clear" w:color="auto" w:fill="FFFFFF"/>
        <w:spacing w:before="96" w:after="120" w:line="360" w:lineRule="auto"/>
        <w:jc w:val="both"/>
        <w:rPr>
          <w:i/>
        </w:rPr>
      </w:pPr>
      <w:r>
        <w:t>-</w:t>
      </w:r>
      <w:r w:rsidRPr="00783989">
        <w:rPr>
          <w:i/>
        </w:rPr>
        <w:t xml:space="preserve">Є два твердження: а) пряма, яка проходить через дві різні точки площини,лежить у цій площині; б) через </w:t>
      </w:r>
      <w:r w:rsidRPr="00783989">
        <w:rPr>
          <w:i/>
        </w:rPr>
        <w:t xml:space="preserve">дві прямі, які перетинаються , можна провести одну площину. </w:t>
      </w:r>
      <w:proofErr w:type="spellStart"/>
      <w:r w:rsidRPr="00783989">
        <w:rPr>
          <w:i/>
        </w:rPr>
        <w:t>Співставте</w:t>
      </w:r>
      <w:proofErr w:type="spellEnd"/>
      <w:r w:rsidRPr="00783989">
        <w:rPr>
          <w:i/>
        </w:rPr>
        <w:t xml:space="preserve">  умови тверджень із початковими діями операції перевірки якості обробленої поверхні штукатурами при роботі із шпателем і правилом; столярами при роботі з контрольною лінійкою. Зробіть в</w:t>
      </w:r>
      <w:r w:rsidRPr="00783989">
        <w:rPr>
          <w:i/>
        </w:rPr>
        <w:t xml:space="preserve">исновок відносно правильності використаного методу перевірки. Поясніть </w:t>
      </w:r>
      <w:r w:rsidRPr="00783989">
        <w:rPr>
          <w:i/>
        </w:rPr>
        <w:lastRenderedPageBreak/>
        <w:t>свою відповідь відповідними операціями з інструментами і пристроями.</w:t>
      </w:r>
      <w:r>
        <w:br/>
      </w:r>
      <w:proofErr w:type="spellStart"/>
      <w:r>
        <w:t>-</w:t>
      </w:r>
      <w:r w:rsidRPr="00783989">
        <w:rPr>
          <w:i/>
        </w:rPr>
        <w:t>Облицювальник</w:t>
      </w:r>
      <w:proofErr w:type="spellEnd"/>
      <w:r w:rsidRPr="00783989">
        <w:rPr>
          <w:i/>
        </w:rPr>
        <w:t xml:space="preserve"> укладає плитку від підлоги до стелі паралельними рядами. В останньому ряду доводиться відрізати від п</w:t>
      </w:r>
      <w:r w:rsidRPr="00783989">
        <w:rPr>
          <w:i/>
        </w:rPr>
        <w:t>литки шматки різної довжини. В чому причина розбіжностей?</w:t>
      </w:r>
    </w:p>
    <w:p w:rsidR="00A534C6" w:rsidRDefault="00783989">
      <w:pPr>
        <w:pStyle w:val="normal"/>
        <w:shd w:val="clear" w:color="auto" w:fill="FFFFFF"/>
        <w:spacing w:before="96" w:after="120" w:line="360" w:lineRule="auto"/>
        <w:jc w:val="both"/>
      </w:pPr>
      <w:r>
        <w:t>Т</w:t>
      </w:r>
      <w:r w:rsidR="00402663">
        <w:t xml:space="preserve">ему </w:t>
      </w:r>
      <w:proofErr w:type="spellStart"/>
      <w:r w:rsidR="00402663">
        <w:t>“Об'єми</w:t>
      </w:r>
      <w:proofErr w:type="spellEnd"/>
      <w:r w:rsidR="00402663">
        <w:t xml:space="preserve"> та площі поверхонь геометричних </w:t>
      </w:r>
      <w:proofErr w:type="spellStart"/>
      <w:r w:rsidR="00402663">
        <w:t>тіл”</w:t>
      </w:r>
      <w:proofErr w:type="spellEnd"/>
      <w:r w:rsidR="00402663">
        <w:t xml:space="preserve"> </w:t>
      </w:r>
      <w:r>
        <w:t xml:space="preserve">можна </w:t>
      </w:r>
      <w:r w:rsidR="00402663">
        <w:t>доповн</w:t>
      </w:r>
      <w:r>
        <w:t>ити</w:t>
      </w:r>
      <w:r w:rsidR="00402663">
        <w:t xml:space="preserve"> такими задачами:</w:t>
      </w:r>
    </w:p>
    <w:p w:rsidR="00783989" w:rsidRDefault="00402663">
      <w:pPr>
        <w:pStyle w:val="normal"/>
        <w:shd w:val="clear" w:color="auto" w:fill="FFFFFF"/>
        <w:spacing w:before="96" w:after="120" w:line="360" w:lineRule="auto"/>
        <w:jc w:val="both"/>
        <w:rPr>
          <w:i/>
        </w:rPr>
      </w:pPr>
      <w:proofErr w:type="spellStart"/>
      <w:r>
        <w:t>-</w:t>
      </w:r>
      <w:r w:rsidRPr="00783989">
        <w:rPr>
          <w:i/>
        </w:rPr>
        <w:t>Торт</w:t>
      </w:r>
      <w:proofErr w:type="spellEnd"/>
      <w:r w:rsidRPr="00783989">
        <w:rPr>
          <w:i/>
        </w:rPr>
        <w:t xml:space="preserve"> у формі куба з розмірами 30см×30см×30см потрібно розрізати на шматочки розміром 10см×10см×10см. Скільки шматочкі</w:t>
      </w:r>
      <w:r w:rsidRPr="00783989">
        <w:rPr>
          <w:i/>
        </w:rPr>
        <w:t>в торту ви отримаєте?Скільки шматочків торту буде з кремом з одного боку?  З двох боків?Зовсім без крему?</w:t>
      </w:r>
    </w:p>
    <w:p w:rsidR="00A534C6" w:rsidRPr="00783989" w:rsidRDefault="00783989">
      <w:pPr>
        <w:pStyle w:val="normal"/>
        <w:shd w:val="clear" w:color="auto" w:fill="FFFFFF"/>
        <w:spacing w:before="96" w:after="120" w:line="360" w:lineRule="auto"/>
        <w:jc w:val="both"/>
        <w:rPr>
          <w:i/>
        </w:rPr>
      </w:pPr>
      <w:r>
        <w:rPr>
          <w:i/>
        </w:rPr>
        <w:t>-</w:t>
      </w:r>
      <w:r w:rsidRPr="00783989">
        <w:rPr>
          <w:i/>
        </w:rPr>
        <w:t>У</w:t>
      </w:r>
      <w:r>
        <w:rPr>
          <w:i/>
        </w:rPr>
        <w:t xml:space="preserve"> ємності</w:t>
      </w:r>
      <w:r w:rsidR="00402663" w:rsidRPr="00783989">
        <w:rPr>
          <w:i/>
        </w:rPr>
        <w:t xml:space="preserve">, висота якої 60 см і діаметр 50 см, готують страву. Скільки порцій страви можна приготувати в цій ємності, якщо одна порція займає об’єм </w:t>
      </w:r>
      <w:r w:rsidR="00402663" w:rsidRPr="00783989">
        <w:rPr>
          <w:i/>
        </w:rPr>
        <w:t>0,3 см3.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ind w:firstLine="709"/>
        <w:rPr>
          <w:color w:val="000000"/>
        </w:rPr>
      </w:pPr>
      <w:r>
        <w:t>Отже, формування</w:t>
      </w:r>
      <w:r>
        <w:rPr>
          <w:color w:val="000000"/>
        </w:rPr>
        <w:t xml:space="preserve"> вмінь </w:t>
      </w:r>
      <w:r>
        <w:t>і навичок</w:t>
      </w:r>
      <w:r>
        <w:rPr>
          <w:color w:val="000000"/>
        </w:rPr>
        <w:t xml:space="preserve"> застосування прийомів розумової діяльності здійснюється за </w:t>
      </w:r>
      <w:r w:rsidR="00783989">
        <w:rPr>
          <w:color w:val="000000"/>
        </w:rPr>
        <w:t xml:space="preserve">такими </w:t>
      </w:r>
      <w:r>
        <w:rPr>
          <w:color w:val="000000"/>
        </w:rPr>
        <w:t>етапами: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ind w:firstLine="709"/>
        <w:rPr>
          <w:color w:val="000000"/>
        </w:rPr>
      </w:pPr>
      <w:r>
        <w:rPr>
          <w:color w:val="000000"/>
        </w:rPr>
        <w:t>1. Знайомство учнів з окремими прийомами мислення при вивченні відповідного матеріалу.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ind w:firstLine="709"/>
        <w:rPr>
          <w:color w:val="000000"/>
        </w:rPr>
      </w:pPr>
      <w:r>
        <w:rPr>
          <w:color w:val="000000"/>
        </w:rPr>
        <w:t>2. Переконання в раціональності застосування даного прийому (не обтяжує, а полегшує розуміння матеріалу).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ind w:firstLine="709"/>
        <w:rPr>
          <w:color w:val="000000"/>
        </w:rPr>
      </w:pPr>
      <w:r>
        <w:rPr>
          <w:color w:val="000000"/>
        </w:rPr>
        <w:t>3. Визначення особливостей теми чи завдання, завдяки яким доцільно застосовувати саме цей прийом.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ind w:firstLine="709"/>
        <w:rPr>
          <w:color w:val="000000"/>
        </w:rPr>
      </w:pPr>
      <w:r>
        <w:rPr>
          <w:color w:val="000000"/>
        </w:rPr>
        <w:t>4. Навчання комплексному використанню різних прийомі</w:t>
      </w:r>
      <w:r>
        <w:rPr>
          <w:color w:val="000000"/>
        </w:rPr>
        <w:t>в мислення в різних комбінаціях.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ind w:firstLine="709"/>
        <w:rPr>
          <w:color w:val="000000"/>
        </w:rPr>
      </w:pPr>
      <w:r>
        <w:rPr>
          <w:color w:val="000000"/>
        </w:rPr>
        <w:t>5. Напрацювання звички самостійно застосовувати прийоми мислення. Для цього потрібно постійно нагадувати учням про доцільність тих чи інших дій, якщо вони самі забувають про це.</w:t>
      </w:r>
    </w:p>
    <w:p w:rsidR="00A534C6" w:rsidRDefault="00402663" w:rsidP="00783989">
      <w:pPr>
        <w:pStyle w:val="normal"/>
        <w:spacing w:line="360" w:lineRule="auto"/>
        <w:ind w:firstLine="430"/>
        <w:jc w:val="both"/>
      </w:pPr>
      <w:r>
        <w:t>Мета роботи вчителя математик</w:t>
      </w:r>
      <w:r>
        <w:t>и – розвиток особистості учня, його творчого потенціалу та пізнавальної активності, формування математичної компетентності через такі завдання:</w:t>
      </w:r>
    </w:p>
    <w:p w:rsidR="00A534C6" w:rsidRDefault="00402663">
      <w:pPr>
        <w:pStyle w:val="normal"/>
        <w:numPr>
          <w:ilvl w:val="0"/>
          <w:numId w:val="1"/>
        </w:numPr>
        <w:spacing w:line="360" w:lineRule="auto"/>
        <w:jc w:val="both"/>
        <w:rPr>
          <w:i/>
        </w:rPr>
      </w:pPr>
      <w:r>
        <w:lastRenderedPageBreak/>
        <w:t xml:space="preserve">поширення системних знань через </w:t>
      </w:r>
      <w:proofErr w:type="spellStart"/>
      <w:r>
        <w:t>міжпредметні</w:t>
      </w:r>
      <w:proofErr w:type="spellEnd"/>
      <w:r>
        <w:t xml:space="preserve"> зв’язки, що робить людину компетентною;</w:t>
      </w:r>
    </w:p>
    <w:p w:rsidR="00A534C6" w:rsidRDefault="00402663">
      <w:pPr>
        <w:pStyle w:val="normal"/>
        <w:numPr>
          <w:ilvl w:val="0"/>
          <w:numId w:val="1"/>
        </w:numPr>
        <w:spacing w:line="360" w:lineRule="auto"/>
        <w:jc w:val="both"/>
        <w:rPr>
          <w:i/>
        </w:rPr>
      </w:pPr>
      <w:r>
        <w:t>забезпечення засвоєння учня</w:t>
      </w:r>
      <w:r>
        <w:t xml:space="preserve">ми практичних навичок, необхідних для життя в сучасному суспільстві. </w:t>
      </w:r>
    </w:p>
    <w:p w:rsidR="00A534C6" w:rsidRDefault="00402663" w:rsidP="00783989">
      <w:pPr>
        <w:pStyle w:val="normal"/>
        <w:spacing w:line="360" w:lineRule="auto"/>
        <w:ind w:firstLine="430"/>
        <w:jc w:val="both"/>
        <w:rPr>
          <w:i/>
        </w:rPr>
      </w:pPr>
      <w:r>
        <w:t>Розвиток математичної компетентності учня має бути системним і включати різні аспекти навчально-виховного процесу: урок, як основну форму навчальної діяльності, факультативи, с</w:t>
      </w:r>
      <w:r>
        <w:t>амоосвіту, позакласну роботу з математики, яка базується на індивідуальних особливостях учнів.</w:t>
      </w:r>
    </w:p>
    <w:p w:rsidR="00A534C6" w:rsidRDefault="00402663" w:rsidP="00783989">
      <w:pPr>
        <w:pStyle w:val="normal"/>
        <w:spacing w:line="360" w:lineRule="auto"/>
        <w:ind w:firstLine="430"/>
        <w:jc w:val="both"/>
      </w:pPr>
      <w:r>
        <w:t xml:space="preserve">Особливе місце </w:t>
      </w:r>
      <w:r>
        <w:t xml:space="preserve">діяльності вчителя при формуванні математичної компетентності належить урокам. Саме на уроках учні отримують важливі теоретичні знання з </w:t>
      </w:r>
      <w:r>
        <w:t xml:space="preserve">математики, вчаться їх застосовувати на практиці. Конструюючи кожен урок, я враховую різні чинники, які впливають на розвиток уроку, як форму організації навчального процесу. </w:t>
      </w:r>
      <w:r>
        <w:t xml:space="preserve">Серед </w:t>
      </w:r>
      <w:r w:rsidR="00783989">
        <w:t>них</w:t>
      </w:r>
      <w:r>
        <w:t xml:space="preserve"> головним є </w:t>
      </w:r>
      <w:r>
        <w:t>інтеграція та інтеграційні зв’язки. Саме за</w:t>
      </w:r>
      <w:r>
        <w:t xml:space="preserve">стосування </w:t>
      </w:r>
      <w:proofErr w:type="spellStart"/>
      <w:r>
        <w:t>міжпредметних</w:t>
      </w:r>
      <w:proofErr w:type="spellEnd"/>
      <w:r>
        <w:t xml:space="preserve"> зв’язків сприяє підвищенню ефективності навчання учнів на заняттях з математики. Адже, діти, які добре знають теоретичний матеріал, не завжди можуть застосовувати його на практиці. Досвід показує, що інтегроване навчання, за якого </w:t>
      </w:r>
      <w:r>
        <w:t xml:space="preserve">матеріал доповнюється іншими напрямками, дає набагато кращий результат у порівнянні з традиційним вивченням предмета. Практична спрямованість дозволяє виробити систему знань, розвиває здібності до їх </w:t>
      </w:r>
      <w:r w:rsidR="008957AF">
        <w:t>застосування в інших</w:t>
      </w:r>
      <w:r>
        <w:t xml:space="preserve"> галуз</w:t>
      </w:r>
      <w:r w:rsidR="008957AF">
        <w:t>ях</w:t>
      </w:r>
      <w:r>
        <w:t>, сприяє формуванню цілісного світ</w:t>
      </w:r>
      <w:r>
        <w:t xml:space="preserve">огляду учня. На жаль, вивчення відповідних тем різних предметів не завжди співпадає в часі, що створює ряд труднощів і дає поштовх до самоосвіти педагога. У процесі діяльності постійно доводиться шукати відповіді на запитання: як допомогти дитині вчитися? </w:t>
      </w:r>
      <w:r>
        <w:t>Як зробити щоденну роботу радістю, а не необхідністю? Як навчати, щоб сформувати математичну компетентність учнів? Як дозволити їм стати компетентною людиною, затребуваною суспільством?</w:t>
      </w:r>
    </w:p>
    <w:p w:rsidR="00A534C6" w:rsidRDefault="00402663" w:rsidP="008957AF">
      <w:pPr>
        <w:pStyle w:val="normal"/>
        <w:spacing w:line="360" w:lineRule="auto"/>
        <w:ind w:firstLine="430"/>
        <w:jc w:val="both"/>
      </w:pPr>
      <w:r>
        <w:t>Збільшення навчального навантаження на учнів, зменшення годин</w:t>
      </w:r>
      <w:r>
        <w:t xml:space="preserve"> на вивчення математики, вимагає від вчителя пошуку ефективних форм, методів, прийомів навчати.</w:t>
      </w:r>
    </w:p>
    <w:p w:rsidR="00A534C6" w:rsidRDefault="00402663" w:rsidP="008957AF">
      <w:pPr>
        <w:pStyle w:val="normal"/>
        <w:spacing w:line="360" w:lineRule="auto"/>
        <w:ind w:firstLine="430"/>
        <w:jc w:val="both"/>
      </w:pPr>
      <w:r>
        <w:t xml:space="preserve">Тому в даний час актуальним є використання елементів технології проблемного навчання. Продумуючи урок, </w:t>
      </w:r>
      <w:r w:rsidR="008957AF">
        <w:t xml:space="preserve">я </w:t>
      </w:r>
      <w:r>
        <w:t xml:space="preserve">створюю проблемну ситуацію, яка </w:t>
      </w:r>
      <w:r>
        <w:lastRenderedPageBreak/>
        <w:t xml:space="preserve">формує інтерес </w:t>
      </w:r>
      <w:r>
        <w:t>до вивчення конкретного матеріалу на етапі постановки мети, мотивації пізнавальної діяльності; спонукає до самостійності в процесі оволодіння змістом навчання на етапі осмислення і засвоєння; веде до використання їх у нових ситуаціях. Доречно використати т</w:t>
      </w:r>
      <w:r>
        <w:t>акі методи: проблемний виклад, пошуковий, дослідницький, евристичний тощо. Засобами реалізації проблеми вибираю роботу з текстом підручника, пошук фактів, асоціативний ряд, вивчення таблиць, графіків, перегляд відео-сюжетів, спілкування, короткі перевірочн</w:t>
      </w:r>
      <w:r>
        <w:t>і роботи, математичні диктанти тощо.</w:t>
      </w:r>
    </w:p>
    <w:p w:rsidR="00A534C6" w:rsidRDefault="00402663" w:rsidP="008957AF">
      <w:pPr>
        <w:pStyle w:val="normal"/>
        <w:spacing w:line="360" w:lineRule="auto"/>
        <w:ind w:firstLine="430"/>
        <w:jc w:val="both"/>
      </w:pPr>
      <w:r>
        <w:t>Створити проблемні ситуації на уроках математики допом</w:t>
      </w:r>
      <w:r w:rsidR="008957AF">
        <w:t>агають</w:t>
      </w:r>
      <w:r>
        <w:t xml:space="preserve"> історичні екскурси, життєві факти, цікаві задачі, в математичному змісті яких міститься суперечність наукових фактів зі звичними життєвими уявленнями у</w:t>
      </w:r>
      <w:r>
        <w:t xml:space="preserve">чнів, що викликає в них здивування, суперечність чи нерозуміння, і створює потребу нових знань. А </w:t>
      </w:r>
      <w:r>
        <w:t xml:space="preserve">роботу на уроці треба організувати так, щоб кожен учень працював активно, на повну силу, </w:t>
      </w:r>
      <w:r w:rsidR="008957AF">
        <w:t>і, як</w:t>
      </w:r>
      <w:r>
        <w:t xml:space="preserve"> наслідок</w:t>
      </w:r>
      <w:r w:rsidR="008957AF">
        <w:t>,</w:t>
      </w:r>
      <w:r>
        <w:t xml:space="preserve"> розви</w:t>
      </w:r>
      <w:r w:rsidR="008957AF">
        <w:t>вав свій</w:t>
      </w:r>
      <w:r>
        <w:t xml:space="preserve"> пізнавальн</w:t>
      </w:r>
      <w:r w:rsidR="008957AF">
        <w:t>ий</w:t>
      </w:r>
      <w:r>
        <w:t xml:space="preserve"> інтерес</w:t>
      </w:r>
      <w:r>
        <w:t>, логічн</w:t>
      </w:r>
      <w:r w:rsidR="008957AF">
        <w:t>е</w:t>
      </w:r>
      <w:r>
        <w:t xml:space="preserve"> </w:t>
      </w:r>
      <w:r>
        <w:t xml:space="preserve">мислення, </w:t>
      </w:r>
      <w:r w:rsidR="008957AF">
        <w:t>набував</w:t>
      </w:r>
      <w:r>
        <w:t xml:space="preserve"> чітких умінь і навичок. </w:t>
      </w:r>
    </w:p>
    <w:p w:rsidR="00A534C6" w:rsidRDefault="008957AF" w:rsidP="008957AF">
      <w:pPr>
        <w:pStyle w:val="normal"/>
        <w:spacing w:line="360" w:lineRule="auto"/>
        <w:ind w:firstLine="430"/>
        <w:jc w:val="both"/>
      </w:pPr>
      <w:r w:rsidRPr="008957AF">
        <w:rPr>
          <w:b/>
        </w:rPr>
        <w:t>Висновки.</w:t>
      </w:r>
      <w:r>
        <w:t xml:space="preserve"> </w:t>
      </w:r>
      <w:r w:rsidR="00402663">
        <w:t>Щоб підгот</w:t>
      </w:r>
      <w:r>
        <w:t>у</w:t>
      </w:r>
      <w:r w:rsidR="00402663">
        <w:t>в</w:t>
      </w:r>
      <w:r>
        <w:t>а</w:t>
      </w:r>
      <w:r w:rsidR="00402663">
        <w:t xml:space="preserve">ти дитину до життя, сформувати компетентну особу, необхідно спонукати її до самоосвіти. Адже вона передбачає самостійне, за власною ініціативою, отримання і засвоєння </w:t>
      </w:r>
      <w:r w:rsidR="00402663">
        <w:t>важливої математичної інфо</w:t>
      </w:r>
      <w:r>
        <w:t xml:space="preserve">рмації. Як говорив К.Ушинський: </w:t>
      </w:r>
      <w:proofErr w:type="spellStart"/>
      <w:r w:rsidR="00402663">
        <w:t>“Учень</w:t>
      </w:r>
      <w:proofErr w:type="spellEnd"/>
      <w:r w:rsidR="00402663">
        <w:t xml:space="preserve"> – це не посудина, яку потрібно наповнити, а факел, який треба </w:t>
      </w:r>
      <w:proofErr w:type="spellStart"/>
      <w:r w:rsidR="00402663">
        <w:t>запалити”</w:t>
      </w:r>
      <w:proofErr w:type="spellEnd"/>
      <w:r>
        <w:t>.</w:t>
      </w:r>
      <w:r w:rsidR="00402663">
        <w:t xml:space="preserve"> Я постійно намагаюся створювати мотивацію для пошуку математичних знань, </w:t>
      </w:r>
      <w:r>
        <w:t>які</w:t>
      </w:r>
      <w:r w:rsidR="00402663">
        <w:t xml:space="preserve"> розвивають в учня цікавість і тільки тоді дитина буде займатись </w:t>
      </w:r>
      <w:r w:rsidR="00402663">
        <w:t>самоосвітою</w:t>
      </w:r>
      <w:r>
        <w:t>.</w:t>
      </w:r>
    </w:p>
    <w:p w:rsidR="00A534C6" w:rsidRDefault="00402663" w:rsidP="008957AF">
      <w:pPr>
        <w:pStyle w:val="normal"/>
        <w:shd w:val="clear" w:color="auto" w:fill="FFFFFF"/>
        <w:spacing w:line="360" w:lineRule="auto"/>
        <w:ind w:left="113" w:firstLine="317"/>
        <w:jc w:val="both"/>
      </w:pPr>
      <w:r>
        <w:t xml:space="preserve">Стародавні римляни вважали, що корінь навчання гіркий. Але коли вчитель бере в союзники інтерес, коли учні </w:t>
      </w:r>
      <w:proofErr w:type="spellStart"/>
      <w:r>
        <w:t>„хворіють”</w:t>
      </w:r>
      <w:proofErr w:type="spellEnd"/>
      <w:r>
        <w:t xml:space="preserve"> жагою знань і тягою до </w:t>
      </w:r>
      <w:proofErr w:type="spellStart"/>
      <w:r w:rsidR="008957AF">
        <w:t>ф</w:t>
      </w:r>
      <w:r>
        <w:t>ктивної</w:t>
      </w:r>
      <w:proofErr w:type="spellEnd"/>
      <w:r>
        <w:t xml:space="preserve"> розумової праці, корінь навчання змінює смак.</w:t>
      </w:r>
    </w:p>
    <w:p w:rsidR="0084211A" w:rsidRDefault="00402663">
      <w:pPr>
        <w:pStyle w:val="normal"/>
        <w:shd w:val="clear" w:color="auto" w:fill="FFFFFF"/>
        <w:spacing w:before="96" w:after="120"/>
        <w:ind w:firstLine="709"/>
        <w:rPr>
          <w:color w:val="000000"/>
        </w:rPr>
      </w:pPr>
      <w:r>
        <w:rPr>
          <w:i/>
          <w:color w:val="000000"/>
        </w:rPr>
        <w:t>«Учіть математику! Будете знати мате</w:t>
      </w:r>
      <w:r>
        <w:rPr>
          <w:i/>
          <w:color w:val="000000"/>
        </w:rPr>
        <w:t>матику – будете знати все!».</w:t>
      </w:r>
      <w:r>
        <w:rPr>
          <w:color w:val="000000"/>
        </w:rPr>
        <w:t> </w:t>
      </w:r>
    </w:p>
    <w:p w:rsidR="00A534C6" w:rsidRDefault="00402663">
      <w:pPr>
        <w:pStyle w:val="normal"/>
        <w:shd w:val="clear" w:color="auto" w:fill="FFFFFF"/>
        <w:spacing w:before="96" w:after="120"/>
        <w:ind w:firstLine="709"/>
        <w:rPr>
          <w:color w:val="000000"/>
        </w:rPr>
      </w:pPr>
      <w:r>
        <w:rPr>
          <w:color w:val="000000"/>
        </w:rPr>
        <w:t>Академік П.Л. Капіца</w:t>
      </w:r>
    </w:p>
    <w:p w:rsidR="00A534C6" w:rsidRDefault="00A534C6">
      <w:pPr>
        <w:pStyle w:val="normal"/>
        <w:spacing w:line="360" w:lineRule="auto"/>
        <w:ind w:firstLine="709"/>
        <w:jc w:val="both"/>
      </w:pPr>
    </w:p>
    <w:p w:rsidR="0084211A" w:rsidRDefault="0084211A">
      <w:pPr>
        <w:rPr>
          <w:color w:val="000000"/>
        </w:rPr>
      </w:pPr>
      <w:r>
        <w:rPr>
          <w:color w:val="000000"/>
        </w:rPr>
        <w:br w:type="page"/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jc w:val="center"/>
        <w:rPr>
          <w:color w:val="000000"/>
        </w:rPr>
      </w:pPr>
      <w:r>
        <w:rPr>
          <w:color w:val="000000"/>
        </w:rPr>
        <w:lastRenderedPageBreak/>
        <w:t>Використані джерела.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rPr>
          <w:color w:val="000000"/>
        </w:rPr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Бевз</w:t>
      </w:r>
      <w:proofErr w:type="spellEnd"/>
      <w:r>
        <w:rPr>
          <w:color w:val="000000"/>
        </w:rPr>
        <w:t xml:space="preserve"> В.Г. Історія математики. – Х.: Видавнича група «Основа», 2006. – 172 с.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rPr>
          <w:color w:val="000000"/>
        </w:rPr>
      </w:pPr>
      <w:r>
        <w:rPr>
          <w:color w:val="000000"/>
        </w:rPr>
        <w:t>2. Вдовиченко Р.П., Тарасова І.В. Шляхи формування життєвої компетентності особистості школяра. – Вип. І. – Миколаїв, 2003. – 56 с.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rPr>
          <w:color w:val="000000"/>
        </w:rPr>
      </w:pPr>
      <w:r>
        <w:rPr>
          <w:color w:val="000000"/>
        </w:rPr>
        <w:t xml:space="preserve">3. </w:t>
      </w:r>
      <w:proofErr w:type="spellStart"/>
      <w:r>
        <w:rPr>
          <w:color w:val="000000"/>
        </w:rPr>
        <w:t>Маслікова</w:t>
      </w:r>
      <w:proofErr w:type="spellEnd"/>
      <w:r>
        <w:rPr>
          <w:color w:val="000000"/>
        </w:rPr>
        <w:t xml:space="preserve"> І.В. Моніторингова система освітнього менеджменту. – Х.: Видавнича група «Основа», 2005. – 140 с.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rPr>
          <w:color w:val="000000"/>
        </w:rPr>
      </w:pPr>
      <w:r>
        <w:rPr>
          <w:color w:val="000000"/>
        </w:rPr>
        <w:t>4. Головань М</w:t>
      </w:r>
      <w:r>
        <w:rPr>
          <w:color w:val="000000"/>
        </w:rPr>
        <w:t>.С.</w:t>
      </w:r>
      <w:r>
        <w:t xml:space="preserve"> компетенція</w:t>
      </w:r>
      <w:r>
        <w:rPr>
          <w:color w:val="000000"/>
        </w:rPr>
        <w:t xml:space="preserve"> і компетентність</w:t>
      </w:r>
      <w:r>
        <w:t>: досвід теорії, теорія досвіду.</w:t>
      </w:r>
    </w:p>
    <w:p w:rsidR="00A534C6" w:rsidRDefault="00402663">
      <w:pPr>
        <w:pStyle w:val="normal"/>
        <w:shd w:val="clear" w:color="auto" w:fill="FFFFFF"/>
        <w:spacing w:before="96" w:after="120" w:line="360" w:lineRule="auto"/>
        <w:rPr>
          <w:color w:val="000000"/>
        </w:rPr>
      </w:pPr>
      <w:r>
        <w:rPr>
          <w:color w:val="000000"/>
        </w:rPr>
        <w:t xml:space="preserve">5. </w:t>
      </w:r>
      <w:proofErr w:type="spellStart"/>
      <w:r>
        <w:rPr>
          <w:color w:val="000000"/>
        </w:rPr>
        <w:t>Раков</w:t>
      </w:r>
      <w:proofErr w:type="spellEnd"/>
      <w:r>
        <w:rPr>
          <w:color w:val="000000"/>
        </w:rPr>
        <w:t xml:space="preserve"> С., «Формування математичних компетентностей випускника школи як місія математичної освіти» - «Математика в школі», №5, 2005 р. - С. 2-7.</w:t>
      </w:r>
    </w:p>
    <w:sectPr w:rsidR="00A534C6" w:rsidSect="0084211A">
      <w:pgSz w:w="11906" w:h="16838"/>
      <w:pgMar w:top="850" w:right="850" w:bottom="426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A433F"/>
    <w:multiLevelType w:val="multilevel"/>
    <w:tmpl w:val="FBDE1C3A"/>
    <w:lvl w:ilvl="0">
      <w:start w:val="1"/>
      <w:numFmt w:val="bullet"/>
      <w:lvlText w:val="●"/>
      <w:lvlJc w:val="left"/>
      <w:pPr>
        <w:ind w:left="8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3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0A9642D"/>
    <w:multiLevelType w:val="multilevel"/>
    <w:tmpl w:val="CEC63D04"/>
    <w:lvl w:ilvl="0">
      <w:start w:val="1"/>
      <w:numFmt w:val="bullet"/>
      <w:lvlText w:val="●"/>
      <w:lvlJc w:val="left"/>
      <w:pPr>
        <w:ind w:left="79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5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hyphenationZone w:val="425"/>
  <w:characterSpacingControl w:val="doNotCompress"/>
  <w:compat/>
  <w:rsids>
    <w:rsidRoot w:val="00A534C6"/>
    <w:rsid w:val="00244501"/>
    <w:rsid w:val="00402663"/>
    <w:rsid w:val="007524D0"/>
    <w:rsid w:val="00783989"/>
    <w:rsid w:val="0084211A"/>
    <w:rsid w:val="008957AF"/>
    <w:rsid w:val="00A00207"/>
    <w:rsid w:val="00A53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A534C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normal"/>
    <w:next w:val="normal"/>
    <w:rsid w:val="00A534C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normal"/>
    <w:next w:val="normal"/>
    <w:rsid w:val="00A534C6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</w:rPr>
  </w:style>
  <w:style w:type="paragraph" w:styleId="4">
    <w:name w:val="heading 4"/>
    <w:basedOn w:val="normal"/>
    <w:next w:val="normal"/>
    <w:rsid w:val="00A534C6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normal"/>
    <w:next w:val="normal"/>
    <w:rsid w:val="00A534C6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6">
    <w:name w:val="heading 6"/>
    <w:basedOn w:val="normal"/>
    <w:next w:val="normal"/>
    <w:rsid w:val="00A534C6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534C6"/>
  </w:style>
  <w:style w:type="table" w:customStyle="1" w:styleId="TableNormal">
    <w:name w:val="Table Normal"/>
    <w:rsid w:val="00A534C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534C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normal"/>
    <w:next w:val="normal"/>
    <w:rsid w:val="00A534C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7463</Words>
  <Characters>4255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!!!</cp:lastModifiedBy>
  <cp:revision>3</cp:revision>
  <dcterms:created xsi:type="dcterms:W3CDTF">2018-11-08T11:55:00Z</dcterms:created>
  <dcterms:modified xsi:type="dcterms:W3CDTF">2018-11-08T11:55:00Z</dcterms:modified>
</cp:coreProperties>
</file>