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ЦЕНТР ПРОФЕСІЙНО-ТЕХНІЧНОЇ ОСВІТИ №1 м. ХАРКОВА </w:t>
      </w: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jc w:val="center"/>
        <w:rPr>
          <w:b/>
          <w:sz w:val="28"/>
          <w:szCs w:val="28"/>
          <w:lang w:val="uk-UA"/>
        </w:rPr>
      </w:pPr>
    </w:p>
    <w:p w:rsidR="008F753F" w:rsidRDefault="008F753F" w:rsidP="008F753F">
      <w:pPr>
        <w:tabs>
          <w:tab w:val="left" w:pos="910"/>
        </w:tabs>
        <w:jc w:val="center"/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>Доповідь на тему:</w:t>
      </w:r>
    </w:p>
    <w:p w:rsidR="008F753F" w:rsidRDefault="008F753F" w:rsidP="008F753F">
      <w:pPr>
        <w:jc w:val="center"/>
        <w:rPr>
          <w:b/>
          <w:sz w:val="24"/>
          <w:szCs w:val="24"/>
        </w:rPr>
      </w:pPr>
    </w:p>
    <w:p w:rsidR="008F753F" w:rsidRPr="00055C97" w:rsidRDefault="008F753F" w:rsidP="008F753F">
      <w:pPr>
        <w:tabs>
          <w:tab w:val="left" w:pos="910"/>
        </w:tabs>
        <w:jc w:val="center"/>
        <w:rPr>
          <w:b/>
          <w:sz w:val="32"/>
          <w:szCs w:val="28"/>
          <w:lang w:val="uk-UA"/>
        </w:rPr>
      </w:pPr>
      <w:r w:rsidRPr="00055C97">
        <w:rPr>
          <w:b/>
          <w:sz w:val="48"/>
          <w:szCs w:val="44"/>
          <w:lang w:val="uk-UA"/>
        </w:rPr>
        <w:t>«Методика навчання учнів розв’язувати задачі на застосування похідної»</w:t>
      </w:r>
    </w:p>
    <w:p w:rsidR="008F753F" w:rsidRDefault="008F753F" w:rsidP="008F753F">
      <w:pPr>
        <w:jc w:val="center"/>
        <w:rPr>
          <w:b/>
          <w:sz w:val="24"/>
          <w:szCs w:val="24"/>
          <w:lang w:val="uk-UA"/>
        </w:rPr>
      </w:pPr>
    </w:p>
    <w:p w:rsidR="008F753F" w:rsidRDefault="009947E7" w:rsidP="008F753F">
      <w:pPr>
        <w:jc w:val="center"/>
        <w:rPr>
          <w:b/>
          <w:lang w:val="uk-UA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-493526</wp:posOffset>
            </wp:positionH>
            <wp:positionV relativeFrom="paragraph">
              <wp:posOffset>90542</wp:posOffset>
            </wp:positionV>
            <wp:extent cx="4005012" cy="3515711"/>
            <wp:effectExtent l="19050" t="0" r="0" b="0"/>
            <wp:wrapNone/>
            <wp:docPr id="1" name="Рисунок 15" descr="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r="32016" b="2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12" cy="3515711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F753F" w:rsidRDefault="008F753F" w:rsidP="008F753F">
      <w:pPr>
        <w:jc w:val="center"/>
        <w:rPr>
          <w:b/>
          <w:lang w:val="uk-UA"/>
        </w:rPr>
      </w:pPr>
    </w:p>
    <w:p w:rsidR="008F753F" w:rsidRDefault="008F753F" w:rsidP="008F753F">
      <w:pPr>
        <w:jc w:val="center"/>
        <w:rPr>
          <w:b/>
          <w:lang w:val="uk-UA"/>
        </w:rPr>
      </w:pPr>
    </w:p>
    <w:p w:rsidR="008F753F" w:rsidRDefault="008F753F" w:rsidP="008F753F">
      <w:pPr>
        <w:jc w:val="center"/>
        <w:rPr>
          <w:b/>
          <w:lang w:val="uk-UA"/>
        </w:rPr>
      </w:pPr>
    </w:p>
    <w:p w:rsidR="008F753F" w:rsidRDefault="008F753F" w:rsidP="008F753F">
      <w:pPr>
        <w:jc w:val="center"/>
        <w:rPr>
          <w:b/>
          <w:lang w:val="uk-UA"/>
        </w:rPr>
      </w:pPr>
    </w:p>
    <w:p w:rsidR="008F753F" w:rsidRDefault="008F753F" w:rsidP="008F753F">
      <w:pPr>
        <w:jc w:val="center"/>
        <w:rPr>
          <w:b/>
          <w:lang w:val="uk-UA"/>
        </w:rPr>
      </w:pPr>
    </w:p>
    <w:p w:rsidR="008F753F" w:rsidRDefault="008F753F" w:rsidP="008F753F">
      <w:pPr>
        <w:jc w:val="center"/>
        <w:rPr>
          <w:b/>
          <w:lang w:val="uk-UA"/>
        </w:rPr>
      </w:pPr>
    </w:p>
    <w:p w:rsidR="008F753F" w:rsidRDefault="008F753F" w:rsidP="008F753F">
      <w:pPr>
        <w:ind w:left="5812" w:hanging="142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З досвіду роботи</w:t>
      </w:r>
    </w:p>
    <w:p w:rsidR="008F753F" w:rsidRDefault="008F753F" w:rsidP="008F753F">
      <w:pPr>
        <w:ind w:left="5812" w:hanging="142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викладача </w:t>
      </w:r>
      <w:r w:rsidR="00AA5CA6">
        <w:rPr>
          <w:b/>
          <w:sz w:val="36"/>
          <w:szCs w:val="36"/>
          <w:lang w:val="uk-UA"/>
        </w:rPr>
        <w:t xml:space="preserve">вищої </w:t>
      </w:r>
      <w:r>
        <w:rPr>
          <w:b/>
          <w:sz w:val="36"/>
          <w:szCs w:val="36"/>
          <w:lang w:val="uk-UA"/>
        </w:rPr>
        <w:t>категорії</w:t>
      </w:r>
    </w:p>
    <w:p w:rsidR="008F753F" w:rsidRDefault="00AA5CA6" w:rsidP="008F753F">
      <w:pPr>
        <w:ind w:left="5812" w:hanging="142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Шепеленко С.М.</w:t>
      </w:r>
    </w:p>
    <w:p w:rsidR="00055C97" w:rsidRDefault="00055C97" w:rsidP="00055C97">
      <w:pPr>
        <w:tabs>
          <w:tab w:val="left" w:pos="910"/>
        </w:tabs>
        <w:jc w:val="center"/>
        <w:rPr>
          <w:b/>
          <w:sz w:val="44"/>
          <w:szCs w:val="44"/>
          <w:lang w:val="uk-UA"/>
        </w:rPr>
      </w:pPr>
    </w:p>
    <w:p w:rsidR="00055C97" w:rsidRDefault="00055C97" w:rsidP="00055C97">
      <w:pPr>
        <w:tabs>
          <w:tab w:val="left" w:pos="910"/>
        </w:tabs>
        <w:jc w:val="center"/>
        <w:rPr>
          <w:b/>
          <w:sz w:val="44"/>
          <w:szCs w:val="44"/>
          <w:lang w:val="uk-UA"/>
        </w:rPr>
      </w:pPr>
    </w:p>
    <w:p w:rsidR="00055C97" w:rsidRDefault="00055C97" w:rsidP="00055C97">
      <w:pPr>
        <w:tabs>
          <w:tab w:val="left" w:pos="910"/>
        </w:tabs>
        <w:jc w:val="center"/>
        <w:rPr>
          <w:b/>
          <w:sz w:val="44"/>
          <w:szCs w:val="44"/>
          <w:lang w:val="uk-UA"/>
        </w:rPr>
      </w:pPr>
    </w:p>
    <w:p w:rsidR="00055C97" w:rsidRDefault="00055C97" w:rsidP="00055C97">
      <w:pPr>
        <w:tabs>
          <w:tab w:val="left" w:pos="910"/>
        </w:tabs>
        <w:jc w:val="center"/>
        <w:rPr>
          <w:b/>
          <w:sz w:val="44"/>
          <w:szCs w:val="44"/>
          <w:lang w:val="uk-UA"/>
        </w:rPr>
      </w:pPr>
    </w:p>
    <w:p w:rsidR="00055C97" w:rsidRDefault="00055C97" w:rsidP="00055C97">
      <w:pPr>
        <w:tabs>
          <w:tab w:val="left" w:pos="910"/>
        </w:tabs>
        <w:jc w:val="center"/>
        <w:rPr>
          <w:b/>
          <w:sz w:val="44"/>
          <w:szCs w:val="44"/>
          <w:lang w:val="uk-UA"/>
        </w:rPr>
      </w:pPr>
    </w:p>
    <w:p w:rsidR="00055C97" w:rsidRDefault="00055C97" w:rsidP="00055C97">
      <w:pPr>
        <w:tabs>
          <w:tab w:val="left" w:pos="910"/>
        </w:tabs>
        <w:jc w:val="center"/>
        <w:rPr>
          <w:b/>
          <w:sz w:val="44"/>
          <w:szCs w:val="44"/>
          <w:lang w:val="uk-UA"/>
        </w:rPr>
      </w:pPr>
    </w:p>
    <w:p w:rsidR="00055C97" w:rsidRDefault="00055C97" w:rsidP="00055C97">
      <w:pPr>
        <w:tabs>
          <w:tab w:val="left" w:pos="910"/>
        </w:tabs>
        <w:jc w:val="center"/>
        <w:rPr>
          <w:b/>
          <w:sz w:val="44"/>
          <w:szCs w:val="44"/>
          <w:lang w:val="uk-UA"/>
        </w:rPr>
      </w:pPr>
    </w:p>
    <w:p w:rsidR="00055C97" w:rsidRDefault="00055C97" w:rsidP="00055C97">
      <w:pPr>
        <w:tabs>
          <w:tab w:val="left" w:pos="910"/>
        </w:tabs>
        <w:jc w:val="center"/>
        <w:rPr>
          <w:b/>
          <w:sz w:val="44"/>
          <w:szCs w:val="44"/>
          <w:lang w:val="uk-UA"/>
        </w:rPr>
      </w:pPr>
    </w:p>
    <w:p w:rsidR="00AA5CA6" w:rsidRDefault="008F753F" w:rsidP="009947E7">
      <w:pPr>
        <w:shd w:val="clear" w:color="auto" w:fill="FFFFFF"/>
        <w:tabs>
          <w:tab w:val="left" w:pos="8364"/>
        </w:tabs>
        <w:spacing w:line="360" w:lineRule="auto"/>
        <w:ind w:right="566"/>
        <w:jc w:val="center"/>
        <w:rPr>
          <w:sz w:val="28"/>
          <w:szCs w:val="44"/>
          <w:lang w:val="uk-UA"/>
        </w:rPr>
      </w:pPr>
      <w:r w:rsidRPr="008F753F">
        <w:rPr>
          <w:sz w:val="28"/>
          <w:szCs w:val="44"/>
          <w:lang w:val="uk-UA"/>
        </w:rPr>
        <w:t>ХАРКІВ 201</w:t>
      </w:r>
      <w:r w:rsidR="00AA5CA6">
        <w:rPr>
          <w:sz w:val="28"/>
          <w:szCs w:val="44"/>
          <w:lang w:val="uk-UA"/>
        </w:rPr>
        <w:t>9</w:t>
      </w:r>
    </w:p>
    <w:p w:rsidR="00AA5CA6" w:rsidRDefault="00AA5CA6">
      <w:pPr>
        <w:widowControl/>
        <w:autoSpaceDE/>
        <w:autoSpaceDN/>
        <w:adjustRightInd/>
        <w:spacing w:after="200" w:line="276" w:lineRule="auto"/>
        <w:rPr>
          <w:sz w:val="28"/>
          <w:szCs w:val="44"/>
          <w:lang w:val="uk-UA"/>
        </w:rPr>
      </w:pPr>
      <w:r>
        <w:rPr>
          <w:sz w:val="28"/>
          <w:szCs w:val="44"/>
          <w:lang w:val="uk-UA"/>
        </w:rPr>
        <w:br w:type="page"/>
      </w:r>
    </w:p>
    <w:p w:rsidR="009947E7" w:rsidRDefault="009947E7" w:rsidP="009947E7">
      <w:pPr>
        <w:shd w:val="clear" w:color="auto" w:fill="FFFFFF"/>
        <w:tabs>
          <w:tab w:val="left" w:pos="8364"/>
        </w:tabs>
        <w:spacing w:line="360" w:lineRule="auto"/>
        <w:ind w:right="566"/>
        <w:jc w:val="center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</w:p>
    <w:p w:rsidR="00021798" w:rsidRDefault="009947E7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="008F753F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Що значить розв’яза</w:t>
      </w:r>
      <w:r w:rsidR="00AA100E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ти задачу? </w:t>
      </w:r>
      <w:r w:rsidR="00021798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A100E" w:rsidRPr="008F753F">
        <w:rPr>
          <w:color w:val="000000"/>
          <w:sz w:val="28"/>
          <w:szCs w:val="28"/>
          <w:shd w:val="clear" w:color="auto" w:fill="FFFFFF"/>
          <w:lang w:val="uk-UA"/>
        </w:rPr>
        <w:t>На це питання діти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 відповідають, як правило так: «</w:t>
      </w:r>
      <w:r w:rsidR="00AA100E" w:rsidRPr="008F753F">
        <w:rPr>
          <w:color w:val="000000"/>
          <w:sz w:val="28"/>
          <w:szCs w:val="28"/>
          <w:shd w:val="clear" w:color="auto" w:fill="FFFFFF"/>
          <w:lang w:val="uk-UA"/>
        </w:rPr>
        <w:t>Розв’язати задачу – це зн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ачить зайти правильну відповідь».</w:t>
      </w:r>
      <w:r w:rsidR="00AA100E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A100E" w:rsidRPr="008F753F">
        <w:rPr>
          <w:color w:val="000000"/>
          <w:sz w:val="28"/>
          <w:szCs w:val="28"/>
          <w:shd w:val="clear" w:color="auto" w:fill="FFFFFF"/>
          <w:lang w:val="uk-UA"/>
        </w:rPr>
        <w:t>Але це не зовсім так.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Навчити дітей розв’язувати задачі – означає навчити їх 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в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становлювати зв’язки між даними та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 шукати і відповідно до цього о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брати, а потім і виконувати арифметичні дії.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Основна мета – навчити дітей свідомо встановлювати певні зв’язки між даними і шукати в різних життєвих ситуаціях, передбачаючи поступове ускладнення їх. Щоб добитися цього, вчитель повинен передбачати в методиці навчання розв’язування задач одного виду різні етапи, які мають свою мету.</w:t>
      </w:r>
    </w:p>
    <w:p w:rsidR="00021798" w:rsidRDefault="00055C97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Н</w:t>
      </w:r>
      <w:r w:rsidR="00AA100E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а першому етапі вчитель готує дітей до розв’язування задач розглядуваного виду. На цьому етапі учні повинні засвоїти зв’язки, на основі яких вони </w:t>
      </w:r>
      <w:r w:rsidR="00021798">
        <w:rPr>
          <w:color w:val="000000"/>
          <w:sz w:val="28"/>
          <w:szCs w:val="28"/>
          <w:shd w:val="clear" w:color="auto" w:fill="FFFFFF"/>
          <w:lang w:val="uk-UA"/>
        </w:rPr>
        <w:t>о</w:t>
      </w:r>
      <w:r w:rsidR="00AA100E" w:rsidRPr="008F753F">
        <w:rPr>
          <w:color w:val="000000"/>
          <w:sz w:val="28"/>
          <w:szCs w:val="28"/>
          <w:shd w:val="clear" w:color="auto" w:fill="FFFFFF"/>
          <w:lang w:val="uk-UA"/>
        </w:rPr>
        <w:t>биратимуть дії в процесі розв’язування таких задач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021798" w:rsidRDefault="00055C97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Н</w:t>
      </w:r>
      <w:r w:rsidR="00AA100E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а другому етапі вчитель ознайомлює учнів з розв’язуванням задач </w:t>
      </w:r>
      <w:r w:rsidR="00021798">
        <w:rPr>
          <w:color w:val="000000"/>
          <w:sz w:val="28"/>
          <w:szCs w:val="28"/>
          <w:shd w:val="clear" w:color="auto" w:fill="FFFFFF"/>
          <w:lang w:val="uk-UA"/>
        </w:rPr>
        <w:t>прикладної спрямованості</w:t>
      </w:r>
      <w:r w:rsidR="00AA100E" w:rsidRPr="008F753F">
        <w:rPr>
          <w:color w:val="000000"/>
          <w:sz w:val="28"/>
          <w:szCs w:val="28"/>
          <w:shd w:val="clear" w:color="auto" w:fill="FFFFFF"/>
          <w:lang w:val="uk-UA"/>
        </w:rPr>
        <w:t>. Тут учні навчаються переходити від конкретної ситуаці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ї до знайомої.</w:t>
      </w:r>
    </w:p>
    <w:p w:rsidR="00021798" w:rsidRDefault="00055C97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Н</w:t>
      </w:r>
      <w:r w:rsidR="00AA100E" w:rsidRPr="008F753F">
        <w:rPr>
          <w:color w:val="000000"/>
          <w:sz w:val="28"/>
          <w:szCs w:val="28"/>
          <w:shd w:val="clear" w:color="auto" w:fill="FFFFFF"/>
          <w:lang w:val="uk-UA"/>
        </w:rPr>
        <w:t>а третьому етапі вчитель закріплює вміння розв’язувати задачі розглядуваного типу. На цьому етапі учні мають узагальнити спосіб розв’язування задач цього виду.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Підготовча робота до розв’язування задач певного виду залежить від того, на який зв’язок між даним і шуканим треба спират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ися під час вибору 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арифметичних дій. Відповідно до цього виконують спеціальні вправи</w:t>
      </w:r>
      <w:r w:rsidR="00021798">
        <w:rPr>
          <w:color w:val="000000"/>
          <w:sz w:val="28"/>
          <w:szCs w:val="28"/>
          <w:shd w:val="clear" w:color="auto" w:fill="FFFFFF"/>
          <w:lang w:val="uk-UA"/>
        </w:rPr>
        <w:t>: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ознайомлення дітей з величиною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;</w:t>
      </w:r>
      <w:r w:rsidR="00021798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розкриття </w:t>
      </w:r>
      <w:proofErr w:type="spellStart"/>
      <w:r w:rsidRPr="008F753F">
        <w:rPr>
          <w:color w:val="000000"/>
          <w:sz w:val="28"/>
          <w:szCs w:val="28"/>
          <w:shd w:val="clear" w:color="auto" w:fill="FFFFFF"/>
          <w:lang w:val="uk-UA"/>
        </w:rPr>
        <w:t>зв’язків</w:t>
      </w:r>
      <w:proofErr w:type="spellEnd"/>
      <w:r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 між величинами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; 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підготовка до розв’язування складних задач – розв’язування відповідних простих задач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; 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ознайомлення дітей із розв’язуванням задач розглядуваного виду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Процес розв’язування задачі складається з таких етапів: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знайомлення зі змістом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; а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наліз і відшукування плану розв’язування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; р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 xml:space="preserve">озв’язування 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lastRenderedPageBreak/>
        <w:t>задачі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; п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еревірка розв’язування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Зупинимось детально на кожному з етапів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1) Ознайомлення зі змістом задачі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Усвідомлення змісту задачі – необхідна умова її розв’язування. Не можна приступати до розв’язування задачі, не перевіривши усвідомлення її змісту дітьми.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Учень ознайомлюється із задачею із слів учителя або самостійно. Спочатку важливо сприймати задачу в цілому, а також вже розбирати на окремі частини.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Під час фронтального ознайомлення вчитель читає або переказує задачу. Поділ задачі на частини здебільшого передбачає виділення її окремих числових даних. Під час другого читання нових задач доцільно на дошці записува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т</w:t>
      </w:r>
      <w:r w:rsidRPr="008F753F">
        <w:rPr>
          <w:color w:val="000000"/>
          <w:sz w:val="28"/>
          <w:szCs w:val="28"/>
          <w:shd w:val="clear" w:color="auto" w:fill="FFFFFF"/>
          <w:lang w:val="uk-UA"/>
        </w:rPr>
        <w:t>и умову.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2) Аналіз задачі і відшукування плану розв’язування</w:t>
      </w:r>
      <w:r w:rsidR="00055C97" w:rsidRPr="008F753F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Ознайомивши дітей зі змістом задачі, можна шукати її розв’язок: учні повинні назвати величини, які входять до задачі, дані і шукані числа, встановити зв’язки між даними та шуканими і на цій основі застосовувати відповідні арифметичні дії.</w:t>
      </w:r>
    </w:p>
    <w:p w:rsidR="00021798" w:rsidRDefault="00AA100E" w:rsidP="009947E7">
      <w:pPr>
        <w:shd w:val="clear" w:color="auto" w:fill="FFFFFF"/>
        <w:tabs>
          <w:tab w:val="left" w:pos="8364"/>
        </w:tabs>
        <w:spacing w:line="360" w:lineRule="auto"/>
        <w:ind w:right="566"/>
        <w:rPr>
          <w:color w:val="000000"/>
          <w:sz w:val="28"/>
          <w:szCs w:val="28"/>
          <w:shd w:val="clear" w:color="auto" w:fill="FFFFFF"/>
          <w:lang w:val="uk-UA"/>
        </w:rPr>
      </w:pPr>
      <w:r w:rsidRPr="008F753F">
        <w:rPr>
          <w:color w:val="000000"/>
          <w:sz w:val="28"/>
          <w:szCs w:val="28"/>
          <w:shd w:val="clear" w:color="auto" w:fill="FFFFFF"/>
          <w:lang w:val="uk-UA"/>
        </w:rPr>
        <w:t>На початку навчання і під час розгляду нових задач учень повинен з’ясовувати життєвий зміст задачі. В подальшому застосовується словесний аналіз задачі.</w:t>
      </w:r>
    </w:p>
    <w:p w:rsidR="00021798" w:rsidRDefault="00021798">
      <w:pPr>
        <w:widowControl/>
        <w:autoSpaceDE/>
        <w:autoSpaceDN/>
        <w:adjustRightInd/>
        <w:spacing w:after="200" w:line="276" w:lineRule="auto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br w:type="page"/>
      </w:r>
    </w:p>
    <w:p w:rsidR="00C82FF7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95925" cy="4038600"/>
            <wp:effectExtent l="19050" t="19050" r="28575" b="19050"/>
            <wp:docPr id="6" name="Рисунок 6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3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82FF7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</w:p>
    <w:p w:rsidR="00021798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3838575"/>
            <wp:effectExtent l="19050" t="19050" r="28575" b="28575"/>
            <wp:docPr id="7" name="Рисунок 7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38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1798" w:rsidRDefault="00021798">
      <w:pPr>
        <w:widowControl/>
        <w:autoSpaceDE/>
        <w:autoSpaceDN/>
        <w:adjustRightInd/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82FF7" w:rsidRPr="00EA1569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72100" cy="4010025"/>
            <wp:effectExtent l="19050" t="19050" r="19050" b="28575"/>
            <wp:docPr id="8" name="Рисунок 8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0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82FF7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</w:p>
    <w:p w:rsidR="00021798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457825" cy="3943350"/>
            <wp:effectExtent l="19050" t="19050" r="28575" b="19050"/>
            <wp:docPr id="9" name="Рисунок 9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43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1798" w:rsidRDefault="00021798">
      <w:pPr>
        <w:widowControl/>
        <w:autoSpaceDE/>
        <w:autoSpaceDN/>
        <w:adjustRightInd/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82FF7" w:rsidRPr="00133220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4048125"/>
            <wp:effectExtent l="19050" t="19050" r="28575" b="28575"/>
            <wp:docPr id="10" name="Рисунок 10" descr="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4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82FF7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</w:p>
    <w:p w:rsidR="00C82FF7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</w:p>
    <w:p w:rsidR="00C82FF7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200650" cy="3981450"/>
            <wp:effectExtent l="19050" t="19050" r="19050" b="19050"/>
            <wp:docPr id="11" name="Рисунок 11" descr="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81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1798" w:rsidRDefault="00021798">
      <w:pPr>
        <w:widowControl/>
        <w:autoSpaceDE/>
        <w:autoSpaceDN/>
        <w:adjustRightInd/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82FF7" w:rsidRPr="002157CB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43500" cy="3905250"/>
            <wp:effectExtent l="19050" t="19050" r="19050" b="19050"/>
            <wp:docPr id="12" name="Рисунок 12" descr="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05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82FF7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</w:p>
    <w:p w:rsidR="00C82FF7" w:rsidRPr="002157CB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105400" cy="3886200"/>
            <wp:effectExtent l="19050" t="19050" r="19050" b="19050"/>
            <wp:docPr id="13" name="Рисунок 13" descr="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86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1798" w:rsidRDefault="00021798">
      <w:pPr>
        <w:widowControl/>
        <w:autoSpaceDE/>
        <w:autoSpaceDN/>
        <w:adjustRightInd/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82FF7" w:rsidRPr="002157CB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6850" cy="3990975"/>
            <wp:effectExtent l="19050" t="19050" r="19050" b="28575"/>
            <wp:docPr id="14" name="Рисунок 14" descr="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90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82FF7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</w:p>
    <w:p w:rsidR="00C82FF7" w:rsidRPr="002157CB" w:rsidRDefault="00C82FF7" w:rsidP="00C82FF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4057650"/>
            <wp:effectExtent l="19050" t="19050" r="19050" b="19050"/>
            <wp:docPr id="15" name="Рисунок 15" descr="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57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1798" w:rsidRDefault="00021798">
      <w:pPr>
        <w:widowControl/>
        <w:autoSpaceDE/>
        <w:autoSpaceDN/>
        <w:adjustRightInd/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055C97" w:rsidRPr="00274338" w:rsidRDefault="00055C97" w:rsidP="00055C9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9250" cy="3971925"/>
            <wp:effectExtent l="19050" t="19050" r="19050" b="28575"/>
            <wp:docPr id="16" name="Рисунок 1" descr="P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71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5C97" w:rsidRDefault="00055C97" w:rsidP="00055C9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</w:p>
    <w:p w:rsidR="00055C97" w:rsidRDefault="00055C97" w:rsidP="00055C9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</w:p>
    <w:p w:rsidR="00055C97" w:rsidRPr="00274338" w:rsidRDefault="00055C97" w:rsidP="00055C9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381625" cy="3762375"/>
            <wp:effectExtent l="19050" t="19050" r="28575" b="28575"/>
            <wp:docPr id="17" name="Рисунок 2" descr="P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62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1798" w:rsidRDefault="00021798">
      <w:pPr>
        <w:widowControl/>
        <w:autoSpaceDE/>
        <w:autoSpaceDN/>
        <w:adjustRightInd/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055C97" w:rsidRPr="009A426F" w:rsidRDefault="00055C97" w:rsidP="00055C9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5450" cy="4000500"/>
            <wp:effectExtent l="19050" t="19050" r="19050" b="19050"/>
            <wp:docPr id="18" name="Рисунок 3" descr="P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00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5C97" w:rsidRDefault="00055C97" w:rsidP="00055C9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</w:p>
    <w:p w:rsidR="00055C97" w:rsidRDefault="00055C97" w:rsidP="00055C97">
      <w:pPr>
        <w:shd w:val="clear" w:color="auto" w:fill="FFFFFF"/>
        <w:spacing w:line="360" w:lineRule="auto"/>
        <w:ind w:left="506" w:right="195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4048125"/>
            <wp:effectExtent l="19050" t="19050" r="28575" b="28575"/>
            <wp:docPr id="19" name="Рисунок 4" descr="P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48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1798" w:rsidRDefault="00021798">
      <w:pPr>
        <w:widowControl/>
        <w:autoSpaceDE/>
        <w:autoSpaceDN/>
        <w:adjustRightInd/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055C97" w:rsidRPr="00F61070" w:rsidRDefault="00055C97" w:rsidP="00055C97">
      <w:pPr>
        <w:shd w:val="clear" w:color="auto" w:fill="FFFFFF"/>
        <w:spacing w:line="360" w:lineRule="auto"/>
        <w:ind w:left="506" w:right="1958" w:hanging="506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24095" cy="4626578"/>
            <wp:effectExtent l="19050" t="19050" r="24305" b="21622"/>
            <wp:docPr id="20" name="Рисунок 5" descr="P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64" cy="462551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487B" w:rsidRDefault="0023487B">
      <w:pPr>
        <w:rPr>
          <w:lang w:val="uk-UA"/>
        </w:rPr>
      </w:pPr>
    </w:p>
    <w:p w:rsidR="00055C97" w:rsidRDefault="00055C97">
      <w:pPr>
        <w:rPr>
          <w:lang w:val="uk-UA"/>
        </w:rPr>
      </w:pPr>
    </w:p>
    <w:p w:rsidR="00055C97" w:rsidRDefault="00055C97">
      <w:pPr>
        <w:rPr>
          <w:lang w:val="uk-UA"/>
        </w:rPr>
      </w:pPr>
    </w:p>
    <w:p w:rsidR="00055C97" w:rsidRDefault="00055C97">
      <w:pPr>
        <w:rPr>
          <w:lang w:val="uk-UA"/>
        </w:rPr>
      </w:pPr>
    </w:p>
    <w:p w:rsidR="00055C97" w:rsidRDefault="00055C97">
      <w:pPr>
        <w:rPr>
          <w:lang w:val="uk-UA"/>
        </w:rPr>
      </w:pPr>
    </w:p>
    <w:p w:rsidR="005150BA" w:rsidRPr="008F753F" w:rsidRDefault="005150BA" w:rsidP="00021798">
      <w:pPr>
        <w:tabs>
          <w:tab w:val="left" w:pos="910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8F753F">
        <w:rPr>
          <w:b/>
          <w:sz w:val="28"/>
          <w:szCs w:val="28"/>
          <w:lang w:val="uk-UA"/>
        </w:rPr>
        <w:t>Висновок</w:t>
      </w:r>
    </w:p>
    <w:p w:rsidR="005150BA" w:rsidRPr="008F753F" w:rsidRDefault="005150BA" w:rsidP="00021798">
      <w:pPr>
        <w:tabs>
          <w:tab w:val="left" w:pos="910"/>
        </w:tabs>
        <w:spacing w:line="360" w:lineRule="auto"/>
        <w:rPr>
          <w:sz w:val="28"/>
          <w:szCs w:val="28"/>
          <w:lang w:val="uk-UA"/>
        </w:rPr>
      </w:pPr>
      <w:r w:rsidRPr="008F753F">
        <w:rPr>
          <w:sz w:val="28"/>
          <w:szCs w:val="28"/>
          <w:lang w:val="uk-UA"/>
        </w:rPr>
        <w:t>Поступово змінюючи характер і зміст навчаючих задач, ми тим самим керуємо мисленням учнів, розвиваємо і тренуємо його.</w:t>
      </w:r>
    </w:p>
    <w:p w:rsidR="005150BA" w:rsidRPr="008F753F" w:rsidRDefault="005150BA" w:rsidP="00021798">
      <w:pPr>
        <w:tabs>
          <w:tab w:val="left" w:pos="910"/>
        </w:tabs>
        <w:spacing w:line="360" w:lineRule="auto"/>
        <w:rPr>
          <w:sz w:val="28"/>
          <w:szCs w:val="28"/>
          <w:lang w:val="uk-UA"/>
        </w:rPr>
      </w:pPr>
      <w:r w:rsidRPr="008F753F">
        <w:rPr>
          <w:sz w:val="28"/>
          <w:szCs w:val="28"/>
          <w:lang w:val="uk-UA"/>
        </w:rPr>
        <w:t>Навчаючі задачі дають учням змогу спочатку порівняно легко, а пізніше з більшою витратою сил здобувати самостійні «перемоги», що підбадьорює їх, розвиває інтерес і творчі здібності; учні починають відчувати естетичну насолоду від розв’язування задач – з</w:t>
      </w:r>
      <w:bookmarkStart w:id="0" w:name="_GoBack"/>
      <w:bookmarkEnd w:id="0"/>
      <w:r w:rsidRPr="008F753F">
        <w:rPr>
          <w:sz w:val="28"/>
          <w:szCs w:val="28"/>
          <w:lang w:val="uk-UA"/>
        </w:rPr>
        <w:t>’являються зачатки  глибокого інтересу до математики.</w:t>
      </w:r>
    </w:p>
    <w:p w:rsidR="00055C97" w:rsidRPr="00055C97" w:rsidRDefault="00055C97">
      <w:pPr>
        <w:rPr>
          <w:lang w:val="uk-UA"/>
        </w:rPr>
      </w:pPr>
    </w:p>
    <w:sectPr w:rsidR="00055C97" w:rsidRPr="00055C97" w:rsidSect="00234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2FF7"/>
    <w:rsid w:val="00021798"/>
    <w:rsid w:val="00055C97"/>
    <w:rsid w:val="0023487B"/>
    <w:rsid w:val="005150BA"/>
    <w:rsid w:val="007B0D20"/>
    <w:rsid w:val="00852C98"/>
    <w:rsid w:val="008F753F"/>
    <w:rsid w:val="009947E7"/>
    <w:rsid w:val="00AA100E"/>
    <w:rsid w:val="00AA5CA6"/>
    <w:rsid w:val="00C824D4"/>
    <w:rsid w:val="00C82FF7"/>
    <w:rsid w:val="00E94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F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F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FF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148CB-D15F-4FD2-8938-BCE7F268A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8</cp:revision>
  <dcterms:created xsi:type="dcterms:W3CDTF">2013-12-29T15:09:00Z</dcterms:created>
  <dcterms:modified xsi:type="dcterms:W3CDTF">2019-02-12T09:41:00Z</dcterms:modified>
</cp:coreProperties>
</file>