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BE9" w:rsidRPr="00C86BE9" w:rsidRDefault="00C86BE9" w:rsidP="00C86BE9">
      <w:pPr>
        <w:jc w:val="center"/>
        <w:rPr>
          <w:rFonts w:ascii="Times New Roman" w:hAnsi="Times New Roman" w:cs="Times New Roman"/>
          <w:b/>
          <w:sz w:val="24"/>
          <w:szCs w:val="24"/>
        </w:rPr>
      </w:pPr>
      <w:r w:rsidRPr="00C86BE9">
        <w:rPr>
          <w:rFonts w:ascii="Times New Roman" w:hAnsi="Times New Roman" w:cs="Times New Roman"/>
          <w:b/>
          <w:sz w:val="24"/>
          <w:szCs w:val="24"/>
        </w:rPr>
        <w:t>Ціннісні орієнтири здобувачів освіти у наш час</w:t>
      </w:r>
    </w:p>
    <w:p w:rsidR="00C86BE9" w:rsidRPr="00C86BE9" w:rsidRDefault="00C86BE9" w:rsidP="00C86BE9">
      <w:pPr>
        <w:ind w:firstLine="708"/>
        <w:rPr>
          <w:rFonts w:ascii="Times New Roman" w:hAnsi="Times New Roman" w:cs="Times New Roman"/>
          <w:sz w:val="28"/>
          <w:szCs w:val="24"/>
        </w:rPr>
      </w:pPr>
      <w:r w:rsidRPr="00C86BE9">
        <w:rPr>
          <w:rFonts w:ascii="Times New Roman" w:hAnsi="Times New Roman" w:cs="Times New Roman"/>
          <w:sz w:val="24"/>
        </w:rPr>
        <w:t xml:space="preserve">Суспільство ставить перед нами завдання бути не тільки </w:t>
      </w:r>
      <w:r w:rsidR="000C2D07">
        <w:rPr>
          <w:rFonts w:ascii="Times New Roman" w:hAnsi="Times New Roman" w:cs="Times New Roman"/>
          <w:sz w:val="24"/>
        </w:rPr>
        <w:t>унікальною</w:t>
      </w:r>
      <w:r w:rsidRPr="00C86BE9">
        <w:rPr>
          <w:rFonts w:ascii="Times New Roman" w:hAnsi="Times New Roman" w:cs="Times New Roman"/>
          <w:sz w:val="24"/>
        </w:rPr>
        <w:t xml:space="preserve"> особистістю, носієм загальнолюдських цінностей, глибоких і різноманітних знань та високої культури, а й прагнути до втілення в собі людського ідеалу.  Власне, це дає нам можливість говорити про особистість, що здатна творити те самобутнє, корені якого криються у сутності культури української нації, які в змозі відтворити національну самосвідомість крізь призму філософії, мистецтва, педагогіки, політики.</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В умовах бурхливого</w:t>
      </w:r>
      <w:r w:rsidR="000C2D07">
        <w:rPr>
          <w:rFonts w:ascii="Times New Roman" w:hAnsi="Times New Roman" w:cs="Times New Roman"/>
          <w:sz w:val="24"/>
          <w:szCs w:val="24"/>
        </w:rPr>
        <w:t xml:space="preserve"> патріотичного</w:t>
      </w:r>
      <w:r w:rsidRPr="00C86BE9">
        <w:rPr>
          <w:rFonts w:ascii="Times New Roman" w:hAnsi="Times New Roman" w:cs="Times New Roman"/>
          <w:sz w:val="24"/>
          <w:szCs w:val="24"/>
        </w:rPr>
        <w:t xml:space="preserve"> розвитку українського суспільства постає ряд вкрай важливих питань які потребують осмислення, </w:t>
      </w:r>
      <w:r w:rsidR="000C2D07">
        <w:rPr>
          <w:rFonts w:ascii="Times New Roman" w:hAnsi="Times New Roman" w:cs="Times New Roman"/>
          <w:sz w:val="24"/>
          <w:szCs w:val="24"/>
        </w:rPr>
        <w:t>ознайомлення</w:t>
      </w:r>
      <w:r w:rsidRPr="00C86BE9">
        <w:rPr>
          <w:rFonts w:ascii="Times New Roman" w:hAnsi="Times New Roman" w:cs="Times New Roman"/>
          <w:sz w:val="24"/>
          <w:szCs w:val="24"/>
        </w:rPr>
        <w:t xml:space="preserve">, в першу чергу філософського осягнення минулого, і </w:t>
      </w:r>
      <w:r w:rsidR="000C2D07">
        <w:rPr>
          <w:rFonts w:ascii="Times New Roman" w:hAnsi="Times New Roman" w:cs="Times New Roman"/>
          <w:sz w:val="24"/>
          <w:szCs w:val="24"/>
        </w:rPr>
        <w:t>розуміння</w:t>
      </w:r>
      <w:r w:rsidRPr="00C86BE9">
        <w:rPr>
          <w:rFonts w:ascii="Times New Roman" w:hAnsi="Times New Roman" w:cs="Times New Roman"/>
          <w:sz w:val="24"/>
          <w:szCs w:val="24"/>
        </w:rPr>
        <w:t xml:space="preserve"> теперішнього, проективного </w:t>
      </w:r>
      <w:r w:rsidR="000C2D07">
        <w:rPr>
          <w:rFonts w:ascii="Times New Roman" w:hAnsi="Times New Roman" w:cs="Times New Roman"/>
          <w:sz w:val="24"/>
          <w:szCs w:val="24"/>
        </w:rPr>
        <w:t>осягнення</w:t>
      </w:r>
      <w:r w:rsidRPr="00C86BE9">
        <w:rPr>
          <w:rFonts w:ascii="Times New Roman" w:hAnsi="Times New Roman" w:cs="Times New Roman"/>
          <w:sz w:val="24"/>
          <w:szCs w:val="24"/>
        </w:rPr>
        <w:t xml:space="preserve"> майбутнього підґрунтя якого закладається вже сьогодні. Це коло питань пов’язаних з процесами державотворення, національного самовизначення, етнічної самоідентифікації, безпеки особи, духовність суспільства, в цілому, та особистості, зокрема.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Оновлення всіх сторін життєдіяльності українського </w:t>
      </w:r>
      <w:r w:rsidR="000C2D07">
        <w:rPr>
          <w:rFonts w:ascii="Times New Roman" w:hAnsi="Times New Roman" w:cs="Times New Roman"/>
          <w:sz w:val="24"/>
          <w:szCs w:val="24"/>
        </w:rPr>
        <w:t>суспільства</w:t>
      </w:r>
      <w:r w:rsidRPr="00C86BE9">
        <w:rPr>
          <w:rFonts w:ascii="Times New Roman" w:hAnsi="Times New Roman" w:cs="Times New Roman"/>
          <w:sz w:val="24"/>
          <w:szCs w:val="24"/>
        </w:rPr>
        <w:t xml:space="preserve"> призводить до вивчення </w:t>
      </w:r>
      <w:proofErr w:type="spellStart"/>
      <w:r w:rsidRPr="00C86BE9">
        <w:rPr>
          <w:rFonts w:ascii="Times New Roman" w:hAnsi="Times New Roman" w:cs="Times New Roman"/>
          <w:sz w:val="24"/>
          <w:szCs w:val="24"/>
        </w:rPr>
        <w:t>освітньо</w:t>
      </w:r>
      <w:proofErr w:type="spellEnd"/>
      <w:r w:rsidRPr="00C86BE9">
        <w:rPr>
          <w:rFonts w:ascii="Times New Roman" w:hAnsi="Times New Roman" w:cs="Times New Roman"/>
          <w:sz w:val="24"/>
          <w:szCs w:val="24"/>
        </w:rPr>
        <w:t xml:space="preserve">-виховної складової у формуванні духовності людини. Подальший суспільний прогрес нерозривно пов’язаний з рівнем </w:t>
      </w:r>
      <w:r w:rsidR="000C2D07">
        <w:rPr>
          <w:rFonts w:ascii="Times New Roman" w:hAnsi="Times New Roman" w:cs="Times New Roman"/>
          <w:sz w:val="24"/>
          <w:szCs w:val="24"/>
        </w:rPr>
        <w:t>культурної вихованості</w:t>
      </w:r>
      <w:r w:rsidRPr="00C86BE9">
        <w:rPr>
          <w:rFonts w:ascii="Times New Roman" w:hAnsi="Times New Roman" w:cs="Times New Roman"/>
          <w:sz w:val="24"/>
          <w:szCs w:val="24"/>
        </w:rPr>
        <w:t xml:space="preserve"> кожної особистості.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Зважаючи на те, що трансформаційні процеси несуть в собі як позитивні, так і негативні тенденції у формуванні духовних ідеалів суспільства, не виключається можливість засвоєння молоддю спотворених, хибних духовних орієнтирів. А. К. Похресник зазначає, що «соціалізація всіх категорій молоді в Україні відбувається у вкрай несприятливих умовах… Така ситуація найбільш негативно впливає на становлення та формування молоді [10, с.60.].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Домінантною соціокультурної орієнтації сучасного студентства є орієнтація на отримання якісної і престижної освіти як засобу для </w:t>
      </w:r>
      <w:r w:rsidR="000C2D07">
        <w:rPr>
          <w:rFonts w:ascii="Times New Roman" w:hAnsi="Times New Roman" w:cs="Times New Roman"/>
          <w:sz w:val="24"/>
          <w:szCs w:val="24"/>
        </w:rPr>
        <w:t>прийдешнього</w:t>
      </w:r>
      <w:r w:rsidRPr="00C86BE9">
        <w:rPr>
          <w:rFonts w:ascii="Times New Roman" w:hAnsi="Times New Roman" w:cs="Times New Roman"/>
          <w:sz w:val="24"/>
          <w:szCs w:val="24"/>
        </w:rPr>
        <w:t xml:space="preserve"> успіху в </w:t>
      </w:r>
      <w:r w:rsidR="000C2D07">
        <w:rPr>
          <w:rFonts w:ascii="Times New Roman" w:hAnsi="Times New Roman" w:cs="Times New Roman"/>
          <w:sz w:val="24"/>
          <w:szCs w:val="24"/>
        </w:rPr>
        <w:t>різних сферах</w:t>
      </w:r>
      <w:r w:rsidRPr="00C86BE9">
        <w:rPr>
          <w:rFonts w:ascii="Times New Roman" w:hAnsi="Times New Roman" w:cs="Times New Roman"/>
          <w:sz w:val="24"/>
          <w:szCs w:val="24"/>
        </w:rPr>
        <w:t xml:space="preserve"> діяльності, фактору підвищення власної конкурентоспроможності в системі ринкових і демократичних відносин, кар’єрного росту, підвищення добробуту, утвердження свого статусу в колективі (і в суспільстві) та соціального престижу.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В умовах сучасного розвитку основним засобом формування ціннісних орієнтирів молоді є засоби масової інформації, які значно розширюють межі</w:t>
      </w:r>
      <w:r>
        <w:rPr>
          <w:rFonts w:ascii="Times New Roman" w:hAnsi="Times New Roman" w:cs="Times New Roman"/>
          <w:sz w:val="24"/>
          <w:szCs w:val="24"/>
        </w:rPr>
        <w:t xml:space="preserve"> </w:t>
      </w:r>
      <w:r w:rsidRPr="00C86BE9">
        <w:rPr>
          <w:rFonts w:ascii="Times New Roman" w:hAnsi="Times New Roman" w:cs="Times New Roman"/>
          <w:sz w:val="24"/>
          <w:szCs w:val="24"/>
        </w:rPr>
        <w:t xml:space="preserve">інформаційного простору для кожного наступного покоління. </w:t>
      </w:r>
      <w:proofErr w:type="spellStart"/>
      <w:r w:rsidRPr="00C86BE9">
        <w:rPr>
          <w:rFonts w:ascii="Times New Roman" w:hAnsi="Times New Roman" w:cs="Times New Roman"/>
          <w:sz w:val="24"/>
          <w:szCs w:val="24"/>
        </w:rPr>
        <w:t>Інформаційність</w:t>
      </w:r>
      <w:proofErr w:type="spellEnd"/>
      <w:r w:rsidRPr="00C86BE9">
        <w:rPr>
          <w:rFonts w:ascii="Times New Roman" w:hAnsi="Times New Roman" w:cs="Times New Roman"/>
          <w:sz w:val="24"/>
          <w:szCs w:val="24"/>
        </w:rPr>
        <w:t xml:space="preserve"> стає новим </w:t>
      </w:r>
      <w:proofErr w:type="spellStart"/>
      <w:r w:rsidRPr="00C86BE9">
        <w:rPr>
          <w:rFonts w:ascii="Times New Roman" w:hAnsi="Times New Roman" w:cs="Times New Roman"/>
          <w:sz w:val="24"/>
          <w:szCs w:val="24"/>
        </w:rPr>
        <w:t>соціалізуючим</w:t>
      </w:r>
      <w:proofErr w:type="spellEnd"/>
      <w:r w:rsidRPr="00C86BE9">
        <w:rPr>
          <w:rFonts w:ascii="Times New Roman" w:hAnsi="Times New Roman" w:cs="Times New Roman"/>
          <w:sz w:val="24"/>
          <w:szCs w:val="24"/>
        </w:rPr>
        <w:t xml:space="preserve"> фактором для суспільства в цілому, та для молоді в першу чергу. Засоби масової інформації створюють у суспільній свідомості нові взірці діяльності і соціальної взаємодії, консолідують певні форми діяльності. Завдяки своїй поширеності і доступності ЗМІ значною мірою впливають на визначення світобачення, стиль поведінки молоді, формують їх життєві пріоритети.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Становлення інформаційного суспільства тягне за собою і зміну ціннісних орієнтацій в суспільстві, відбувається поширення та трансляція загальнолюдських цінностей на все суспільство загалом. Поряд із ЗМІ великого значення набуває Інтернет – глобальна соціально-комунікаційна комп’ютерна мережа, що призначена для задоволення особистісних і групових комунікаційних потреб за рахунок використання телекомунікаційних технологій.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Якщо розглядати таку форму суспільної свідомості, як релігійна, то слід відзначити, що незважаючи на виконання нею багатьох соціальних функцій, вона не домінує у формуванні духовного світу сучасного студентства. Хоча потрібно звернути увагу на те, що на сьогодні в українському суспільстві існує певна невизначеність щодо розуміння релігійності. Складається </w:t>
      </w:r>
      <w:r w:rsidR="007F109E">
        <w:rPr>
          <w:rFonts w:ascii="Times New Roman" w:hAnsi="Times New Roman" w:cs="Times New Roman"/>
          <w:sz w:val="24"/>
          <w:szCs w:val="24"/>
        </w:rPr>
        <w:t>унікальна</w:t>
      </w:r>
      <w:r w:rsidRPr="00C86BE9">
        <w:rPr>
          <w:rFonts w:ascii="Times New Roman" w:hAnsi="Times New Roman" w:cs="Times New Roman"/>
          <w:sz w:val="24"/>
          <w:szCs w:val="24"/>
        </w:rPr>
        <w:t xml:space="preserve"> ситуація, коли людина, визначаючи себе віруючою, не завжди сповідує ту чи ту релігію, і навпаки, вважаючи себе причетною до якоїсь із релігій, не завжди є віруючою [5, с.35]. </w:t>
      </w:r>
    </w:p>
    <w:p w:rsidR="00C86BE9" w:rsidRDefault="007F109E" w:rsidP="00C86BE9">
      <w:pPr>
        <w:ind w:firstLine="708"/>
        <w:rPr>
          <w:rFonts w:ascii="Times New Roman" w:hAnsi="Times New Roman" w:cs="Times New Roman"/>
          <w:sz w:val="24"/>
          <w:szCs w:val="24"/>
        </w:rPr>
      </w:pPr>
      <w:r>
        <w:rPr>
          <w:rFonts w:ascii="Times New Roman" w:hAnsi="Times New Roman" w:cs="Times New Roman"/>
          <w:sz w:val="24"/>
          <w:szCs w:val="24"/>
        </w:rPr>
        <w:lastRenderedPageBreak/>
        <w:t>Більшість дослідників</w:t>
      </w:r>
      <w:r w:rsidR="00C86BE9" w:rsidRPr="00C86BE9">
        <w:rPr>
          <w:rFonts w:ascii="Times New Roman" w:hAnsi="Times New Roman" w:cs="Times New Roman"/>
          <w:sz w:val="24"/>
          <w:szCs w:val="24"/>
        </w:rPr>
        <w:t xml:space="preserve"> по-різному визначають показники соціальної активності, але, як правило, сходяться на тому, що детермінантами соціальної активності є трудова активність, гуманність, культура поведінки, здоровий спосіб життя, активна участь громадян країни у розв’язанні соціально-економічних проблем суспільства, поліпшенні соціальних умов життя. Виходячи з того, що соціальна активність студентів є складним теоретичним конструктом, оскільки він включає в себе багато показників. Показником соціальної активності також є прояв індивідом особистісної творчості з метою перетворення власного життя та оточуючого соціального середовища, а також розуміння ним суспільної значущості цих перетворень.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Важливим чинником розвитку особистості є моральна форма суспільної свідомості, що домінує в соціумі. Яким чином можливо визначити моральні </w:t>
      </w:r>
      <w:r w:rsidR="007F109E">
        <w:rPr>
          <w:rFonts w:ascii="Times New Roman" w:hAnsi="Times New Roman" w:cs="Times New Roman"/>
          <w:sz w:val="24"/>
          <w:szCs w:val="24"/>
        </w:rPr>
        <w:t>орієнтири здобувачів освіти</w:t>
      </w:r>
      <w:r w:rsidRPr="00C86BE9">
        <w:rPr>
          <w:rFonts w:ascii="Times New Roman" w:hAnsi="Times New Roman" w:cs="Times New Roman"/>
          <w:sz w:val="24"/>
          <w:szCs w:val="24"/>
        </w:rPr>
        <w:t xml:space="preserve">? На що або на кого орієнтується сучасна молода людина? Для сучасної України характерна глибока недовіра людей до багатьох проявів його життя: до колективних дій, до суспільних інститутів, до інших людей. Тривала моральна криза суспільства, постійний пошук нових цінностей та життєвих орієнтирів не призводить до досить позитивних результатів. Питання подолання кризи досі є відкритим.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Загальносистемні зміни у взаємовідносинах людини та її соціального оточення в ХХI ст. являють собою принципово новий спосіб інтеграції людини в соціокультурне середовище, коли на перший план виходить онтологічний, екзистенціальний аспект взаємовідношень людини та культури, при якому саме культура є основоположним елементом життя кожної людини та кожного суспільства. Інструментально методологічн</w:t>
      </w:r>
      <w:r w:rsidR="007F109E">
        <w:rPr>
          <w:rFonts w:ascii="Times New Roman" w:hAnsi="Times New Roman" w:cs="Times New Roman"/>
          <w:sz w:val="24"/>
          <w:szCs w:val="24"/>
        </w:rPr>
        <w:t xml:space="preserve">е сприйняття </w:t>
      </w:r>
      <w:r w:rsidRPr="00C86BE9">
        <w:rPr>
          <w:rFonts w:ascii="Times New Roman" w:hAnsi="Times New Roman" w:cs="Times New Roman"/>
          <w:sz w:val="24"/>
          <w:szCs w:val="24"/>
        </w:rPr>
        <w:t xml:space="preserve">техногенного суспільства, що призвів до тотального відчуження людини від свого оточення і від своєї сутності, поступово змінюється </w:t>
      </w:r>
      <w:proofErr w:type="spellStart"/>
      <w:r w:rsidRPr="00C86BE9">
        <w:rPr>
          <w:rFonts w:ascii="Times New Roman" w:hAnsi="Times New Roman" w:cs="Times New Roman"/>
          <w:sz w:val="24"/>
          <w:szCs w:val="24"/>
        </w:rPr>
        <w:t>смисложиттєвою</w:t>
      </w:r>
      <w:proofErr w:type="spellEnd"/>
      <w:r w:rsidRPr="00C86BE9">
        <w:rPr>
          <w:rFonts w:ascii="Times New Roman" w:hAnsi="Times New Roman" w:cs="Times New Roman"/>
          <w:sz w:val="24"/>
          <w:szCs w:val="24"/>
        </w:rPr>
        <w:t xml:space="preserve"> орієнтацією </w:t>
      </w:r>
      <w:proofErr w:type="spellStart"/>
      <w:r w:rsidRPr="00C86BE9">
        <w:rPr>
          <w:rFonts w:ascii="Times New Roman" w:hAnsi="Times New Roman" w:cs="Times New Roman"/>
          <w:sz w:val="24"/>
          <w:szCs w:val="24"/>
        </w:rPr>
        <w:t>персоноцентризму</w:t>
      </w:r>
      <w:proofErr w:type="spellEnd"/>
      <w:r w:rsidRPr="00C86BE9">
        <w:rPr>
          <w:rFonts w:ascii="Times New Roman" w:hAnsi="Times New Roman" w:cs="Times New Roman"/>
          <w:sz w:val="24"/>
          <w:szCs w:val="24"/>
        </w:rPr>
        <w:t xml:space="preserve"> на синтез природних, культурних та діяльнісних компонентів людського буття.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У сучасних умовах різкого зростання потенційної відповідальності кожної людини за свою діяльність, у зв’язку з різким збільшенням можливостей окремої</w:t>
      </w:r>
      <w:r>
        <w:rPr>
          <w:rFonts w:ascii="Times New Roman" w:hAnsi="Times New Roman" w:cs="Times New Roman"/>
          <w:sz w:val="24"/>
          <w:szCs w:val="24"/>
        </w:rPr>
        <w:t xml:space="preserve"> </w:t>
      </w:r>
      <w:r w:rsidRPr="00C86BE9">
        <w:rPr>
          <w:rFonts w:ascii="Times New Roman" w:hAnsi="Times New Roman" w:cs="Times New Roman"/>
          <w:sz w:val="24"/>
          <w:szCs w:val="24"/>
        </w:rPr>
        <w:t xml:space="preserve">людини необмежено впливати на </w:t>
      </w:r>
      <w:proofErr w:type="spellStart"/>
      <w:r w:rsidRPr="00C86BE9">
        <w:rPr>
          <w:rFonts w:ascii="Times New Roman" w:hAnsi="Times New Roman" w:cs="Times New Roman"/>
          <w:sz w:val="24"/>
          <w:szCs w:val="24"/>
        </w:rPr>
        <w:t>векторність</w:t>
      </w:r>
      <w:proofErr w:type="spellEnd"/>
      <w:r w:rsidRPr="00C86BE9">
        <w:rPr>
          <w:rFonts w:ascii="Times New Roman" w:hAnsi="Times New Roman" w:cs="Times New Roman"/>
          <w:sz w:val="24"/>
          <w:szCs w:val="24"/>
        </w:rPr>
        <w:t xml:space="preserve"> та сутність соціальних і культурних процесів, зважаючи на рівень деструктивного впливу людства на природу, який досяг таких небачених масштабів, що руйнується і соціальне середовище людського існування, в умовах існування інших глобальних загроз (техногенні, космічні катастрофи, цивілізаційна криза, стихійні лиха) підвищується значення етичного виміру людського буття у світі, і це змушує людство переосмислювати спосіб нашого ставлення до природного й соціального середовища, виробляти загальні ціннісні пріоритети, загальноприйнятні форми взаємостосунків, створювати спільний соціокультурний простір, метою якого має стати збереження цивілізації та закладання майбутнього фундаменту для розвитку людства [6].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Особливо складними ці процеси є для України </w:t>
      </w:r>
      <w:r w:rsidR="007F109E">
        <w:rPr>
          <w:rFonts w:ascii="Times New Roman" w:hAnsi="Times New Roman" w:cs="Times New Roman"/>
          <w:sz w:val="24"/>
          <w:szCs w:val="24"/>
        </w:rPr>
        <w:t xml:space="preserve">у наш час, </w:t>
      </w:r>
      <w:r w:rsidRPr="00C86BE9">
        <w:rPr>
          <w:rFonts w:ascii="Times New Roman" w:hAnsi="Times New Roman" w:cs="Times New Roman"/>
          <w:sz w:val="24"/>
          <w:szCs w:val="24"/>
        </w:rPr>
        <w:t xml:space="preserve">як для транзитивного суспільства [9, с.66], оскільки відбір і засвоєння загальнолюдських цінностей здійснюється в </w:t>
      </w:r>
      <w:proofErr w:type="spellStart"/>
      <w:r w:rsidRPr="00C86BE9">
        <w:rPr>
          <w:rFonts w:ascii="Times New Roman" w:hAnsi="Times New Roman" w:cs="Times New Roman"/>
          <w:sz w:val="24"/>
          <w:szCs w:val="24"/>
        </w:rPr>
        <w:t>модернізаційних</w:t>
      </w:r>
      <w:proofErr w:type="spellEnd"/>
      <w:r w:rsidRPr="00C86BE9">
        <w:rPr>
          <w:rFonts w:ascii="Times New Roman" w:hAnsi="Times New Roman" w:cs="Times New Roman"/>
          <w:sz w:val="24"/>
          <w:szCs w:val="24"/>
        </w:rPr>
        <w:t xml:space="preserve"> умовах формування власних національних пріоритетів, національної самосвідомості, культури, економіки, активного державотворення тощо. Тому філософське осмислення ціннісних, культурологічних засад розбудови як сучасного світового, так і українського суспільств, проекція </w:t>
      </w:r>
      <w:proofErr w:type="spellStart"/>
      <w:r w:rsidRPr="00C86BE9">
        <w:rPr>
          <w:rFonts w:ascii="Times New Roman" w:hAnsi="Times New Roman" w:cs="Times New Roman"/>
          <w:sz w:val="24"/>
          <w:szCs w:val="24"/>
        </w:rPr>
        <w:t>загальноцивілізаційних</w:t>
      </w:r>
      <w:proofErr w:type="spellEnd"/>
      <w:r w:rsidRPr="00C86BE9">
        <w:rPr>
          <w:rFonts w:ascii="Times New Roman" w:hAnsi="Times New Roman" w:cs="Times New Roman"/>
          <w:sz w:val="24"/>
          <w:szCs w:val="24"/>
        </w:rPr>
        <w:t xml:space="preserve"> тенденцій розвитку на культурно-національне середовище українського суспільства є особливо актуальними питаннями для теорії і практики сучасної науки.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Формування індивідуального та </w:t>
      </w:r>
      <w:r w:rsidR="007F109E">
        <w:rPr>
          <w:rFonts w:ascii="Times New Roman" w:hAnsi="Times New Roman" w:cs="Times New Roman"/>
          <w:sz w:val="24"/>
          <w:szCs w:val="24"/>
        </w:rPr>
        <w:t>особистісного</w:t>
      </w:r>
      <w:r w:rsidRPr="00C86BE9">
        <w:rPr>
          <w:rFonts w:ascii="Times New Roman" w:hAnsi="Times New Roman" w:cs="Times New Roman"/>
          <w:sz w:val="24"/>
          <w:szCs w:val="24"/>
        </w:rPr>
        <w:t xml:space="preserve"> рівнів ціннісного фундаменту це важливий аспект існування нації та держави, особливо вагомим він є для майбутнього процесу державного будівництва. Країна з багатим історичним досвідом, національною традицією, у продовж багатьох років намагалися створити соціокультурні основи для </w:t>
      </w:r>
      <w:r w:rsidRPr="00C86BE9">
        <w:rPr>
          <w:rFonts w:ascii="Times New Roman" w:hAnsi="Times New Roman" w:cs="Times New Roman"/>
          <w:sz w:val="24"/>
          <w:szCs w:val="24"/>
        </w:rPr>
        <w:lastRenderedPageBreak/>
        <w:t xml:space="preserve">вирішення нагальних проблем сьогодення. Відтак досягнення українського соціуму (створення незалежної держави, соціальна модернізація, інтеграція у європейську та світову спільноти) можуть бути реалізовані або сформовані лише на основі системного соціокультурного проектування [6]. Ціннісні основи </w:t>
      </w:r>
      <w:proofErr w:type="spellStart"/>
      <w:r w:rsidRPr="00C86BE9">
        <w:rPr>
          <w:rFonts w:ascii="Times New Roman" w:hAnsi="Times New Roman" w:cs="Times New Roman"/>
          <w:sz w:val="24"/>
          <w:szCs w:val="24"/>
        </w:rPr>
        <w:t>модернізаційних</w:t>
      </w:r>
      <w:proofErr w:type="spellEnd"/>
      <w:r w:rsidRPr="00C86BE9">
        <w:rPr>
          <w:rFonts w:ascii="Times New Roman" w:hAnsi="Times New Roman" w:cs="Times New Roman"/>
          <w:sz w:val="24"/>
          <w:szCs w:val="24"/>
        </w:rPr>
        <w:t xml:space="preserve"> та державотворчих процесів формуються насамперед як визначення ціннісної інтерпретації їх соціокультурної основи - української ідентичності, яка сьогодні трактується не як всеохоплююча монолітна тотожність, а як така, що пов’язана з процесуальністю, діалогічністю і </w:t>
      </w:r>
      <w:proofErr w:type="spellStart"/>
      <w:r w:rsidRPr="00C86BE9">
        <w:rPr>
          <w:rFonts w:ascii="Times New Roman" w:hAnsi="Times New Roman" w:cs="Times New Roman"/>
          <w:sz w:val="24"/>
          <w:szCs w:val="24"/>
        </w:rPr>
        <w:t>темпоральністю</w:t>
      </w:r>
      <w:proofErr w:type="spellEnd"/>
      <w:r w:rsidRPr="00C86BE9">
        <w:rPr>
          <w:rFonts w:ascii="Times New Roman" w:hAnsi="Times New Roman" w:cs="Times New Roman"/>
          <w:sz w:val="24"/>
          <w:szCs w:val="24"/>
        </w:rPr>
        <w:t xml:space="preserve">. А тому зрозуміло, що не можна просто «відродити» національну ідентичність – її можна лише вибудувати заново, синтезувати, враховуючи як особливості постійно змінної дискурсивної формації, так і нові якості суб’єктивності [6]. Формування та фактичне входження цінностей в наше життя, як керівництв до дії є наслідком тривалих та складних процесів. Першою підставою для виникнення такого явища як цінність є особливості людської психіки, потреба людини мати перед собою орієнтири для діяльності. Адже такий орієнтир дозволяє людині орієнтуватись на стереотип, взірець, що закріплений у вигляді цінностей, ідеалу [11].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Значною мірою розуміння сучасних цінностей залежить від особливостей ідеологічної системи, стану трансформації політичної системи та суспільства в цілому, його національних та цивілізаційних ознак, пов’язаних з національною культурою, моделі та особливостей економічного розвитку, характеру історичної епохи та масштабів зумовленого нею впливу на розвиток окремо взятої країни тощо. Формування системи цінностей особистості та соціальних груп проходить за</w:t>
      </w:r>
      <w:r>
        <w:rPr>
          <w:rFonts w:ascii="Times New Roman" w:hAnsi="Times New Roman" w:cs="Times New Roman"/>
          <w:sz w:val="24"/>
          <w:szCs w:val="24"/>
        </w:rPr>
        <w:t xml:space="preserve"> </w:t>
      </w:r>
      <w:r w:rsidRPr="00C86BE9">
        <w:rPr>
          <w:rFonts w:ascii="Times New Roman" w:hAnsi="Times New Roman" w:cs="Times New Roman"/>
          <w:sz w:val="24"/>
          <w:szCs w:val="24"/>
        </w:rPr>
        <w:t xml:space="preserve">активною участю різних соціальних інститутів, при безпосередній участі держави, її цілеспрямованого та послідовного впливу.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Якщо виокремити особливості різних ціннісних систем, то слід відзначити такі моделі їх взаємодії: конфліктна модель (гостра та згладжена – військове /економічне/культурне протистояння); поглинання (ціннісна система, що має слабше підґрунтя (матеріальне чи духовне) зникає внаслідок конфлікту систем); асиміляції (сильніша ціннісна система поглинає слабшу, включаючи в себе елементи переможеної системи); інтеграція – з двох ціннісних систем утворюється абсолютно відмінна третя [1, с.35].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Таким чином, стабільність суспільства передбачає розробку та створення стійкої системи пріоритетних цінностей. Це потребує визначення базових цінностей, довкола яких згрупуються інші цінності та ідеї, утворюючи безпечні умови для існування людини, суспільства в цілому.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Відповідна новітня система цінностей, спрямована на об’єднання суспільств та людей, на забезпечення гідних та безпечних умов життя людини (особи) в сучасному суспільстві. Зрозуміло, що аналіз ціннісних основ безпеки особи є основою для формулювання політики регулювання ціннісної системи українського суспільства, насамперед через політичну дію особи та суспільних груп.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Згідно концепції американських дослідників </w:t>
      </w:r>
      <w:proofErr w:type="spellStart"/>
      <w:r w:rsidRPr="00C86BE9">
        <w:rPr>
          <w:rFonts w:ascii="Times New Roman" w:hAnsi="Times New Roman" w:cs="Times New Roman"/>
          <w:sz w:val="24"/>
          <w:szCs w:val="24"/>
        </w:rPr>
        <w:t>Алмонда</w:t>
      </w:r>
      <w:proofErr w:type="spellEnd"/>
      <w:r w:rsidRPr="00C86BE9">
        <w:rPr>
          <w:rFonts w:ascii="Times New Roman" w:hAnsi="Times New Roman" w:cs="Times New Roman"/>
          <w:sz w:val="24"/>
          <w:szCs w:val="24"/>
        </w:rPr>
        <w:t xml:space="preserve"> і Верби, політичні ідентифікації можна визначити як одну з найсуттєвіших складових політичної свідомості, що відображає зміст і якість ставлення суб’єкта до політичних об’єктів і фіксується за виявами причетності індивідів до нації, держави, міста, тих чи тих соціально-політичних угрупувань. Емпіричними показниками виміру політичних ідентифікацій є наступні: оцінювальне ставлення до діяльності різних партій, рухів, організацій; рівень інформованості про партійні програми і ступінь їх підтримки (так звана партійна ідентифікація); відчуття причетності до нації (національна ідентифікація), держави, міста [12, с.46].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Серед сучасних дослідників ціннісну тематику активно розвиває </w:t>
      </w:r>
      <w:proofErr w:type="spellStart"/>
      <w:r w:rsidRPr="00C86BE9">
        <w:rPr>
          <w:rFonts w:ascii="Times New Roman" w:hAnsi="Times New Roman" w:cs="Times New Roman"/>
          <w:sz w:val="24"/>
          <w:szCs w:val="24"/>
        </w:rPr>
        <w:t>Роналд</w:t>
      </w:r>
      <w:proofErr w:type="spellEnd"/>
      <w:r w:rsidRPr="00C86BE9">
        <w:rPr>
          <w:rFonts w:ascii="Times New Roman" w:hAnsi="Times New Roman" w:cs="Times New Roman"/>
          <w:sz w:val="24"/>
          <w:szCs w:val="24"/>
        </w:rPr>
        <w:t xml:space="preserve"> </w:t>
      </w:r>
      <w:proofErr w:type="spellStart"/>
      <w:r w:rsidRPr="00C86BE9">
        <w:rPr>
          <w:rFonts w:ascii="Times New Roman" w:hAnsi="Times New Roman" w:cs="Times New Roman"/>
          <w:sz w:val="24"/>
          <w:szCs w:val="24"/>
        </w:rPr>
        <w:t>Інглехарт</w:t>
      </w:r>
      <w:proofErr w:type="spellEnd"/>
      <w:r w:rsidRPr="00C86BE9">
        <w:rPr>
          <w:rFonts w:ascii="Times New Roman" w:hAnsi="Times New Roman" w:cs="Times New Roman"/>
          <w:sz w:val="24"/>
          <w:szCs w:val="24"/>
        </w:rPr>
        <w:t xml:space="preserve">. Відповідно до його ранніх досліджень 60-х років, молоді люди в розвинених країнах зростали в епоху, коли їх базові матеріальні потреби вже були задоволені, що поставило на </w:t>
      </w:r>
      <w:r w:rsidRPr="00C86BE9">
        <w:rPr>
          <w:rFonts w:ascii="Times New Roman" w:hAnsi="Times New Roman" w:cs="Times New Roman"/>
          <w:sz w:val="24"/>
          <w:szCs w:val="24"/>
        </w:rPr>
        <w:lastRenderedPageBreak/>
        <w:t xml:space="preserve">перший план цінності, пов’язані з самовираженням, зокрема у сфері політики [12]. Таким чином, аспект політичних уподобань студентів нинішньої ситуації в суспільстві є вагомим етапом розвитку та формування особистості. Ще одна характеристика політичної свідомості, яка, з одного боку, зумовлює політичну ідентифікацію індивіда, а з іншого боку, сама є результатом впливу політичних уподобань, – це політичні цінності. </w:t>
      </w:r>
      <w:proofErr w:type="spellStart"/>
      <w:r w:rsidRPr="00C86BE9">
        <w:rPr>
          <w:rFonts w:ascii="Times New Roman" w:hAnsi="Times New Roman" w:cs="Times New Roman"/>
          <w:sz w:val="24"/>
          <w:szCs w:val="24"/>
        </w:rPr>
        <w:t>Алмонд</w:t>
      </w:r>
      <w:proofErr w:type="spellEnd"/>
      <w:r w:rsidRPr="00C86BE9">
        <w:rPr>
          <w:rFonts w:ascii="Times New Roman" w:hAnsi="Times New Roman" w:cs="Times New Roman"/>
          <w:sz w:val="24"/>
          <w:szCs w:val="24"/>
        </w:rPr>
        <w:t xml:space="preserve"> і Верба розглядають політичні цінності як найсуттєвішу складову політичної культури, так званий оціночний компонент, який вирізняється поряд із пізнавальним і емоційним [4]. </w:t>
      </w:r>
    </w:p>
    <w:p w:rsidR="00C86BE9" w:rsidRP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Найбільш поширеним є розгляд цінностей як високого ст</w:t>
      </w:r>
      <w:r w:rsidR="007F109E">
        <w:rPr>
          <w:rFonts w:ascii="Times New Roman" w:hAnsi="Times New Roman" w:cs="Times New Roman"/>
          <w:sz w:val="24"/>
          <w:szCs w:val="24"/>
        </w:rPr>
        <w:t xml:space="preserve">упеня значущості певних явищ </w:t>
      </w:r>
      <w:bookmarkStart w:id="0" w:name="_GoBack"/>
      <w:bookmarkEnd w:id="0"/>
      <w:r w:rsidRPr="00C86BE9">
        <w:rPr>
          <w:rFonts w:ascii="Times New Roman" w:hAnsi="Times New Roman" w:cs="Times New Roman"/>
          <w:sz w:val="24"/>
          <w:szCs w:val="24"/>
        </w:rPr>
        <w:t xml:space="preserve">чи предметів реального світу, що зумовлено потребами та інтересами соціального суб’єкта. Особливістю цінності є те, що цінність існує лише в її значущості для суб’єкта (на думку Р. </w:t>
      </w:r>
      <w:proofErr w:type="spellStart"/>
      <w:r w:rsidRPr="00C86BE9">
        <w:rPr>
          <w:rFonts w:ascii="Times New Roman" w:hAnsi="Times New Roman" w:cs="Times New Roman"/>
          <w:sz w:val="24"/>
          <w:szCs w:val="24"/>
        </w:rPr>
        <w:t>Лотце</w:t>
      </w:r>
      <w:proofErr w:type="spellEnd"/>
      <w:r w:rsidRPr="00C86BE9">
        <w:rPr>
          <w:rFonts w:ascii="Times New Roman" w:hAnsi="Times New Roman" w:cs="Times New Roman"/>
          <w:sz w:val="24"/>
          <w:szCs w:val="24"/>
        </w:rPr>
        <w:t xml:space="preserve">). У свою чергу безпека розглядається як стан об’єкта (людини, суспільства, держави, співтовариства, базових цінностей, </w:t>
      </w:r>
      <w:proofErr w:type="spellStart"/>
      <w:r w:rsidRPr="00C86BE9">
        <w:rPr>
          <w:rFonts w:ascii="Times New Roman" w:hAnsi="Times New Roman" w:cs="Times New Roman"/>
          <w:sz w:val="24"/>
          <w:szCs w:val="24"/>
        </w:rPr>
        <w:t>життєво</w:t>
      </w:r>
      <w:proofErr w:type="spellEnd"/>
      <w:r w:rsidRPr="00C86BE9">
        <w:rPr>
          <w:rFonts w:ascii="Times New Roman" w:hAnsi="Times New Roman" w:cs="Times New Roman"/>
          <w:sz w:val="24"/>
          <w:szCs w:val="24"/>
        </w:rPr>
        <w:t xml:space="preserve"> важливих інтересів, матеріальних об’єктів, інституцій тощо) та його властивість запобігати руйнівним впливам (небезпекам, загрозам, викликам) і здатність об’єкта до стабільного існування.</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Таким чином, синтез процесів соціокультурної та національної самоідентифікації українського народу, що здійснюється у ході будівництва незалежної держави, означає реалізацію специфічного соціокультурного проекту, складовими якого слід вважати, в першу чергу, відродження культурної історичної пам’яті, рефлексію всього без винятку попереднього культурно-історичного досвіду та його реконструкцію на основі нової системи цінностей та орієнтації.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У даному контексті система освіти виступає тим інструментом, який здатен сформувати, донести, осмислити та прищепити цінності особистості, що в свою чергу надає можливість надати вектор розвитку або суспільства або людини. Цій процес формування системи цінностей може включати в себе будь які особливості, або підсистеми (як то політична система цінностей, духовність). Загалом на сьогодні вже визначилося проблемне поле </w:t>
      </w:r>
      <w:proofErr w:type="spellStart"/>
      <w:r w:rsidRPr="00C86BE9">
        <w:rPr>
          <w:rFonts w:ascii="Times New Roman" w:hAnsi="Times New Roman" w:cs="Times New Roman"/>
          <w:sz w:val="24"/>
          <w:szCs w:val="24"/>
        </w:rPr>
        <w:t>філософсько</w:t>
      </w:r>
      <w:proofErr w:type="spellEnd"/>
      <w:r w:rsidRPr="00C86BE9">
        <w:rPr>
          <w:rFonts w:ascii="Times New Roman" w:hAnsi="Times New Roman" w:cs="Times New Roman"/>
          <w:sz w:val="24"/>
          <w:szCs w:val="24"/>
        </w:rPr>
        <w:t xml:space="preserve">-освітніх досліджень, хоча стосовно сутності цієї сфери філософського знання продовжують точитися дискусії. Разом з тим, відносно малодослідженою проблемою продовжує залишатися аналіз специфіки </w:t>
      </w:r>
      <w:proofErr w:type="spellStart"/>
      <w:r w:rsidRPr="00C86BE9">
        <w:rPr>
          <w:rFonts w:ascii="Times New Roman" w:hAnsi="Times New Roman" w:cs="Times New Roman"/>
          <w:sz w:val="24"/>
          <w:szCs w:val="24"/>
        </w:rPr>
        <w:t>філософсько</w:t>
      </w:r>
      <w:proofErr w:type="spellEnd"/>
      <w:r w:rsidRPr="00C86BE9">
        <w:rPr>
          <w:rFonts w:ascii="Times New Roman" w:hAnsi="Times New Roman" w:cs="Times New Roman"/>
          <w:sz w:val="24"/>
          <w:szCs w:val="24"/>
        </w:rPr>
        <w:t xml:space="preserve">-освітнього знання. [3, с.159]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Врахування в процесі впровадження освітньої політики сучасного стану ціннісних орієнтацій </w:t>
      </w:r>
      <w:r>
        <w:rPr>
          <w:rFonts w:ascii="Times New Roman" w:hAnsi="Times New Roman" w:cs="Times New Roman"/>
          <w:sz w:val="24"/>
          <w:szCs w:val="24"/>
        </w:rPr>
        <w:t>здобувачів освіти</w:t>
      </w:r>
      <w:r w:rsidRPr="00C86BE9">
        <w:rPr>
          <w:rFonts w:ascii="Times New Roman" w:hAnsi="Times New Roman" w:cs="Times New Roman"/>
          <w:sz w:val="24"/>
          <w:szCs w:val="24"/>
        </w:rPr>
        <w:t xml:space="preserve">, а також визначили, що трансформація суспільної свідомості відбивається значним чином на всіх сферах життєдіяльності </w:t>
      </w:r>
      <w:r>
        <w:rPr>
          <w:rFonts w:ascii="Times New Roman" w:hAnsi="Times New Roman" w:cs="Times New Roman"/>
          <w:sz w:val="24"/>
          <w:szCs w:val="24"/>
        </w:rPr>
        <w:t>підростаючої</w:t>
      </w:r>
      <w:r w:rsidRPr="00C86BE9">
        <w:rPr>
          <w:rFonts w:ascii="Times New Roman" w:hAnsi="Times New Roman" w:cs="Times New Roman"/>
          <w:sz w:val="24"/>
          <w:szCs w:val="24"/>
        </w:rPr>
        <w:t xml:space="preserve"> молоді. У здійсненому аналізі акцентовано увагу на проблемі відсутності </w:t>
      </w:r>
      <w:proofErr w:type="spellStart"/>
      <w:r w:rsidRPr="00C86BE9">
        <w:rPr>
          <w:rFonts w:ascii="Times New Roman" w:hAnsi="Times New Roman" w:cs="Times New Roman"/>
          <w:sz w:val="24"/>
          <w:szCs w:val="24"/>
        </w:rPr>
        <w:t>гуманістично</w:t>
      </w:r>
      <w:proofErr w:type="spellEnd"/>
      <w:r w:rsidRPr="00C86BE9">
        <w:rPr>
          <w:rFonts w:ascii="Times New Roman" w:hAnsi="Times New Roman" w:cs="Times New Roman"/>
          <w:sz w:val="24"/>
          <w:szCs w:val="24"/>
        </w:rPr>
        <w:t xml:space="preserve"> спрямованої та загальновизнаної ідеологічної системи, спроможної значним чином впливати на формування духовної культури студентів. Існування, визнання й поширення тієї або іншої системи цінностей, нерозривно зв’язано як з економічною й військовою міццю суспільств, що підтримують дані цінності, так і з особистим бажанням людей боротися за свої права. </w:t>
      </w:r>
    </w:p>
    <w:p w:rsidR="00C86BE9" w:rsidRPr="00C86BE9" w:rsidRDefault="00C86BE9" w:rsidP="00C86BE9">
      <w:pPr>
        <w:ind w:firstLine="708"/>
        <w:jc w:val="center"/>
        <w:rPr>
          <w:rFonts w:ascii="Times New Roman" w:hAnsi="Times New Roman" w:cs="Times New Roman"/>
          <w:b/>
          <w:sz w:val="24"/>
          <w:szCs w:val="24"/>
        </w:rPr>
      </w:pPr>
      <w:r w:rsidRPr="00C86BE9">
        <w:rPr>
          <w:rFonts w:ascii="Times New Roman" w:hAnsi="Times New Roman" w:cs="Times New Roman"/>
          <w:b/>
          <w:sz w:val="24"/>
          <w:szCs w:val="24"/>
        </w:rPr>
        <w:t>Список використаних джерел</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1. </w:t>
      </w:r>
      <w:proofErr w:type="spellStart"/>
      <w:r w:rsidRPr="00C86BE9">
        <w:rPr>
          <w:rFonts w:ascii="Times New Roman" w:hAnsi="Times New Roman" w:cs="Times New Roman"/>
          <w:sz w:val="24"/>
          <w:szCs w:val="24"/>
        </w:rPr>
        <w:t>Горлинський</w:t>
      </w:r>
      <w:proofErr w:type="spellEnd"/>
      <w:r w:rsidRPr="00C86BE9">
        <w:rPr>
          <w:rFonts w:ascii="Times New Roman" w:hAnsi="Times New Roman" w:cs="Times New Roman"/>
          <w:sz w:val="24"/>
          <w:szCs w:val="24"/>
        </w:rPr>
        <w:t xml:space="preserve"> В.В. Феномен безпеки як об’єкт аксіологічної рефлексії / В.В. </w:t>
      </w:r>
      <w:proofErr w:type="spellStart"/>
      <w:r w:rsidRPr="00C86BE9">
        <w:rPr>
          <w:rFonts w:ascii="Times New Roman" w:hAnsi="Times New Roman" w:cs="Times New Roman"/>
          <w:sz w:val="24"/>
          <w:szCs w:val="24"/>
        </w:rPr>
        <w:t>Горлинський</w:t>
      </w:r>
      <w:proofErr w:type="spellEnd"/>
      <w:r w:rsidRPr="00C86BE9">
        <w:rPr>
          <w:rFonts w:ascii="Times New Roman" w:hAnsi="Times New Roman" w:cs="Times New Roman"/>
          <w:sz w:val="24"/>
          <w:szCs w:val="24"/>
        </w:rPr>
        <w:t xml:space="preserve"> // </w:t>
      </w:r>
      <w:proofErr w:type="spellStart"/>
      <w:r w:rsidRPr="00C86BE9">
        <w:rPr>
          <w:rFonts w:ascii="Times New Roman" w:hAnsi="Times New Roman" w:cs="Times New Roman"/>
          <w:sz w:val="24"/>
          <w:szCs w:val="24"/>
        </w:rPr>
        <w:t>Мультиуніверсум</w:t>
      </w:r>
      <w:proofErr w:type="spellEnd"/>
      <w:r w:rsidRPr="00C86BE9">
        <w:rPr>
          <w:rFonts w:ascii="Times New Roman" w:hAnsi="Times New Roman" w:cs="Times New Roman"/>
          <w:sz w:val="24"/>
          <w:szCs w:val="24"/>
        </w:rPr>
        <w:t xml:space="preserve">. Філософський альманах. – К.: Центр духовної культури. – 2004. - № 40.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2. </w:t>
      </w:r>
      <w:proofErr w:type="spellStart"/>
      <w:r w:rsidRPr="00C86BE9">
        <w:rPr>
          <w:rFonts w:ascii="Times New Roman" w:hAnsi="Times New Roman" w:cs="Times New Roman"/>
          <w:sz w:val="24"/>
          <w:szCs w:val="24"/>
        </w:rPr>
        <w:t>Згуровський</w:t>
      </w:r>
      <w:proofErr w:type="spellEnd"/>
      <w:r w:rsidRPr="00C86BE9">
        <w:rPr>
          <w:rFonts w:ascii="Times New Roman" w:hAnsi="Times New Roman" w:cs="Times New Roman"/>
          <w:sz w:val="24"/>
          <w:szCs w:val="24"/>
        </w:rPr>
        <w:t xml:space="preserve"> М.З. Шляхи нашого відродження: Наукові публічні нариси / М.З. </w:t>
      </w:r>
      <w:proofErr w:type="spellStart"/>
      <w:r w:rsidRPr="00C86BE9">
        <w:rPr>
          <w:rFonts w:ascii="Times New Roman" w:hAnsi="Times New Roman" w:cs="Times New Roman"/>
          <w:sz w:val="24"/>
          <w:szCs w:val="24"/>
        </w:rPr>
        <w:t>Згуровський</w:t>
      </w:r>
      <w:proofErr w:type="spellEnd"/>
      <w:r w:rsidRPr="00C86BE9">
        <w:rPr>
          <w:rFonts w:ascii="Times New Roman" w:hAnsi="Times New Roman" w:cs="Times New Roman"/>
          <w:sz w:val="24"/>
          <w:szCs w:val="24"/>
        </w:rPr>
        <w:t xml:space="preserve">. – К.: </w:t>
      </w:r>
      <w:proofErr w:type="spellStart"/>
      <w:r w:rsidRPr="00C86BE9">
        <w:rPr>
          <w:rFonts w:ascii="Times New Roman" w:hAnsi="Times New Roman" w:cs="Times New Roman"/>
          <w:sz w:val="24"/>
          <w:szCs w:val="24"/>
        </w:rPr>
        <w:t>Генеза</w:t>
      </w:r>
      <w:proofErr w:type="spellEnd"/>
      <w:r w:rsidRPr="00C86BE9">
        <w:rPr>
          <w:rFonts w:ascii="Times New Roman" w:hAnsi="Times New Roman" w:cs="Times New Roman"/>
          <w:sz w:val="24"/>
          <w:szCs w:val="24"/>
        </w:rPr>
        <w:t xml:space="preserve">, 2002. – С. 66.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3. Лаврова Л.В. Методологічні особливості філософського аналізу освіти. Філософія освіти як галузь наукового знання / Л.В. Лаврова // Філософія. Культура. Життя: Міжвузівський збірник наукових праць. – Випуск 32. – Дніпропетровськ: Дніпропетровська державна фінансова академія, 2009. – С.157-163.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lastRenderedPageBreak/>
        <w:t xml:space="preserve">4. Мельник В. Ціннісний вимір безпеки особи в умовах трансформації та демократизації суспільства / В. Мельник // Україна-НАТО: регіональний вимір. Матеріали всеукраїнської науково-практичної конференції. - Львів, 6 грудня 2008 року. – C124-126.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5. Мельниченко А. А., </w:t>
      </w:r>
      <w:proofErr w:type="spellStart"/>
      <w:r w:rsidRPr="00C86BE9">
        <w:rPr>
          <w:rFonts w:ascii="Times New Roman" w:hAnsi="Times New Roman" w:cs="Times New Roman"/>
          <w:sz w:val="24"/>
          <w:szCs w:val="24"/>
        </w:rPr>
        <w:t>Пиголенко</w:t>
      </w:r>
      <w:proofErr w:type="spellEnd"/>
      <w:r w:rsidRPr="00C86BE9">
        <w:rPr>
          <w:rFonts w:ascii="Times New Roman" w:hAnsi="Times New Roman" w:cs="Times New Roman"/>
          <w:sz w:val="24"/>
          <w:szCs w:val="24"/>
        </w:rPr>
        <w:t xml:space="preserve"> І. В. Ціннісні виміри духовної культури студентів технічного ВНЗ у трансформаційному суспільстві А.А. Мельниченко, І.В. </w:t>
      </w:r>
      <w:proofErr w:type="spellStart"/>
      <w:r w:rsidRPr="00C86BE9">
        <w:rPr>
          <w:rFonts w:ascii="Times New Roman" w:hAnsi="Times New Roman" w:cs="Times New Roman"/>
          <w:sz w:val="24"/>
          <w:szCs w:val="24"/>
        </w:rPr>
        <w:t>Пиголенко</w:t>
      </w:r>
      <w:proofErr w:type="spellEnd"/>
      <w:r w:rsidRPr="00C86BE9">
        <w:rPr>
          <w:rFonts w:ascii="Times New Roman" w:hAnsi="Times New Roman" w:cs="Times New Roman"/>
          <w:sz w:val="24"/>
          <w:szCs w:val="24"/>
        </w:rPr>
        <w:t xml:space="preserve"> // Український соціум. – 2005. – № 1 (6). – C.31-43. </w:t>
      </w:r>
    </w:p>
    <w:p w:rsidR="00C86BE9" w:rsidRP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6. </w:t>
      </w:r>
      <w:proofErr w:type="spellStart"/>
      <w:r w:rsidRPr="00C86BE9">
        <w:rPr>
          <w:rFonts w:ascii="Times New Roman" w:hAnsi="Times New Roman" w:cs="Times New Roman"/>
          <w:sz w:val="24"/>
          <w:szCs w:val="24"/>
        </w:rPr>
        <w:t>Мікулак</w:t>
      </w:r>
      <w:proofErr w:type="spellEnd"/>
      <w:r w:rsidRPr="00C86BE9">
        <w:rPr>
          <w:rFonts w:ascii="Times New Roman" w:hAnsi="Times New Roman" w:cs="Times New Roman"/>
          <w:sz w:val="24"/>
          <w:szCs w:val="24"/>
        </w:rPr>
        <w:t xml:space="preserve"> Н.М. </w:t>
      </w:r>
      <w:proofErr w:type="spellStart"/>
      <w:r w:rsidRPr="00C86BE9">
        <w:rPr>
          <w:rFonts w:ascii="Times New Roman" w:hAnsi="Times New Roman" w:cs="Times New Roman"/>
          <w:sz w:val="24"/>
          <w:szCs w:val="24"/>
        </w:rPr>
        <w:t>Загальноцивілізаційний</w:t>
      </w:r>
      <w:proofErr w:type="spellEnd"/>
      <w:r w:rsidRPr="00C86BE9">
        <w:rPr>
          <w:rFonts w:ascii="Times New Roman" w:hAnsi="Times New Roman" w:cs="Times New Roman"/>
          <w:sz w:val="24"/>
          <w:szCs w:val="24"/>
        </w:rPr>
        <w:t xml:space="preserve"> та національний аспекти соціокультурних трансформацій / Н.М. </w:t>
      </w:r>
      <w:proofErr w:type="spellStart"/>
      <w:r w:rsidRPr="00C86BE9">
        <w:rPr>
          <w:rFonts w:ascii="Times New Roman" w:hAnsi="Times New Roman" w:cs="Times New Roman"/>
          <w:sz w:val="24"/>
          <w:szCs w:val="24"/>
        </w:rPr>
        <w:t>Мікулак</w:t>
      </w:r>
      <w:proofErr w:type="spellEnd"/>
      <w:r w:rsidRPr="00C86BE9">
        <w:rPr>
          <w:rFonts w:ascii="Times New Roman" w:hAnsi="Times New Roman" w:cs="Times New Roman"/>
          <w:sz w:val="24"/>
          <w:szCs w:val="24"/>
        </w:rPr>
        <w:t xml:space="preserve"> // 29-35 Філософія. Культура. Життя: Міжвузівський збірник наукових праць. – Випуск 32. – Дніпропетровськ: Дніпропетровська державна фінансова академія, 2009. – 218 с.</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7. Новиков Б.В. О </w:t>
      </w:r>
      <w:proofErr w:type="spellStart"/>
      <w:r w:rsidRPr="00C86BE9">
        <w:rPr>
          <w:rFonts w:ascii="Times New Roman" w:hAnsi="Times New Roman" w:cs="Times New Roman"/>
          <w:sz w:val="24"/>
          <w:szCs w:val="24"/>
        </w:rPr>
        <w:t>гуманизме</w:t>
      </w:r>
      <w:proofErr w:type="spellEnd"/>
      <w:r w:rsidRPr="00C86BE9">
        <w:rPr>
          <w:rFonts w:ascii="Times New Roman" w:hAnsi="Times New Roman" w:cs="Times New Roman"/>
          <w:sz w:val="24"/>
          <w:szCs w:val="24"/>
        </w:rPr>
        <w:t xml:space="preserve"> и </w:t>
      </w:r>
      <w:proofErr w:type="spellStart"/>
      <w:r w:rsidRPr="00C86BE9">
        <w:rPr>
          <w:rFonts w:ascii="Times New Roman" w:hAnsi="Times New Roman" w:cs="Times New Roman"/>
          <w:sz w:val="24"/>
          <w:szCs w:val="24"/>
        </w:rPr>
        <w:t>антигуманизме</w:t>
      </w:r>
      <w:proofErr w:type="spellEnd"/>
      <w:r w:rsidRPr="00C86BE9">
        <w:rPr>
          <w:rFonts w:ascii="Times New Roman" w:hAnsi="Times New Roman" w:cs="Times New Roman"/>
          <w:sz w:val="24"/>
          <w:szCs w:val="24"/>
        </w:rPr>
        <w:t xml:space="preserve"> / Б.В. Новиков. – К.: ІВЦ «Політехніка», 2001. – С. 164.</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8. Поліщук І.Є. Сучасна релігійна ситуація та релігійні орієнтації студентської молоді І.Є. Поліщук // Південний архів: </w:t>
      </w:r>
      <w:proofErr w:type="spellStart"/>
      <w:r w:rsidRPr="00C86BE9">
        <w:rPr>
          <w:rFonts w:ascii="Times New Roman" w:hAnsi="Times New Roman" w:cs="Times New Roman"/>
          <w:sz w:val="24"/>
          <w:szCs w:val="24"/>
        </w:rPr>
        <w:t>Зб</w:t>
      </w:r>
      <w:proofErr w:type="spellEnd"/>
      <w:r w:rsidRPr="00C86BE9">
        <w:rPr>
          <w:rFonts w:ascii="Times New Roman" w:hAnsi="Times New Roman" w:cs="Times New Roman"/>
          <w:sz w:val="24"/>
          <w:szCs w:val="24"/>
        </w:rPr>
        <w:t xml:space="preserve">. наук. праць: Іст. науки. – Херсон, 2001. – </w:t>
      </w:r>
      <w:proofErr w:type="spellStart"/>
      <w:r w:rsidRPr="00C86BE9">
        <w:rPr>
          <w:rFonts w:ascii="Times New Roman" w:hAnsi="Times New Roman" w:cs="Times New Roman"/>
          <w:sz w:val="24"/>
          <w:szCs w:val="24"/>
        </w:rPr>
        <w:t>Вип</w:t>
      </w:r>
      <w:proofErr w:type="spellEnd"/>
      <w:r w:rsidRPr="00C86BE9">
        <w:rPr>
          <w:rFonts w:ascii="Times New Roman" w:hAnsi="Times New Roman" w:cs="Times New Roman"/>
          <w:sz w:val="24"/>
          <w:szCs w:val="24"/>
        </w:rPr>
        <w:t xml:space="preserve">. 7. – С. 92–96.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9. Пономарьов О.С., Шатенко С.А. Громадянська злагода як чинник становлення транзитивних соціумів / О.С. Пономарьов, С.А. Шатенко // Наукові записки Харківського університету Повітряних Сил. Соціальна філософія, психологія. – 2007. – № 1(27). – С. 65 – 74.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10. Похресник А.К. Соціокультурні орієнтації студентської молоді трансформаційного суспільства / А.К. Похресник // Молодь у сучасному світі: морально-естетичні та культурологічні виміри. – К., 2001. – С. 58 – 63.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11. </w:t>
      </w:r>
      <w:proofErr w:type="spellStart"/>
      <w:r w:rsidRPr="00C86BE9">
        <w:rPr>
          <w:rFonts w:ascii="Times New Roman" w:hAnsi="Times New Roman" w:cs="Times New Roman"/>
          <w:sz w:val="24"/>
          <w:szCs w:val="24"/>
        </w:rPr>
        <w:t>Розов</w:t>
      </w:r>
      <w:proofErr w:type="spellEnd"/>
      <w:r w:rsidRPr="00C86BE9">
        <w:rPr>
          <w:rFonts w:ascii="Times New Roman" w:hAnsi="Times New Roman" w:cs="Times New Roman"/>
          <w:sz w:val="24"/>
          <w:szCs w:val="24"/>
        </w:rPr>
        <w:t xml:space="preserve"> Н.С. </w:t>
      </w:r>
      <w:proofErr w:type="spellStart"/>
      <w:r w:rsidRPr="00C86BE9">
        <w:rPr>
          <w:rFonts w:ascii="Times New Roman" w:hAnsi="Times New Roman" w:cs="Times New Roman"/>
          <w:sz w:val="24"/>
          <w:szCs w:val="24"/>
        </w:rPr>
        <w:t>Ценности</w:t>
      </w:r>
      <w:proofErr w:type="spellEnd"/>
      <w:r w:rsidRPr="00C86BE9">
        <w:rPr>
          <w:rFonts w:ascii="Times New Roman" w:hAnsi="Times New Roman" w:cs="Times New Roman"/>
          <w:sz w:val="24"/>
          <w:szCs w:val="24"/>
        </w:rPr>
        <w:t xml:space="preserve"> в </w:t>
      </w:r>
      <w:proofErr w:type="spellStart"/>
      <w:r w:rsidRPr="00C86BE9">
        <w:rPr>
          <w:rFonts w:ascii="Times New Roman" w:hAnsi="Times New Roman" w:cs="Times New Roman"/>
          <w:sz w:val="24"/>
          <w:szCs w:val="24"/>
        </w:rPr>
        <w:t>проблемном</w:t>
      </w:r>
      <w:proofErr w:type="spellEnd"/>
      <w:r w:rsidRPr="00C86BE9">
        <w:rPr>
          <w:rFonts w:ascii="Times New Roman" w:hAnsi="Times New Roman" w:cs="Times New Roman"/>
          <w:sz w:val="24"/>
          <w:szCs w:val="24"/>
        </w:rPr>
        <w:t xml:space="preserve"> мире: </w:t>
      </w:r>
      <w:proofErr w:type="spellStart"/>
      <w:r w:rsidRPr="00C86BE9">
        <w:rPr>
          <w:rFonts w:ascii="Times New Roman" w:hAnsi="Times New Roman" w:cs="Times New Roman"/>
          <w:sz w:val="24"/>
          <w:szCs w:val="24"/>
        </w:rPr>
        <w:t>философские</w:t>
      </w:r>
      <w:proofErr w:type="spellEnd"/>
      <w:r w:rsidRPr="00C86BE9">
        <w:rPr>
          <w:rFonts w:ascii="Times New Roman" w:hAnsi="Times New Roman" w:cs="Times New Roman"/>
          <w:sz w:val="24"/>
          <w:szCs w:val="24"/>
        </w:rPr>
        <w:t xml:space="preserve"> </w:t>
      </w:r>
      <w:proofErr w:type="spellStart"/>
      <w:r w:rsidRPr="00C86BE9">
        <w:rPr>
          <w:rFonts w:ascii="Times New Roman" w:hAnsi="Times New Roman" w:cs="Times New Roman"/>
          <w:sz w:val="24"/>
          <w:szCs w:val="24"/>
        </w:rPr>
        <w:t>обоснования</w:t>
      </w:r>
      <w:proofErr w:type="spellEnd"/>
      <w:r w:rsidRPr="00C86BE9">
        <w:rPr>
          <w:rFonts w:ascii="Times New Roman" w:hAnsi="Times New Roman" w:cs="Times New Roman"/>
          <w:sz w:val="24"/>
          <w:szCs w:val="24"/>
        </w:rPr>
        <w:t xml:space="preserve"> и </w:t>
      </w:r>
      <w:proofErr w:type="spellStart"/>
      <w:r w:rsidRPr="00C86BE9">
        <w:rPr>
          <w:rFonts w:ascii="Times New Roman" w:hAnsi="Times New Roman" w:cs="Times New Roman"/>
          <w:sz w:val="24"/>
          <w:szCs w:val="24"/>
        </w:rPr>
        <w:t>социальные</w:t>
      </w:r>
      <w:proofErr w:type="spellEnd"/>
      <w:r w:rsidRPr="00C86BE9">
        <w:rPr>
          <w:rFonts w:ascii="Times New Roman" w:hAnsi="Times New Roman" w:cs="Times New Roman"/>
          <w:sz w:val="24"/>
          <w:szCs w:val="24"/>
        </w:rPr>
        <w:t xml:space="preserve"> </w:t>
      </w:r>
      <w:proofErr w:type="spellStart"/>
      <w:r w:rsidRPr="00C86BE9">
        <w:rPr>
          <w:rFonts w:ascii="Times New Roman" w:hAnsi="Times New Roman" w:cs="Times New Roman"/>
          <w:sz w:val="24"/>
          <w:szCs w:val="24"/>
        </w:rPr>
        <w:t>приложения</w:t>
      </w:r>
      <w:proofErr w:type="spellEnd"/>
      <w:r w:rsidRPr="00C86BE9">
        <w:rPr>
          <w:rFonts w:ascii="Times New Roman" w:hAnsi="Times New Roman" w:cs="Times New Roman"/>
          <w:sz w:val="24"/>
          <w:szCs w:val="24"/>
        </w:rPr>
        <w:t xml:space="preserve"> </w:t>
      </w:r>
      <w:proofErr w:type="spellStart"/>
      <w:r w:rsidRPr="00C86BE9">
        <w:rPr>
          <w:rFonts w:ascii="Times New Roman" w:hAnsi="Times New Roman" w:cs="Times New Roman"/>
          <w:sz w:val="24"/>
          <w:szCs w:val="24"/>
        </w:rPr>
        <w:t>конструктивной</w:t>
      </w:r>
      <w:proofErr w:type="spellEnd"/>
      <w:r w:rsidRPr="00C86BE9">
        <w:rPr>
          <w:rFonts w:ascii="Times New Roman" w:hAnsi="Times New Roman" w:cs="Times New Roman"/>
          <w:sz w:val="24"/>
          <w:szCs w:val="24"/>
        </w:rPr>
        <w:t xml:space="preserve"> </w:t>
      </w:r>
      <w:proofErr w:type="spellStart"/>
      <w:r w:rsidRPr="00C86BE9">
        <w:rPr>
          <w:rFonts w:ascii="Times New Roman" w:hAnsi="Times New Roman" w:cs="Times New Roman"/>
          <w:sz w:val="24"/>
          <w:szCs w:val="24"/>
        </w:rPr>
        <w:t>аксиологии</w:t>
      </w:r>
      <w:proofErr w:type="spellEnd"/>
      <w:r w:rsidRPr="00C86BE9">
        <w:rPr>
          <w:rFonts w:ascii="Times New Roman" w:hAnsi="Times New Roman" w:cs="Times New Roman"/>
          <w:sz w:val="24"/>
          <w:szCs w:val="24"/>
        </w:rPr>
        <w:t xml:space="preserve"> / Н.С. </w:t>
      </w:r>
      <w:proofErr w:type="spellStart"/>
      <w:r w:rsidRPr="00C86BE9">
        <w:rPr>
          <w:rFonts w:ascii="Times New Roman" w:hAnsi="Times New Roman" w:cs="Times New Roman"/>
          <w:sz w:val="24"/>
          <w:szCs w:val="24"/>
        </w:rPr>
        <w:t>Розов</w:t>
      </w:r>
      <w:proofErr w:type="spellEnd"/>
      <w:r w:rsidRPr="00C86BE9">
        <w:rPr>
          <w:rFonts w:ascii="Times New Roman" w:hAnsi="Times New Roman" w:cs="Times New Roman"/>
          <w:sz w:val="24"/>
          <w:szCs w:val="24"/>
        </w:rPr>
        <w:t xml:space="preserve">. – </w:t>
      </w:r>
      <w:proofErr w:type="spellStart"/>
      <w:r w:rsidRPr="00C86BE9">
        <w:rPr>
          <w:rFonts w:ascii="Times New Roman" w:hAnsi="Times New Roman" w:cs="Times New Roman"/>
          <w:sz w:val="24"/>
          <w:szCs w:val="24"/>
        </w:rPr>
        <w:t>Новосибирск</w:t>
      </w:r>
      <w:proofErr w:type="spellEnd"/>
      <w:r w:rsidRPr="00C86BE9">
        <w:rPr>
          <w:rFonts w:ascii="Times New Roman" w:hAnsi="Times New Roman" w:cs="Times New Roman"/>
          <w:sz w:val="24"/>
          <w:szCs w:val="24"/>
        </w:rPr>
        <w:t xml:space="preserve">: </w:t>
      </w:r>
      <w:proofErr w:type="spellStart"/>
      <w:r w:rsidRPr="00C86BE9">
        <w:rPr>
          <w:rFonts w:ascii="Times New Roman" w:hAnsi="Times New Roman" w:cs="Times New Roman"/>
          <w:sz w:val="24"/>
          <w:szCs w:val="24"/>
        </w:rPr>
        <w:t>Изд</w:t>
      </w:r>
      <w:proofErr w:type="spellEnd"/>
      <w:r w:rsidRPr="00C86BE9">
        <w:rPr>
          <w:rFonts w:ascii="Times New Roman" w:hAnsi="Times New Roman" w:cs="Times New Roman"/>
          <w:sz w:val="24"/>
          <w:szCs w:val="24"/>
        </w:rPr>
        <w:t xml:space="preserve">-во </w:t>
      </w:r>
      <w:proofErr w:type="spellStart"/>
      <w:r w:rsidRPr="00C86BE9">
        <w:rPr>
          <w:rFonts w:ascii="Times New Roman" w:hAnsi="Times New Roman" w:cs="Times New Roman"/>
          <w:sz w:val="24"/>
          <w:szCs w:val="24"/>
        </w:rPr>
        <w:t>Новосиб</w:t>
      </w:r>
      <w:proofErr w:type="spellEnd"/>
      <w:r w:rsidRPr="00C86BE9">
        <w:rPr>
          <w:rFonts w:ascii="Times New Roman" w:hAnsi="Times New Roman" w:cs="Times New Roman"/>
          <w:sz w:val="24"/>
          <w:szCs w:val="24"/>
        </w:rPr>
        <w:t xml:space="preserve">. </w:t>
      </w:r>
      <w:proofErr w:type="spellStart"/>
      <w:r w:rsidRPr="00C86BE9">
        <w:rPr>
          <w:rFonts w:ascii="Times New Roman" w:hAnsi="Times New Roman" w:cs="Times New Roman"/>
          <w:sz w:val="24"/>
          <w:szCs w:val="24"/>
        </w:rPr>
        <w:t>ун</w:t>
      </w:r>
      <w:proofErr w:type="spellEnd"/>
      <w:r w:rsidRPr="00C86BE9">
        <w:rPr>
          <w:rFonts w:ascii="Times New Roman" w:hAnsi="Times New Roman" w:cs="Times New Roman"/>
          <w:sz w:val="24"/>
          <w:szCs w:val="24"/>
        </w:rPr>
        <w:t xml:space="preserve">-та, 1998.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12. Руженцева В.І. Політико-ідеологічні ідентифікації українського студентства: фактори впливу / В.І. Руженцева // Український соціум. – 2005. – № 1 (6). – C.44-53. </w:t>
      </w:r>
    </w:p>
    <w:p w:rsidR="00C86BE9" w:rsidRDefault="00C86BE9" w:rsidP="00C86BE9">
      <w:pPr>
        <w:ind w:firstLine="708"/>
        <w:rPr>
          <w:rFonts w:ascii="Times New Roman" w:hAnsi="Times New Roman" w:cs="Times New Roman"/>
          <w:sz w:val="24"/>
          <w:szCs w:val="24"/>
        </w:rPr>
      </w:pPr>
      <w:r w:rsidRPr="00C86BE9">
        <w:rPr>
          <w:rFonts w:ascii="Times New Roman" w:hAnsi="Times New Roman" w:cs="Times New Roman"/>
          <w:sz w:val="24"/>
          <w:szCs w:val="24"/>
        </w:rPr>
        <w:t xml:space="preserve">13. </w:t>
      </w:r>
      <w:proofErr w:type="spellStart"/>
      <w:r w:rsidRPr="00C86BE9">
        <w:rPr>
          <w:rFonts w:ascii="Times New Roman" w:hAnsi="Times New Roman" w:cs="Times New Roman"/>
          <w:sz w:val="24"/>
          <w:szCs w:val="24"/>
        </w:rPr>
        <w:t>Тащенко</w:t>
      </w:r>
      <w:proofErr w:type="spellEnd"/>
      <w:r w:rsidRPr="00C86BE9">
        <w:rPr>
          <w:rFonts w:ascii="Times New Roman" w:hAnsi="Times New Roman" w:cs="Times New Roman"/>
          <w:sz w:val="24"/>
          <w:szCs w:val="24"/>
        </w:rPr>
        <w:t xml:space="preserve"> А.К. Особливості соціалізації української молоді в сучасних умовах / А.К. </w:t>
      </w:r>
      <w:proofErr w:type="spellStart"/>
      <w:r w:rsidRPr="00C86BE9">
        <w:rPr>
          <w:rFonts w:ascii="Times New Roman" w:hAnsi="Times New Roman" w:cs="Times New Roman"/>
          <w:sz w:val="24"/>
          <w:szCs w:val="24"/>
        </w:rPr>
        <w:t>Тащенко</w:t>
      </w:r>
      <w:proofErr w:type="spellEnd"/>
      <w:r w:rsidRPr="00C86BE9">
        <w:rPr>
          <w:rFonts w:ascii="Times New Roman" w:hAnsi="Times New Roman" w:cs="Times New Roman"/>
          <w:sz w:val="24"/>
          <w:szCs w:val="24"/>
        </w:rPr>
        <w:t xml:space="preserve"> // Грані. – 2000. – № 6. – С. 49–53. </w:t>
      </w:r>
    </w:p>
    <w:sectPr w:rsidR="00C86BE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5FF"/>
    <w:rsid w:val="000C2D07"/>
    <w:rsid w:val="002735FF"/>
    <w:rsid w:val="007F109E"/>
    <w:rsid w:val="00995570"/>
    <w:rsid w:val="00C86BE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F6B3"/>
  <w15:chartTrackingRefBased/>
  <w15:docId w15:val="{7902E743-7D1F-4AB1-88C5-575542D4A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10733</Words>
  <Characters>6118</Characters>
  <Application>Microsoft Office Word</Application>
  <DocSecurity>0</DocSecurity>
  <Lines>50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5</cp:revision>
  <dcterms:created xsi:type="dcterms:W3CDTF">2022-12-03T09:02:00Z</dcterms:created>
  <dcterms:modified xsi:type="dcterms:W3CDTF">2022-12-03T09:40:00Z</dcterms:modified>
</cp:coreProperties>
</file>