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4ED" w:rsidRPr="005E74ED" w:rsidRDefault="005E74ED" w:rsidP="00043C13">
      <w:pPr>
        <w:pStyle w:val="msonospacing0"/>
        <w:spacing w:line="360" w:lineRule="auto"/>
        <w:rPr>
          <w:rFonts w:ascii="Times New Roman" w:hAnsi="Times New Roman"/>
          <w:sz w:val="28"/>
          <w:szCs w:val="28"/>
        </w:rPr>
      </w:pPr>
    </w:p>
    <w:p w:rsidR="005E74ED" w:rsidRPr="005E74ED" w:rsidRDefault="005E74ED" w:rsidP="005E74ED">
      <w:pPr>
        <w:pStyle w:val="msonospacing0"/>
        <w:spacing w:line="360" w:lineRule="auto"/>
        <w:jc w:val="center"/>
        <w:rPr>
          <w:rFonts w:ascii="Times New Roman" w:hAnsi="Times New Roman"/>
          <w:sz w:val="28"/>
          <w:szCs w:val="28"/>
        </w:rPr>
      </w:pPr>
    </w:p>
    <w:p w:rsidR="005E74ED" w:rsidRPr="005E74ED" w:rsidRDefault="005E74ED" w:rsidP="005E74ED">
      <w:pPr>
        <w:pStyle w:val="msonospacing0"/>
        <w:spacing w:line="360" w:lineRule="auto"/>
        <w:jc w:val="center"/>
        <w:rPr>
          <w:rFonts w:ascii="Times New Roman" w:hAnsi="Times New Roman"/>
          <w:b/>
          <w:sz w:val="28"/>
          <w:szCs w:val="28"/>
        </w:rPr>
      </w:pPr>
    </w:p>
    <w:p w:rsidR="005E74ED" w:rsidRPr="005E74ED" w:rsidRDefault="005E74ED" w:rsidP="00043C13">
      <w:pPr>
        <w:pStyle w:val="msonospacing0"/>
        <w:spacing w:line="360" w:lineRule="auto"/>
        <w:jc w:val="center"/>
        <w:rPr>
          <w:rFonts w:ascii="Times New Roman" w:hAnsi="Times New Roman"/>
          <w:sz w:val="28"/>
          <w:szCs w:val="28"/>
        </w:rPr>
      </w:pPr>
      <w:r w:rsidRPr="005E74ED">
        <w:rPr>
          <w:rFonts w:ascii="Times New Roman" w:hAnsi="Times New Roman"/>
          <w:b/>
          <w:sz w:val="28"/>
          <w:szCs w:val="28"/>
        </w:rPr>
        <w:t>ФІЗИКО-ГЕОГРАФІЧНА ХАРАКТЕРИСТИКА МУКАЧІВСЬКОГО РАЙ</w:t>
      </w:r>
      <w:r w:rsidR="00043C13">
        <w:rPr>
          <w:rFonts w:ascii="Times New Roman" w:hAnsi="Times New Roman"/>
          <w:b/>
          <w:sz w:val="28"/>
          <w:szCs w:val="28"/>
        </w:rPr>
        <w:t>ОНУ</w:t>
      </w:r>
    </w:p>
    <w:p w:rsidR="005E74ED" w:rsidRPr="005E74ED" w:rsidRDefault="005E74ED" w:rsidP="005E74ED">
      <w:pPr>
        <w:pStyle w:val="msonospacing0"/>
        <w:spacing w:line="360" w:lineRule="auto"/>
        <w:jc w:val="both"/>
        <w:rPr>
          <w:rFonts w:ascii="Times New Roman" w:hAnsi="Times New Roman"/>
          <w:sz w:val="28"/>
          <w:szCs w:val="28"/>
          <w:lang w:val="ru-RU"/>
        </w:rPr>
      </w:pPr>
    </w:p>
    <w:p w:rsidR="005E74ED" w:rsidRPr="005E74ED" w:rsidRDefault="005E74ED" w:rsidP="005E74ED">
      <w:pPr>
        <w:pStyle w:val="msonospacing0"/>
        <w:spacing w:line="360" w:lineRule="auto"/>
        <w:jc w:val="both"/>
        <w:rPr>
          <w:rFonts w:ascii="Times New Roman" w:hAnsi="Times New Roman"/>
          <w:sz w:val="28"/>
          <w:szCs w:val="28"/>
          <w:lang w:val="ru-RU"/>
        </w:rPr>
      </w:pPr>
    </w:p>
    <w:p w:rsidR="005E74ED" w:rsidRPr="005E74ED" w:rsidRDefault="005E74ED" w:rsidP="005E74ED">
      <w:pPr>
        <w:pStyle w:val="msonospacing0"/>
        <w:spacing w:line="360" w:lineRule="auto"/>
        <w:jc w:val="right"/>
        <w:rPr>
          <w:rFonts w:ascii="Times New Roman" w:hAnsi="Times New Roman"/>
          <w:sz w:val="28"/>
          <w:szCs w:val="28"/>
        </w:rPr>
      </w:pPr>
    </w:p>
    <w:p w:rsidR="005E74ED" w:rsidRPr="005E74ED" w:rsidRDefault="005E74ED" w:rsidP="005E74ED">
      <w:pPr>
        <w:pStyle w:val="msonospacing0"/>
        <w:spacing w:line="360" w:lineRule="auto"/>
        <w:jc w:val="right"/>
        <w:rPr>
          <w:rFonts w:ascii="Times New Roman" w:hAnsi="Times New Roman"/>
          <w:sz w:val="28"/>
          <w:szCs w:val="28"/>
        </w:rPr>
      </w:pPr>
    </w:p>
    <w:p w:rsidR="005E74ED" w:rsidRPr="005E74ED" w:rsidRDefault="005E74ED" w:rsidP="005E74ED">
      <w:pPr>
        <w:pStyle w:val="msonospacing0"/>
        <w:spacing w:line="360" w:lineRule="auto"/>
        <w:jc w:val="right"/>
        <w:rPr>
          <w:rFonts w:ascii="Times New Roman" w:hAnsi="Times New Roman"/>
          <w:sz w:val="28"/>
          <w:szCs w:val="28"/>
        </w:rPr>
      </w:pPr>
    </w:p>
    <w:p w:rsidR="005E74ED" w:rsidRPr="005E74ED" w:rsidRDefault="005E74ED" w:rsidP="005E74ED">
      <w:pPr>
        <w:pStyle w:val="msonospacing0"/>
        <w:spacing w:line="360" w:lineRule="auto"/>
        <w:jc w:val="both"/>
        <w:rPr>
          <w:rFonts w:ascii="Times New Roman" w:hAnsi="Times New Roman"/>
          <w:sz w:val="28"/>
          <w:szCs w:val="28"/>
          <w:u w:val="single"/>
          <w:lang w:val="ru-RU"/>
        </w:rPr>
      </w:pPr>
    </w:p>
    <w:p w:rsidR="005E74ED" w:rsidRPr="005E74ED" w:rsidRDefault="005E74ED" w:rsidP="005E74ED">
      <w:pPr>
        <w:pStyle w:val="msonospacing0"/>
        <w:spacing w:line="360" w:lineRule="auto"/>
        <w:jc w:val="both"/>
        <w:rPr>
          <w:rFonts w:ascii="Times New Roman" w:hAnsi="Times New Roman"/>
          <w:sz w:val="28"/>
          <w:szCs w:val="28"/>
          <w:u w:val="single"/>
          <w:lang w:val="ru-RU"/>
        </w:rPr>
      </w:pPr>
    </w:p>
    <w:p w:rsidR="005E74ED" w:rsidRPr="005E74ED" w:rsidRDefault="005E74ED" w:rsidP="005E74ED">
      <w:pPr>
        <w:pStyle w:val="msonospacing0"/>
        <w:spacing w:line="360" w:lineRule="auto"/>
        <w:jc w:val="both"/>
        <w:rPr>
          <w:rFonts w:ascii="Times New Roman" w:hAnsi="Times New Roman"/>
          <w:sz w:val="28"/>
          <w:szCs w:val="28"/>
          <w:u w:val="single"/>
          <w:lang w:val="ru-RU"/>
        </w:rPr>
      </w:pPr>
    </w:p>
    <w:p w:rsidR="005E74ED" w:rsidRPr="005E74ED" w:rsidRDefault="005E74ED" w:rsidP="005E74ED">
      <w:pPr>
        <w:pStyle w:val="msonospacing0"/>
        <w:spacing w:line="360" w:lineRule="auto"/>
        <w:jc w:val="both"/>
        <w:rPr>
          <w:rFonts w:ascii="Times New Roman" w:hAnsi="Times New Roman"/>
          <w:sz w:val="28"/>
          <w:szCs w:val="28"/>
          <w:u w:val="single"/>
          <w:lang w:val="ru-RU"/>
        </w:rPr>
      </w:pPr>
    </w:p>
    <w:p w:rsidR="00043C13" w:rsidRDefault="00043C13" w:rsidP="005E74ED">
      <w:pPr>
        <w:tabs>
          <w:tab w:val="right" w:leader="dot" w:pos="993"/>
          <w:tab w:val="right" w:leader="dot" w:pos="9355"/>
        </w:tabs>
        <w:spacing w:before="240"/>
        <w:jc w:val="center"/>
        <w:rPr>
          <w:rFonts w:ascii="Times New Roman" w:hAnsi="Times New Roman" w:cs="Times New Roman"/>
          <w:b/>
          <w:sz w:val="28"/>
          <w:szCs w:val="28"/>
          <w:lang w:val="uk-UA"/>
        </w:rPr>
      </w:pPr>
    </w:p>
    <w:p w:rsidR="00043C13" w:rsidRDefault="00043C13" w:rsidP="005E74ED">
      <w:pPr>
        <w:tabs>
          <w:tab w:val="right" w:leader="dot" w:pos="993"/>
          <w:tab w:val="right" w:leader="dot" w:pos="9355"/>
        </w:tabs>
        <w:spacing w:before="240"/>
        <w:jc w:val="center"/>
        <w:rPr>
          <w:rFonts w:ascii="Times New Roman" w:hAnsi="Times New Roman" w:cs="Times New Roman"/>
          <w:b/>
          <w:sz w:val="28"/>
          <w:szCs w:val="28"/>
          <w:lang w:val="uk-UA"/>
        </w:rPr>
      </w:pPr>
    </w:p>
    <w:p w:rsidR="00043C13" w:rsidRDefault="00043C13" w:rsidP="005E74ED">
      <w:pPr>
        <w:tabs>
          <w:tab w:val="right" w:leader="dot" w:pos="993"/>
          <w:tab w:val="right" w:leader="dot" w:pos="9355"/>
        </w:tabs>
        <w:spacing w:before="240"/>
        <w:jc w:val="center"/>
        <w:rPr>
          <w:rFonts w:ascii="Times New Roman" w:hAnsi="Times New Roman" w:cs="Times New Roman"/>
          <w:b/>
          <w:sz w:val="28"/>
          <w:szCs w:val="28"/>
          <w:lang w:val="uk-UA"/>
        </w:rPr>
      </w:pPr>
    </w:p>
    <w:p w:rsidR="00043C13" w:rsidRDefault="00043C13" w:rsidP="005E74ED">
      <w:pPr>
        <w:tabs>
          <w:tab w:val="right" w:leader="dot" w:pos="993"/>
          <w:tab w:val="right" w:leader="dot" w:pos="9355"/>
        </w:tabs>
        <w:spacing w:before="240"/>
        <w:jc w:val="center"/>
        <w:rPr>
          <w:rFonts w:ascii="Times New Roman" w:hAnsi="Times New Roman" w:cs="Times New Roman"/>
          <w:b/>
          <w:sz w:val="28"/>
          <w:szCs w:val="28"/>
          <w:lang w:val="uk-UA"/>
        </w:rPr>
      </w:pPr>
    </w:p>
    <w:p w:rsidR="00043C13" w:rsidRDefault="00043C13" w:rsidP="005E74ED">
      <w:pPr>
        <w:tabs>
          <w:tab w:val="right" w:leader="dot" w:pos="993"/>
          <w:tab w:val="right" w:leader="dot" w:pos="9355"/>
        </w:tabs>
        <w:spacing w:before="240"/>
        <w:jc w:val="center"/>
        <w:rPr>
          <w:rFonts w:ascii="Times New Roman" w:hAnsi="Times New Roman" w:cs="Times New Roman"/>
          <w:b/>
          <w:sz w:val="28"/>
          <w:szCs w:val="28"/>
          <w:lang w:val="uk-UA"/>
        </w:rPr>
      </w:pPr>
    </w:p>
    <w:p w:rsidR="00043C13" w:rsidRDefault="00043C13" w:rsidP="005E74ED">
      <w:pPr>
        <w:tabs>
          <w:tab w:val="right" w:leader="dot" w:pos="993"/>
          <w:tab w:val="right" w:leader="dot" w:pos="9355"/>
        </w:tabs>
        <w:spacing w:before="240"/>
        <w:jc w:val="center"/>
        <w:rPr>
          <w:rFonts w:ascii="Times New Roman" w:hAnsi="Times New Roman" w:cs="Times New Roman"/>
          <w:b/>
          <w:sz w:val="28"/>
          <w:szCs w:val="28"/>
          <w:lang w:val="uk-UA"/>
        </w:rPr>
      </w:pPr>
    </w:p>
    <w:p w:rsidR="00043C13" w:rsidRDefault="00043C13" w:rsidP="005E74ED">
      <w:pPr>
        <w:tabs>
          <w:tab w:val="right" w:leader="dot" w:pos="993"/>
          <w:tab w:val="right" w:leader="dot" w:pos="9355"/>
        </w:tabs>
        <w:spacing w:before="240"/>
        <w:jc w:val="center"/>
        <w:rPr>
          <w:rFonts w:ascii="Times New Roman" w:hAnsi="Times New Roman" w:cs="Times New Roman"/>
          <w:b/>
          <w:sz w:val="28"/>
          <w:szCs w:val="28"/>
          <w:lang w:val="uk-UA"/>
        </w:rPr>
      </w:pPr>
    </w:p>
    <w:p w:rsidR="00043C13" w:rsidRDefault="00043C13" w:rsidP="005E74ED">
      <w:pPr>
        <w:tabs>
          <w:tab w:val="right" w:leader="dot" w:pos="993"/>
          <w:tab w:val="right" w:leader="dot" w:pos="9355"/>
        </w:tabs>
        <w:spacing w:before="240"/>
        <w:jc w:val="center"/>
        <w:rPr>
          <w:rFonts w:ascii="Times New Roman" w:hAnsi="Times New Roman" w:cs="Times New Roman"/>
          <w:b/>
          <w:sz w:val="28"/>
          <w:szCs w:val="28"/>
          <w:lang w:val="uk-UA"/>
        </w:rPr>
      </w:pPr>
    </w:p>
    <w:p w:rsidR="00043C13" w:rsidRDefault="00043C13" w:rsidP="005E74ED">
      <w:pPr>
        <w:tabs>
          <w:tab w:val="right" w:leader="dot" w:pos="993"/>
          <w:tab w:val="right" w:leader="dot" w:pos="9355"/>
        </w:tabs>
        <w:spacing w:before="240"/>
        <w:jc w:val="center"/>
        <w:rPr>
          <w:rFonts w:ascii="Times New Roman" w:hAnsi="Times New Roman" w:cs="Times New Roman"/>
          <w:b/>
          <w:sz w:val="28"/>
          <w:szCs w:val="28"/>
          <w:lang w:val="uk-UA"/>
        </w:rPr>
      </w:pPr>
    </w:p>
    <w:p w:rsidR="00043C13" w:rsidRDefault="00043C13" w:rsidP="005E74ED">
      <w:pPr>
        <w:tabs>
          <w:tab w:val="right" w:leader="dot" w:pos="993"/>
          <w:tab w:val="right" w:leader="dot" w:pos="9355"/>
        </w:tabs>
        <w:spacing w:before="240"/>
        <w:jc w:val="center"/>
        <w:rPr>
          <w:rFonts w:ascii="Times New Roman" w:hAnsi="Times New Roman" w:cs="Times New Roman"/>
          <w:b/>
          <w:sz w:val="28"/>
          <w:szCs w:val="28"/>
          <w:lang w:val="uk-UA"/>
        </w:rPr>
      </w:pPr>
    </w:p>
    <w:p w:rsidR="00043C13" w:rsidRDefault="00043C13" w:rsidP="005E74ED">
      <w:pPr>
        <w:tabs>
          <w:tab w:val="right" w:leader="dot" w:pos="993"/>
          <w:tab w:val="right" w:leader="dot" w:pos="9355"/>
        </w:tabs>
        <w:spacing w:before="240"/>
        <w:jc w:val="center"/>
        <w:rPr>
          <w:rFonts w:ascii="Times New Roman" w:hAnsi="Times New Roman" w:cs="Times New Roman"/>
          <w:b/>
          <w:sz w:val="28"/>
          <w:szCs w:val="28"/>
          <w:lang w:val="uk-UA"/>
        </w:rPr>
      </w:pPr>
    </w:p>
    <w:p w:rsidR="00043C13" w:rsidRDefault="00043C13" w:rsidP="005E74ED">
      <w:pPr>
        <w:tabs>
          <w:tab w:val="right" w:leader="dot" w:pos="993"/>
          <w:tab w:val="right" w:leader="dot" w:pos="9355"/>
        </w:tabs>
        <w:spacing w:before="240"/>
        <w:jc w:val="center"/>
        <w:rPr>
          <w:rFonts w:ascii="Times New Roman" w:hAnsi="Times New Roman" w:cs="Times New Roman"/>
          <w:b/>
          <w:sz w:val="28"/>
          <w:szCs w:val="28"/>
          <w:lang w:val="uk-UA"/>
        </w:rPr>
      </w:pPr>
    </w:p>
    <w:p w:rsidR="005E74ED" w:rsidRPr="005E74ED" w:rsidRDefault="005E74ED" w:rsidP="005E74ED">
      <w:pPr>
        <w:tabs>
          <w:tab w:val="right" w:leader="dot" w:pos="993"/>
          <w:tab w:val="right" w:leader="dot" w:pos="9355"/>
        </w:tabs>
        <w:spacing w:before="240"/>
        <w:jc w:val="center"/>
        <w:rPr>
          <w:rFonts w:ascii="Times New Roman" w:hAnsi="Times New Roman" w:cs="Times New Roman"/>
          <w:b/>
          <w:sz w:val="28"/>
          <w:szCs w:val="28"/>
        </w:rPr>
      </w:pPr>
      <w:r w:rsidRPr="005E74ED">
        <w:rPr>
          <w:rFonts w:ascii="Times New Roman" w:hAnsi="Times New Roman" w:cs="Times New Roman"/>
          <w:b/>
          <w:sz w:val="28"/>
          <w:szCs w:val="28"/>
        </w:rPr>
        <w:lastRenderedPageBreak/>
        <w:t>ЗМІСТ</w:t>
      </w:r>
    </w:p>
    <w:p w:rsidR="005E74ED" w:rsidRPr="005E74ED" w:rsidRDefault="005E74ED" w:rsidP="005E74ED">
      <w:pPr>
        <w:tabs>
          <w:tab w:val="right" w:leader="dot" w:pos="993"/>
          <w:tab w:val="right" w:leader="dot" w:pos="9355"/>
        </w:tabs>
        <w:spacing w:before="240"/>
        <w:jc w:val="right"/>
        <w:rPr>
          <w:rFonts w:ascii="Times New Roman" w:hAnsi="Times New Roman" w:cs="Times New Roman"/>
          <w:sz w:val="28"/>
          <w:szCs w:val="28"/>
        </w:rPr>
      </w:pPr>
      <w:r w:rsidRPr="005E74ED">
        <w:rPr>
          <w:rFonts w:ascii="Times New Roman" w:hAnsi="Times New Roman" w:cs="Times New Roman"/>
          <w:sz w:val="28"/>
          <w:szCs w:val="28"/>
        </w:rPr>
        <w:t>стор.</w:t>
      </w:r>
    </w:p>
    <w:p w:rsidR="005E74ED" w:rsidRPr="005E74ED" w:rsidRDefault="005E74ED" w:rsidP="005E74ED">
      <w:pPr>
        <w:tabs>
          <w:tab w:val="right" w:leader="dot" w:pos="993"/>
          <w:tab w:val="right" w:leader="dot" w:pos="9355"/>
        </w:tabs>
        <w:spacing w:before="240"/>
        <w:rPr>
          <w:rFonts w:ascii="Times New Roman" w:hAnsi="Times New Roman" w:cs="Times New Roman"/>
          <w:sz w:val="28"/>
          <w:szCs w:val="28"/>
        </w:rPr>
      </w:pPr>
      <w:r w:rsidRPr="005E74ED">
        <w:rPr>
          <w:rFonts w:ascii="Times New Roman" w:hAnsi="Times New Roman" w:cs="Times New Roman"/>
          <w:sz w:val="28"/>
          <w:szCs w:val="28"/>
        </w:rPr>
        <w:t>ВСТУП</w:t>
      </w:r>
      <w:r w:rsidRPr="005E74ED">
        <w:rPr>
          <w:rFonts w:ascii="Times New Roman" w:hAnsi="Times New Roman" w:cs="Times New Roman"/>
          <w:sz w:val="28"/>
          <w:szCs w:val="28"/>
        </w:rPr>
        <w:tab/>
      </w:r>
      <w:r w:rsidRPr="005E74ED">
        <w:rPr>
          <w:rFonts w:ascii="Times New Roman" w:hAnsi="Times New Roman" w:cs="Times New Roman"/>
          <w:sz w:val="28"/>
          <w:szCs w:val="28"/>
        </w:rPr>
        <w:tab/>
        <w:t>5</w:t>
      </w:r>
    </w:p>
    <w:p w:rsidR="005E74ED" w:rsidRPr="005E74ED" w:rsidRDefault="005E74ED" w:rsidP="005E74ED">
      <w:pPr>
        <w:tabs>
          <w:tab w:val="right" w:leader="dot" w:pos="993"/>
          <w:tab w:val="right" w:leader="dot" w:pos="9355"/>
        </w:tabs>
        <w:spacing w:before="240"/>
        <w:rPr>
          <w:rFonts w:ascii="Times New Roman" w:hAnsi="Times New Roman" w:cs="Times New Roman"/>
          <w:sz w:val="28"/>
          <w:szCs w:val="28"/>
        </w:rPr>
      </w:pPr>
    </w:p>
    <w:p w:rsidR="005E74ED" w:rsidRPr="005E74ED" w:rsidRDefault="005E74ED" w:rsidP="005E74ED">
      <w:pPr>
        <w:tabs>
          <w:tab w:val="right" w:leader="dot" w:pos="9355"/>
        </w:tabs>
        <w:spacing w:after="0" w:line="360" w:lineRule="auto"/>
        <w:ind w:left="1276" w:hanging="1276"/>
        <w:rPr>
          <w:rFonts w:ascii="Times New Roman" w:hAnsi="Times New Roman" w:cs="Times New Roman"/>
          <w:sz w:val="28"/>
          <w:szCs w:val="28"/>
        </w:rPr>
      </w:pPr>
      <w:r w:rsidRPr="005E74ED">
        <w:rPr>
          <w:rFonts w:ascii="Times New Roman" w:hAnsi="Times New Roman" w:cs="Times New Roman"/>
          <w:sz w:val="28"/>
          <w:szCs w:val="28"/>
        </w:rPr>
        <w:t>РОЗДІЛ 1. МЕТОДИКА ТА МЕТОДИ ФІЗИКО - ГЕОГРАФІЧНИХ ДОСЛІДЖЕНЬ</w:t>
      </w:r>
      <w:r w:rsidRPr="005E74ED">
        <w:rPr>
          <w:rFonts w:ascii="Times New Roman" w:hAnsi="Times New Roman" w:cs="Times New Roman"/>
          <w:sz w:val="28"/>
          <w:szCs w:val="28"/>
        </w:rPr>
        <w:tab/>
        <w:t>7</w:t>
      </w:r>
    </w:p>
    <w:p w:rsidR="005E74ED" w:rsidRPr="005E74ED" w:rsidRDefault="005E74ED" w:rsidP="005E74ED">
      <w:pPr>
        <w:tabs>
          <w:tab w:val="right" w:leader="dot" w:pos="9355"/>
        </w:tabs>
        <w:spacing w:after="0" w:line="360" w:lineRule="auto"/>
        <w:ind w:left="1276" w:hanging="1276"/>
        <w:rPr>
          <w:rFonts w:ascii="Times New Roman" w:hAnsi="Times New Roman" w:cs="Times New Roman"/>
          <w:b/>
          <w:sz w:val="28"/>
          <w:szCs w:val="28"/>
        </w:rPr>
      </w:pPr>
    </w:p>
    <w:p w:rsidR="005E74ED" w:rsidRPr="005E74ED" w:rsidRDefault="005E74ED" w:rsidP="005E74ED">
      <w:pPr>
        <w:tabs>
          <w:tab w:val="right" w:leader="dot" w:pos="9355"/>
        </w:tabs>
        <w:spacing w:before="240"/>
        <w:rPr>
          <w:rFonts w:ascii="Times New Roman" w:hAnsi="Times New Roman" w:cs="Times New Roman"/>
          <w:sz w:val="28"/>
          <w:szCs w:val="28"/>
        </w:rPr>
      </w:pPr>
      <w:r w:rsidRPr="005E74ED">
        <w:rPr>
          <w:rFonts w:ascii="Times New Roman" w:hAnsi="Times New Roman" w:cs="Times New Roman"/>
          <w:sz w:val="28"/>
          <w:szCs w:val="28"/>
        </w:rPr>
        <w:t>РОЗДІЛ 2. ПРИРОДНО-КЛІМАТИЧНІ УМОВИ МУКАЧІВСЬКОГО РАЙОНУ</w:t>
      </w:r>
      <w:r w:rsidRPr="005E74ED">
        <w:rPr>
          <w:rFonts w:ascii="Times New Roman" w:hAnsi="Times New Roman" w:cs="Times New Roman"/>
          <w:sz w:val="28"/>
          <w:szCs w:val="28"/>
        </w:rPr>
        <w:tab/>
        <w:t>13</w:t>
      </w:r>
    </w:p>
    <w:p w:rsidR="005E74ED" w:rsidRPr="005E74ED" w:rsidRDefault="005E74ED" w:rsidP="005E74ED">
      <w:pPr>
        <w:pStyle w:val="a3"/>
        <w:numPr>
          <w:ilvl w:val="0"/>
          <w:numId w:val="2"/>
        </w:numPr>
        <w:tabs>
          <w:tab w:val="right" w:pos="1701"/>
          <w:tab w:val="right" w:leader="dot" w:pos="9355"/>
        </w:tabs>
        <w:spacing w:after="0" w:line="360" w:lineRule="auto"/>
        <w:rPr>
          <w:rFonts w:ascii="Times New Roman" w:hAnsi="Times New Roman"/>
          <w:vanish/>
          <w:sz w:val="28"/>
          <w:szCs w:val="28"/>
        </w:rPr>
      </w:pPr>
    </w:p>
    <w:p w:rsidR="005E74ED" w:rsidRPr="005E74ED" w:rsidRDefault="005E74ED" w:rsidP="005E74ED">
      <w:pPr>
        <w:pStyle w:val="a3"/>
        <w:numPr>
          <w:ilvl w:val="0"/>
          <w:numId w:val="2"/>
        </w:numPr>
        <w:tabs>
          <w:tab w:val="right" w:pos="1701"/>
          <w:tab w:val="right" w:leader="dot" w:pos="9355"/>
        </w:tabs>
        <w:spacing w:after="0" w:line="360" w:lineRule="auto"/>
        <w:rPr>
          <w:rFonts w:ascii="Times New Roman" w:hAnsi="Times New Roman"/>
          <w:vanish/>
          <w:sz w:val="28"/>
          <w:szCs w:val="28"/>
        </w:rPr>
      </w:pPr>
    </w:p>
    <w:p w:rsidR="005E74ED" w:rsidRPr="005E74ED" w:rsidRDefault="005E74ED" w:rsidP="005E74ED">
      <w:pPr>
        <w:pStyle w:val="a3"/>
        <w:numPr>
          <w:ilvl w:val="1"/>
          <w:numId w:val="2"/>
        </w:numPr>
        <w:tabs>
          <w:tab w:val="right" w:pos="1701"/>
          <w:tab w:val="right" w:leader="dot" w:pos="9355"/>
        </w:tabs>
        <w:spacing w:after="0" w:line="360" w:lineRule="auto"/>
        <w:ind w:left="1701" w:hanging="567"/>
        <w:rPr>
          <w:rFonts w:ascii="Times New Roman" w:hAnsi="Times New Roman"/>
          <w:sz w:val="28"/>
          <w:szCs w:val="28"/>
        </w:rPr>
      </w:pPr>
      <w:r w:rsidRPr="005E74ED">
        <w:rPr>
          <w:rFonts w:ascii="Times New Roman" w:hAnsi="Times New Roman"/>
          <w:sz w:val="28"/>
          <w:szCs w:val="28"/>
        </w:rPr>
        <w:t>Географічне положення</w:t>
      </w:r>
      <w:r w:rsidRPr="005E74ED">
        <w:rPr>
          <w:rFonts w:ascii="Times New Roman" w:hAnsi="Times New Roman"/>
          <w:sz w:val="28"/>
          <w:szCs w:val="28"/>
        </w:rPr>
        <w:tab/>
        <w:t>13</w:t>
      </w:r>
    </w:p>
    <w:p w:rsidR="005E74ED" w:rsidRPr="005E74ED" w:rsidRDefault="005E74ED" w:rsidP="005E74ED">
      <w:pPr>
        <w:pStyle w:val="a3"/>
        <w:numPr>
          <w:ilvl w:val="1"/>
          <w:numId w:val="2"/>
        </w:numPr>
        <w:tabs>
          <w:tab w:val="left" w:pos="1701"/>
          <w:tab w:val="right" w:leader="dot" w:pos="9355"/>
        </w:tabs>
        <w:spacing w:after="0" w:line="360" w:lineRule="auto"/>
        <w:ind w:left="1134" w:firstLine="0"/>
        <w:rPr>
          <w:rFonts w:ascii="Times New Roman" w:hAnsi="Times New Roman"/>
          <w:sz w:val="28"/>
          <w:szCs w:val="28"/>
        </w:rPr>
      </w:pPr>
      <w:r w:rsidRPr="005E74ED">
        <w:rPr>
          <w:rFonts w:ascii="Times New Roman" w:hAnsi="Times New Roman"/>
          <w:sz w:val="28"/>
          <w:szCs w:val="28"/>
        </w:rPr>
        <w:t>Геологічна, тектонічна та геоморфологічна будова території</w:t>
      </w:r>
      <w:r w:rsidRPr="005E74ED">
        <w:rPr>
          <w:rFonts w:ascii="Times New Roman" w:hAnsi="Times New Roman"/>
          <w:sz w:val="28"/>
          <w:szCs w:val="28"/>
        </w:rPr>
        <w:tab/>
        <w:t>15</w:t>
      </w:r>
    </w:p>
    <w:p w:rsidR="005E74ED" w:rsidRPr="005E74ED" w:rsidRDefault="005E74ED" w:rsidP="005E74ED">
      <w:pPr>
        <w:pStyle w:val="a3"/>
        <w:numPr>
          <w:ilvl w:val="1"/>
          <w:numId w:val="2"/>
        </w:numPr>
        <w:tabs>
          <w:tab w:val="left" w:pos="851"/>
          <w:tab w:val="left" w:pos="1134"/>
          <w:tab w:val="left" w:pos="1701"/>
          <w:tab w:val="right" w:leader="dot" w:pos="9355"/>
        </w:tabs>
        <w:spacing w:after="0" w:line="360" w:lineRule="auto"/>
        <w:ind w:left="1134" w:firstLine="0"/>
        <w:rPr>
          <w:rFonts w:ascii="Times New Roman" w:hAnsi="Times New Roman"/>
          <w:sz w:val="28"/>
          <w:szCs w:val="28"/>
        </w:rPr>
      </w:pPr>
      <w:r w:rsidRPr="005E74ED">
        <w:rPr>
          <w:rFonts w:ascii="Times New Roman" w:hAnsi="Times New Roman"/>
          <w:sz w:val="28"/>
          <w:szCs w:val="28"/>
        </w:rPr>
        <w:t>Корисні копалини</w:t>
      </w:r>
      <w:r w:rsidRPr="005E74ED">
        <w:rPr>
          <w:rFonts w:ascii="Times New Roman" w:hAnsi="Times New Roman"/>
          <w:sz w:val="28"/>
          <w:szCs w:val="28"/>
        </w:rPr>
        <w:tab/>
        <w:t>19</w:t>
      </w:r>
    </w:p>
    <w:p w:rsidR="005E74ED" w:rsidRPr="005E74ED" w:rsidRDefault="005E74ED" w:rsidP="005E74ED">
      <w:pPr>
        <w:pStyle w:val="a3"/>
        <w:numPr>
          <w:ilvl w:val="1"/>
          <w:numId w:val="2"/>
        </w:numPr>
        <w:tabs>
          <w:tab w:val="left" w:pos="851"/>
          <w:tab w:val="left" w:pos="1134"/>
          <w:tab w:val="left" w:pos="1701"/>
          <w:tab w:val="right" w:leader="dot" w:pos="9355"/>
        </w:tabs>
        <w:spacing w:after="0" w:line="360" w:lineRule="auto"/>
        <w:ind w:left="1134" w:firstLine="0"/>
        <w:rPr>
          <w:rFonts w:ascii="Times New Roman" w:hAnsi="Times New Roman"/>
          <w:sz w:val="28"/>
          <w:szCs w:val="28"/>
        </w:rPr>
      </w:pPr>
      <w:r w:rsidRPr="005E74ED">
        <w:rPr>
          <w:rFonts w:ascii="Times New Roman" w:hAnsi="Times New Roman"/>
          <w:sz w:val="28"/>
          <w:szCs w:val="28"/>
        </w:rPr>
        <w:t>Радіаційний та термічний режим</w:t>
      </w:r>
      <w:r w:rsidRPr="005E74ED">
        <w:rPr>
          <w:rFonts w:ascii="Times New Roman" w:hAnsi="Times New Roman"/>
          <w:sz w:val="28"/>
          <w:szCs w:val="28"/>
        </w:rPr>
        <w:tab/>
        <w:t>22</w:t>
      </w:r>
    </w:p>
    <w:p w:rsidR="005E74ED" w:rsidRPr="005E74ED" w:rsidRDefault="005E74ED" w:rsidP="005E74ED">
      <w:pPr>
        <w:pStyle w:val="a3"/>
        <w:numPr>
          <w:ilvl w:val="1"/>
          <w:numId w:val="2"/>
        </w:numPr>
        <w:tabs>
          <w:tab w:val="left" w:pos="851"/>
          <w:tab w:val="left" w:pos="1134"/>
          <w:tab w:val="left" w:pos="1701"/>
          <w:tab w:val="right" w:leader="dot" w:pos="9355"/>
        </w:tabs>
        <w:spacing w:after="0" w:line="360" w:lineRule="auto"/>
        <w:ind w:left="1134" w:firstLine="0"/>
        <w:rPr>
          <w:rFonts w:ascii="Times New Roman" w:hAnsi="Times New Roman"/>
          <w:sz w:val="28"/>
          <w:szCs w:val="28"/>
        </w:rPr>
      </w:pPr>
      <w:r w:rsidRPr="005E74ED">
        <w:rPr>
          <w:rFonts w:ascii="Times New Roman" w:hAnsi="Times New Roman"/>
          <w:sz w:val="28"/>
          <w:szCs w:val="28"/>
        </w:rPr>
        <w:t>Режим зволоження та кліматична характеристика сезонів</w:t>
      </w:r>
      <w:r w:rsidRPr="005E74ED">
        <w:rPr>
          <w:rFonts w:ascii="Times New Roman" w:hAnsi="Times New Roman"/>
          <w:sz w:val="28"/>
          <w:szCs w:val="28"/>
        </w:rPr>
        <w:tab/>
        <w:t>25</w:t>
      </w:r>
    </w:p>
    <w:p w:rsidR="005E74ED" w:rsidRPr="005E74ED" w:rsidRDefault="005E74ED" w:rsidP="005E74ED">
      <w:pPr>
        <w:pStyle w:val="a3"/>
        <w:numPr>
          <w:ilvl w:val="1"/>
          <w:numId w:val="2"/>
        </w:numPr>
        <w:tabs>
          <w:tab w:val="left" w:pos="851"/>
          <w:tab w:val="left" w:pos="1134"/>
          <w:tab w:val="left" w:pos="1701"/>
          <w:tab w:val="right" w:leader="dot" w:pos="9355"/>
        </w:tabs>
        <w:spacing w:after="0" w:line="360" w:lineRule="auto"/>
        <w:ind w:left="1134" w:firstLine="0"/>
        <w:rPr>
          <w:rFonts w:ascii="Times New Roman" w:hAnsi="Times New Roman"/>
          <w:sz w:val="28"/>
          <w:szCs w:val="28"/>
        </w:rPr>
      </w:pPr>
      <w:r w:rsidRPr="005E74ED">
        <w:rPr>
          <w:rFonts w:ascii="Times New Roman" w:hAnsi="Times New Roman"/>
          <w:sz w:val="28"/>
          <w:szCs w:val="28"/>
        </w:rPr>
        <w:t>Внутрішні води та їх водний режим</w:t>
      </w:r>
      <w:r w:rsidRPr="005E74ED">
        <w:rPr>
          <w:rFonts w:ascii="Times New Roman" w:hAnsi="Times New Roman"/>
          <w:sz w:val="28"/>
          <w:szCs w:val="28"/>
        </w:rPr>
        <w:tab/>
        <w:t>30</w:t>
      </w:r>
    </w:p>
    <w:p w:rsidR="005E74ED" w:rsidRPr="005E74ED" w:rsidRDefault="005E74ED" w:rsidP="005E74ED">
      <w:pPr>
        <w:pStyle w:val="a6"/>
        <w:shd w:val="clear" w:color="auto" w:fill="auto"/>
        <w:tabs>
          <w:tab w:val="left" w:pos="1294"/>
        </w:tabs>
        <w:spacing w:line="360" w:lineRule="auto"/>
        <w:ind w:left="1134"/>
        <w:jc w:val="left"/>
        <w:rPr>
          <w:sz w:val="28"/>
          <w:szCs w:val="28"/>
        </w:rPr>
      </w:pPr>
    </w:p>
    <w:p w:rsidR="005E74ED" w:rsidRPr="005E74ED" w:rsidRDefault="005E74ED" w:rsidP="005E74ED">
      <w:pPr>
        <w:pStyle w:val="a6"/>
        <w:shd w:val="clear" w:color="auto" w:fill="auto"/>
        <w:tabs>
          <w:tab w:val="right" w:leader="dot" w:pos="9355"/>
        </w:tabs>
        <w:spacing w:line="360" w:lineRule="auto"/>
        <w:ind w:left="2268" w:hanging="2268"/>
        <w:jc w:val="left"/>
        <w:rPr>
          <w:sz w:val="28"/>
          <w:szCs w:val="28"/>
        </w:rPr>
      </w:pPr>
      <w:r w:rsidRPr="005E74ED">
        <w:rPr>
          <w:sz w:val="28"/>
          <w:szCs w:val="28"/>
        </w:rPr>
        <w:t>РОЗДІЛ 3. ҐРУНТОВО-РОСЛИННИЙ ПОКРИВ ТА ТВАРИННИЙ СВІТ</w:t>
      </w:r>
      <w:r w:rsidRPr="005E74ED">
        <w:rPr>
          <w:sz w:val="28"/>
          <w:szCs w:val="28"/>
        </w:rPr>
        <w:tab/>
        <w:t>34</w:t>
      </w:r>
    </w:p>
    <w:p w:rsidR="005E74ED" w:rsidRPr="005E74ED" w:rsidRDefault="005E74ED" w:rsidP="005E74ED">
      <w:pPr>
        <w:pStyle w:val="a3"/>
        <w:widowControl w:val="0"/>
        <w:numPr>
          <w:ilvl w:val="0"/>
          <w:numId w:val="27"/>
        </w:numPr>
        <w:tabs>
          <w:tab w:val="left" w:pos="1843"/>
          <w:tab w:val="right" w:leader="dot" w:pos="9355"/>
        </w:tabs>
        <w:spacing w:after="0" w:line="360" w:lineRule="auto"/>
        <w:contextualSpacing w:val="0"/>
        <w:rPr>
          <w:rFonts w:ascii="Times New Roman" w:eastAsia="Times New Roman" w:hAnsi="Times New Roman"/>
          <w:vanish/>
          <w:sz w:val="28"/>
          <w:szCs w:val="28"/>
        </w:rPr>
      </w:pPr>
    </w:p>
    <w:p w:rsidR="005E74ED" w:rsidRPr="005E74ED" w:rsidRDefault="005E74ED" w:rsidP="005E74ED">
      <w:pPr>
        <w:pStyle w:val="a3"/>
        <w:widowControl w:val="0"/>
        <w:numPr>
          <w:ilvl w:val="0"/>
          <w:numId w:val="27"/>
        </w:numPr>
        <w:tabs>
          <w:tab w:val="left" w:pos="1843"/>
          <w:tab w:val="right" w:leader="dot" w:pos="9355"/>
        </w:tabs>
        <w:spacing w:after="0" w:line="360" w:lineRule="auto"/>
        <w:contextualSpacing w:val="0"/>
        <w:rPr>
          <w:rFonts w:ascii="Times New Roman" w:eastAsia="Times New Roman" w:hAnsi="Times New Roman"/>
          <w:vanish/>
          <w:sz w:val="28"/>
          <w:szCs w:val="28"/>
        </w:rPr>
      </w:pPr>
    </w:p>
    <w:p w:rsidR="005E74ED" w:rsidRPr="005E74ED" w:rsidRDefault="005E74ED" w:rsidP="005E74ED">
      <w:pPr>
        <w:pStyle w:val="a6"/>
        <w:numPr>
          <w:ilvl w:val="1"/>
          <w:numId w:val="27"/>
        </w:numPr>
        <w:shd w:val="clear" w:color="auto" w:fill="auto"/>
        <w:tabs>
          <w:tab w:val="left" w:pos="1701"/>
          <w:tab w:val="right" w:leader="dot" w:pos="9355"/>
        </w:tabs>
        <w:spacing w:line="360" w:lineRule="auto"/>
        <w:ind w:left="1843" w:hanging="709"/>
        <w:jc w:val="left"/>
        <w:rPr>
          <w:sz w:val="28"/>
          <w:szCs w:val="28"/>
        </w:rPr>
      </w:pPr>
      <w:r w:rsidRPr="005E74ED">
        <w:rPr>
          <w:sz w:val="28"/>
          <w:szCs w:val="28"/>
        </w:rPr>
        <w:t>Ґрунтовий покрив</w:t>
      </w:r>
      <w:r w:rsidRPr="005E74ED">
        <w:rPr>
          <w:sz w:val="28"/>
          <w:szCs w:val="28"/>
        </w:rPr>
        <w:tab/>
        <w:t>34</w:t>
      </w:r>
    </w:p>
    <w:p w:rsidR="005E74ED" w:rsidRPr="005E74ED" w:rsidRDefault="005E74ED" w:rsidP="005E74ED">
      <w:pPr>
        <w:pStyle w:val="a6"/>
        <w:numPr>
          <w:ilvl w:val="1"/>
          <w:numId w:val="27"/>
        </w:numPr>
        <w:shd w:val="clear" w:color="auto" w:fill="auto"/>
        <w:tabs>
          <w:tab w:val="left" w:pos="1701"/>
          <w:tab w:val="right" w:leader="dot" w:pos="9355"/>
        </w:tabs>
        <w:spacing w:line="360" w:lineRule="auto"/>
        <w:ind w:firstLine="774"/>
        <w:jc w:val="left"/>
        <w:rPr>
          <w:sz w:val="28"/>
          <w:szCs w:val="28"/>
        </w:rPr>
      </w:pPr>
      <w:r w:rsidRPr="005E74ED">
        <w:rPr>
          <w:sz w:val="28"/>
          <w:szCs w:val="28"/>
        </w:rPr>
        <w:t>Рослинний покрив</w:t>
      </w:r>
      <w:r w:rsidRPr="005E74ED">
        <w:rPr>
          <w:sz w:val="28"/>
          <w:szCs w:val="28"/>
        </w:rPr>
        <w:tab/>
        <w:t>38</w:t>
      </w:r>
    </w:p>
    <w:p w:rsidR="005E74ED" w:rsidRPr="005E74ED" w:rsidRDefault="005E74ED" w:rsidP="005E74ED">
      <w:pPr>
        <w:pStyle w:val="a6"/>
        <w:numPr>
          <w:ilvl w:val="1"/>
          <w:numId w:val="27"/>
        </w:numPr>
        <w:shd w:val="clear" w:color="auto" w:fill="auto"/>
        <w:tabs>
          <w:tab w:val="left" w:pos="1701"/>
          <w:tab w:val="right" w:leader="dot" w:pos="9355"/>
        </w:tabs>
        <w:spacing w:line="360" w:lineRule="auto"/>
        <w:ind w:firstLine="774"/>
        <w:jc w:val="left"/>
        <w:rPr>
          <w:sz w:val="28"/>
          <w:szCs w:val="28"/>
        </w:rPr>
      </w:pPr>
      <w:r w:rsidRPr="005E74ED">
        <w:rPr>
          <w:sz w:val="28"/>
          <w:szCs w:val="28"/>
        </w:rPr>
        <w:t>Тваринний світ</w:t>
      </w:r>
      <w:r w:rsidRPr="005E74ED">
        <w:rPr>
          <w:sz w:val="28"/>
          <w:szCs w:val="28"/>
        </w:rPr>
        <w:tab/>
        <w:t>43</w:t>
      </w:r>
    </w:p>
    <w:p w:rsidR="005E74ED" w:rsidRPr="005E74ED" w:rsidRDefault="005E74ED" w:rsidP="005E74ED">
      <w:pPr>
        <w:pStyle w:val="a6"/>
        <w:shd w:val="clear" w:color="auto" w:fill="auto"/>
        <w:spacing w:after="240" w:line="320" w:lineRule="exact"/>
        <w:ind w:left="1134"/>
        <w:jc w:val="left"/>
        <w:rPr>
          <w:sz w:val="28"/>
          <w:szCs w:val="28"/>
        </w:rPr>
      </w:pPr>
    </w:p>
    <w:p w:rsidR="005E74ED" w:rsidRPr="005E74ED" w:rsidRDefault="005E74ED" w:rsidP="005E74ED">
      <w:pPr>
        <w:tabs>
          <w:tab w:val="right" w:leader="dot" w:pos="9355"/>
        </w:tabs>
        <w:spacing w:after="0" w:line="360" w:lineRule="auto"/>
        <w:ind w:left="1418" w:hanging="1418"/>
        <w:rPr>
          <w:rFonts w:ascii="Times New Roman" w:hAnsi="Times New Roman" w:cs="Times New Roman"/>
          <w:sz w:val="28"/>
          <w:szCs w:val="28"/>
        </w:rPr>
      </w:pPr>
      <w:r w:rsidRPr="005E74ED">
        <w:rPr>
          <w:rFonts w:ascii="Times New Roman" w:hAnsi="Times New Roman" w:cs="Times New Roman"/>
          <w:sz w:val="28"/>
          <w:szCs w:val="28"/>
        </w:rPr>
        <w:t>РОЗДІЛ 4. ЕКОЛОГІЧНИЙ СТАН МУКАЧІВСЬКОГО РАЙОНУ</w:t>
      </w:r>
      <w:r w:rsidRPr="005E74ED">
        <w:rPr>
          <w:rFonts w:ascii="Times New Roman" w:hAnsi="Times New Roman" w:cs="Times New Roman"/>
          <w:sz w:val="28"/>
          <w:szCs w:val="28"/>
        </w:rPr>
        <w:tab/>
        <w:t>49</w:t>
      </w:r>
    </w:p>
    <w:p w:rsidR="005E74ED" w:rsidRPr="005E74ED" w:rsidRDefault="005E74ED" w:rsidP="005E74ED">
      <w:pPr>
        <w:pStyle w:val="a3"/>
        <w:numPr>
          <w:ilvl w:val="0"/>
          <w:numId w:val="23"/>
        </w:numPr>
        <w:tabs>
          <w:tab w:val="right" w:leader="dot" w:pos="9355"/>
        </w:tabs>
        <w:spacing w:after="0" w:line="360" w:lineRule="auto"/>
        <w:rPr>
          <w:rFonts w:ascii="Times New Roman" w:hAnsi="Times New Roman"/>
          <w:vanish/>
          <w:sz w:val="28"/>
          <w:szCs w:val="28"/>
        </w:rPr>
      </w:pPr>
    </w:p>
    <w:p w:rsidR="005E74ED" w:rsidRPr="005E74ED" w:rsidRDefault="005E74ED" w:rsidP="005E74ED">
      <w:pPr>
        <w:pStyle w:val="a3"/>
        <w:numPr>
          <w:ilvl w:val="0"/>
          <w:numId w:val="23"/>
        </w:numPr>
        <w:tabs>
          <w:tab w:val="right" w:leader="dot" w:pos="9355"/>
        </w:tabs>
        <w:spacing w:after="0" w:line="360" w:lineRule="auto"/>
        <w:rPr>
          <w:rFonts w:ascii="Times New Roman" w:hAnsi="Times New Roman"/>
          <w:vanish/>
          <w:sz w:val="28"/>
          <w:szCs w:val="28"/>
        </w:rPr>
      </w:pPr>
    </w:p>
    <w:p w:rsidR="005E74ED" w:rsidRPr="005E74ED" w:rsidRDefault="005E74ED" w:rsidP="005E74ED">
      <w:pPr>
        <w:pStyle w:val="a3"/>
        <w:numPr>
          <w:ilvl w:val="0"/>
          <w:numId w:val="23"/>
        </w:numPr>
        <w:tabs>
          <w:tab w:val="right" w:leader="dot" w:pos="9355"/>
        </w:tabs>
        <w:spacing w:after="0" w:line="360" w:lineRule="auto"/>
        <w:rPr>
          <w:rFonts w:ascii="Times New Roman" w:hAnsi="Times New Roman"/>
          <w:vanish/>
          <w:sz w:val="28"/>
          <w:szCs w:val="28"/>
        </w:rPr>
      </w:pPr>
    </w:p>
    <w:p w:rsidR="005E74ED" w:rsidRPr="005E74ED" w:rsidRDefault="005E74ED" w:rsidP="005E74ED">
      <w:pPr>
        <w:pStyle w:val="a3"/>
        <w:numPr>
          <w:ilvl w:val="0"/>
          <w:numId w:val="23"/>
        </w:numPr>
        <w:tabs>
          <w:tab w:val="right" w:leader="dot" w:pos="9355"/>
        </w:tabs>
        <w:spacing w:after="0" w:line="360" w:lineRule="auto"/>
        <w:rPr>
          <w:rFonts w:ascii="Times New Roman" w:hAnsi="Times New Roman"/>
          <w:vanish/>
          <w:sz w:val="28"/>
          <w:szCs w:val="28"/>
        </w:rPr>
      </w:pPr>
    </w:p>
    <w:p w:rsidR="005E74ED" w:rsidRPr="005E74ED" w:rsidRDefault="005E74ED" w:rsidP="005E74ED">
      <w:pPr>
        <w:pStyle w:val="a6"/>
        <w:shd w:val="clear" w:color="auto" w:fill="auto"/>
        <w:spacing w:after="240" w:line="320" w:lineRule="exact"/>
        <w:jc w:val="left"/>
        <w:rPr>
          <w:sz w:val="28"/>
          <w:szCs w:val="28"/>
        </w:rPr>
      </w:pPr>
    </w:p>
    <w:p w:rsidR="005E74ED" w:rsidRPr="005E74ED" w:rsidRDefault="005E74ED" w:rsidP="005E74ED">
      <w:pPr>
        <w:pStyle w:val="a6"/>
        <w:shd w:val="clear" w:color="auto" w:fill="auto"/>
        <w:tabs>
          <w:tab w:val="right" w:leader="dot" w:pos="9355"/>
        </w:tabs>
        <w:spacing w:after="240" w:line="320" w:lineRule="exact"/>
        <w:jc w:val="left"/>
        <w:rPr>
          <w:sz w:val="28"/>
          <w:szCs w:val="28"/>
        </w:rPr>
      </w:pPr>
      <w:r w:rsidRPr="005E74ED">
        <w:rPr>
          <w:sz w:val="28"/>
          <w:szCs w:val="28"/>
        </w:rPr>
        <w:t>ВИСНОВКИ</w:t>
      </w:r>
      <w:r w:rsidRPr="005E74ED">
        <w:rPr>
          <w:sz w:val="28"/>
          <w:szCs w:val="28"/>
        </w:rPr>
        <w:tab/>
        <w:t>55</w:t>
      </w:r>
    </w:p>
    <w:p w:rsidR="005E74ED" w:rsidRPr="005E74ED" w:rsidRDefault="005E74ED" w:rsidP="005E74ED">
      <w:pPr>
        <w:pStyle w:val="a6"/>
        <w:shd w:val="clear" w:color="auto" w:fill="auto"/>
        <w:tabs>
          <w:tab w:val="right" w:leader="dot" w:pos="9355"/>
        </w:tabs>
        <w:spacing w:after="240" w:line="320" w:lineRule="exact"/>
        <w:jc w:val="left"/>
        <w:rPr>
          <w:sz w:val="28"/>
          <w:szCs w:val="28"/>
        </w:rPr>
      </w:pPr>
      <w:r w:rsidRPr="005E74ED">
        <w:rPr>
          <w:sz w:val="28"/>
          <w:szCs w:val="28"/>
        </w:rPr>
        <w:t>СПИСОК ВИКОРИСТАНОЇ ЛІТЕРАТУРИ</w:t>
      </w:r>
      <w:r w:rsidRPr="005E74ED">
        <w:rPr>
          <w:sz w:val="28"/>
          <w:szCs w:val="28"/>
        </w:rPr>
        <w:tab/>
        <w:t>56</w:t>
      </w:r>
    </w:p>
    <w:p w:rsidR="005E74ED" w:rsidRPr="005E74ED" w:rsidRDefault="005E74ED" w:rsidP="005E74ED">
      <w:pPr>
        <w:pStyle w:val="a6"/>
        <w:shd w:val="clear" w:color="auto" w:fill="auto"/>
        <w:tabs>
          <w:tab w:val="right" w:leader="dot" w:pos="9355"/>
        </w:tabs>
        <w:spacing w:after="240" w:line="320" w:lineRule="exact"/>
        <w:jc w:val="left"/>
        <w:rPr>
          <w:sz w:val="28"/>
          <w:szCs w:val="28"/>
        </w:rPr>
      </w:pPr>
      <w:r w:rsidRPr="005E74ED">
        <w:rPr>
          <w:sz w:val="28"/>
          <w:szCs w:val="28"/>
        </w:rPr>
        <w:t>ДОДАТКИ</w:t>
      </w:r>
      <w:r w:rsidRPr="005E74ED">
        <w:rPr>
          <w:sz w:val="28"/>
          <w:szCs w:val="28"/>
        </w:rPr>
        <w:tab/>
        <w:t>59</w:t>
      </w:r>
      <w:r w:rsidRPr="005E74ED">
        <w:rPr>
          <w:sz w:val="28"/>
          <w:szCs w:val="28"/>
        </w:rPr>
        <w:br w:type="page"/>
      </w:r>
    </w:p>
    <w:p w:rsidR="005E74ED" w:rsidRPr="005E74ED" w:rsidRDefault="005E74ED" w:rsidP="005E74ED">
      <w:pPr>
        <w:spacing w:line="360" w:lineRule="auto"/>
        <w:ind w:firstLine="851"/>
        <w:jc w:val="center"/>
        <w:rPr>
          <w:rFonts w:ascii="Times New Roman" w:hAnsi="Times New Roman" w:cs="Times New Roman"/>
          <w:b/>
          <w:sz w:val="28"/>
          <w:szCs w:val="28"/>
        </w:rPr>
      </w:pPr>
      <w:r w:rsidRPr="005E74ED">
        <w:rPr>
          <w:rFonts w:ascii="Times New Roman" w:hAnsi="Times New Roman" w:cs="Times New Roman"/>
          <w:b/>
          <w:sz w:val="28"/>
          <w:szCs w:val="28"/>
        </w:rPr>
        <w:lastRenderedPageBreak/>
        <w:t>ВСТУП</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Гармонізація взаємодії суспільства з природою, збалансоване використання, охорона та відтворення природно-ресурсного потенціалу території є найважливішим питанням сьогодення. Тому дослідження фізико-географічної характеристики та природних умов адміністративно-територіальних одиниць є надзвичайно актуальним питанням.</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Мукачівський район — розташований у західній частині Закарпатської області і межує з Ужгородським, Перечинським, Берегівським, Іршавським та Свалявським районами. Районний центр - місто Мукачеве. Район розкинувся на берегах річки Латориця і розташований на автошляхах Ужгород-Іршава, Ужгород-Свалява, та на автомагістралі міжнародного сполучення, яка з'єднує Західну Європу з Україною. </w:t>
      </w:r>
      <w:r w:rsidRPr="005E74ED">
        <w:rPr>
          <w:rFonts w:ascii="Times New Roman" w:hAnsi="Times New Roman" w:cs="Times New Roman"/>
          <w:sz w:val="28"/>
          <w:szCs w:val="28"/>
          <w:shd w:val="clear" w:color="auto" w:fill="FFFFFF"/>
        </w:rPr>
        <w:t>Загальна протяжність річок району становить 150 км. Природно-кліматичні умови району характеризуються великим різнобарвом ландшафтів, багатим рослинним та тваринним світом.</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Особливості географічного положення Мукачівського району, розчленованість його рельєфу, зумовлює відмінності в окремих компонентах фізико-географічних умов - відмінні риси в кліматі, наявності поверхневих вод, ґрунтово-рослинному покриві.</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i/>
          <w:sz w:val="28"/>
          <w:szCs w:val="28"/>
        </w:rPr>
        <w:t>Актуальність теми</w:t>
      </w:r>
      <w:r w:rsidRPr="005E74ED">
        <w:rPr>
          <w:rFonts w:ascii="Times New Roman" w:hAnsi="Times New Roman" w:cs="Times New Roman"/>
          <w:sz w:val="28"/>
          <w:szCs w:val="28"/>
        </w:rPr>
        <w:t xml:space="preserve"> полягає в тому, що детальне дослідження Мукачівського району є важливим для комплексного розуміння причинно-наслідкових зв’язків між явищами та процесами, що відбуваються на цій території. </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i/>
          <w:sz w:val="28"/>
          <w:szCs w:val="28"/>
        </w:rPr>
        <w:t>Об’єктом</w:t>
      </w:r>
      <w:r w:rsidRPr="005E74ED">
        <w:rPr>
          <w:rFonts w:ascii="Times New Roman" w:hAnsi="Times New Roman" w:cs="Times New Roman"/>
          <w:sz w:val="28"/>
          <w:szCs w:val="28"/>
        </w:rPr>
        <w:t xml:space="preserve"> вивчення є Мукачівський район.</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i/>
          <w:sz w:val="28"/>
          <w:szCs w:val="28"/>
        </w:rPr>
        <w:t>Предметом</w:t>
      </w:r>
      <w:r w:rsidRPr="005E74ED">
        <w:rPr>
          <w:rFonts w:ascii="Times New Roman" w:hAnsi="Times New Roman" w:cs="Times New Roman"/>
          <w:sz w:val="28"/>
          <w:szCs w:val="28"/>
        </w:rPr>
        <w:t xml:space="preserve"> дослідження кваліфікаційної роботи є фізико-географічна характеристика Мукачівського району.</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i/>
          <w:sz w:val="28"/>
          <w:szCs w:val="28"/>
        </w:rPr>
        <w:t>Метою кваліфікаційної роботи є</w:t>
      </w:r>
      <w:r w:rsidRPr="005E74ED">
        <w:rPr>
          <w:rFonts w:ascii="Times New Roman" w:hAnsi="Times New Roman" w:cs="Times New Roman"/>
          <w:b/>
          <w:sz w:val="28"/>
          <w:szCs w:val="28"/>
        </w:rPr>
        <w:t xml:space="preserve"> </w:t>
      </w:r>
      <w:r w:rsidRPr="005E74ED">
        <w:rPr>
          <w:rFonts w:ascii="Times New Roman" w:hAnsi="Times New Roman" w:cs="Times New Roman"/>
          <w:sz w:val="28"/>
          <w:szCs w:val="28"/>
        </w:rPr>
        <w:t>детальне вивчення фізико-географічних умов Мукачівського району.</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Для досягнення поставленої в роботі мети необхідно виконати ряд </w:t>
      </w:r>
      <w:r w:rsidRPr="005E74ED">
        <w:rPr>
          <w:rFonts w:ascii="Times New Roman" w:hAnsi="Times New Roman" w:cs="Times New Roman"/>
          <w:i/>
          <w:sz w:val="28"/>
          <w:szCs w:val="28"/>
        </w:rPr>
        <w:t>завдань</w:t>
      </w:r>
      <w:r w:rsidRPr="005E74ED">
        <w:rPr>
          <w:rFonts w:ascii="Times New Roman" w:hAnsi="Times New Roman" w:cs="Times New Roman"/>
          <w:sz w:val="28"/>
          <w:szCs w:val="28"/>
        </w:rPr>
        <w:t>:</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lastRenderedPageBreak/>
        <w:t>1)  Розглянути особливості географічного положення району;</w:t>
      </w:r>
    </w:p>
    <w:p w:rsidR="005E74ED" w:rsidRPr="005E74ED" w:rsidRDefault="005E74ED" w:rsidP="005E74ED">
      <w:pPr>
        <w:spacing w:after="0" w:line="360" w:lineRule="auto"/>
        <w:ind w:left="1276" w:hanging="425"/>
        <w:jc w:val="both"/>
        <w:rPr>
          <w:rFonts w:ascii="Times New Roman" w:hAnsi="Times New Roman" w:cs="Times New Roman"/>
          <w:sz w:val="28"/>
          <w:szCs w:val="28"/>
        </w:rPr>
      </w:pPr>
      <w:r w:rsidRPr="005E74ED">
        <w:rPr>
          <w:rFonts w:ascii="Times New Roman" w:hAnsi="Times New Roman" w:cs="Times New Roman"/>
          <w:sz w:val="28"/>
          <w:szCs w:val="28"/>
        </w:rPr>
        <w:t>2) Виявити взаємозв’язок між геологічною будовою та формами рельєфу;</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3)  Описати кліматичні умови території;</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4)  Розглянути внутрішні води;</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5)  Дослідити ґрунтово-рослинний покрив та тваринний світ;</w:t>
      </w:r>
    </w:p>
    <w:p w:rsidR="005E74ED" w:rsidRPr="005E74ED" w:rsidRDefault="005E74ED" w:rsidP="005E74ED">
      <w:pPr>
        <w:spacing w:after="0" w:line="360" w:lineRule="auto"/>
        <w:ind w:left="1134" w:hanging="283"/>
        <w:rPr>
          <w:rFonts w:ascii="Times New Roman" w:hAnsi="Times New Roman" w:cs="Times New Roman"/>
          <w:sz w:val="28"/>
          <w:szCs w:val="28"/>
        </w:rPr>
      </w:pPr>
      <w:r w:rsidRPr="005E74ED">
        <w:rPr>
          <w:rFonts w:ascii="Times New Roman" w:hAnsi="Times New Roman" w:cs="Times New Roman"/>
          <w:sz w:val="28"/>
          <w:szCs w:val="28"/>
        </w:rPr>
        <w:t>6)  Проаналізувати сучасний екологічний стан Мукачівщини;</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7)  Розробити тематичні карти Мукачівського району.</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При виконанні даної роботи використано наступні </w:t>
      </w:r>
      <w:r w:rsidRPr="005E74ED">
        <w:rPr>
          <w:rFonts w:ascii="Times New Roman" w:hAnsi="Times New Roman" w:cs="Times New Roman"/>
          <w:i/>
          <w:sz w:val="28"/>
          <w:szCs w:val="28"/>
        </w:rPr>
        <w:t>методи дослідження</w:t>
      </w:r>
      <w:r w:rsidRPr="005E74ED">
        <w:rPr>
          <w:rFonts w:ascii="Times New Roman" w:hAnsi="Times New Roman" w:cs="Times New Roman"/>
          <w:sz w:val="28"/>
          <w:szCs w:val="28"/>
        </w:rPr>
        <w:t xml:space="preserve"> – безпосереднього спостереження, математичний, аналіз, картографічний, статистичний. </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i/>
          <w:sz w:val="28"/>
          <w:szCs w:val="28"/>
        </w:rPr>
        <w:t>Практичне значення</w:t>
      </w:r>
      <w:r w:rsidRPr="005E74ED">
        <w:rPr>
          <w:rFonts w:ascii="Times New Roman" w:hAnsi="Times New Roman" w:cs="Times New Roman"/>
          <w:sz w:val="28"/>
          <w:szCs w:val="28"/>
        </w:rPr>
        <w:t xml:space="preserve"> роботи полягає у можливості використання як теоретичного та інформаційного матеріалу при викладанні курсів «Географія Закарпаття», «Географія Карпатського регіону» у ДВНЗ та предмету «Географія рідного краю» у школі, а також як довідковий матеріал для туристів та усіх, хто цікавиться природою Мукачівського району.</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Робота викладена на 67 ст. і складається з 4 розділів. В першому розділі описано методику та методи фізико-географічної характеристики. В другому розділі охарактеризовано географічне положення, оротектонічну будову (геологічну, геоморфологічну, тектонічну), виявлено кліматичні та погодні особливості  даної території, а також поверхневі води досліджуваного району та їх режим. В третьому розділі досліджено ґрунтово-рослинний покрив та тваринний світ. В четвертому розділі проаналізовано екологічний стан району.</w:t>
      </w:r>
    </w:p>
    <w:p w:rsidR="005E74ED" w:rsidRPr="005E74ED" w:rsidRDefault="005E74ED" w:rsidP="005E74ED">
      <w:pPr>
        <w:spacing w:after="0" w:line="360" w:lineRule="auto"/>
        <w:jc w:val="center"/>
        <w:rPr>
          <w:rFonts w:ascii="Times New Roman" w:hAnsi="Times New Roman" w:cs="Times New Roman"/>
          <w:b/>
          <w:sz w:val="28"/>
          <w:szCs w:val="28"/>
        </w:rPr>
      </w:pPr>
      <w:r w:rsidRPr="005E74ED">
        <w:rPr>
          <w:rFonts w:ascii="Times New Roman" w:hAnsi="Times New Roman" w:cs="Times New Roman"/>
          <w:sz w:val="28"/>
          <w:szCs w:val="28"/>
        </w:rPr>
        <w:br w:type="page"/>
      </w:r>
      <w:r w:rsidRPr="005E74ED">
        <w:rPr>
          <w:rFonts w:ascii="Times New Roman" w:hAnsi="Times New Roman" w:cs="Times New Roman"/>
          <w:b/>
          <w:sz w:val="28"/>
          <w:szCs w:val="28"/>
        </w:rPr>
        <w:lastRenderedPageBreak/>
        <w:t>РОЗДІЛ 1</w:t>
      </w:r>
    </w:p>
    <w:p w:rsidR="005E74ED" w:rsidRPr="005E74ED" w:rsidRDefault="005E74ED" w:rsidP="005E74ED">
      <w:pPr>
        <w:spacing w:after="0" w:line="360" w:lineRule="auto"/>
        <w:jc w:val="center"/>
        <w:rPr>
          <w:rFonts w:ascii="Times New Roman" w:hAnsi="Times New Roman" w:cs="Times New Roman"/>
          <w:b/>
          <w:sz w:val="28"/>
          <w:szCs w:val="28"/>
        </w:rPr>
      </w:pPr>
      <w:r w:rsidRPr="005E74ED">
        <w:rPr>
          <w:rFonts w:ascii="Times New Roman" w:hAnsi="Times New Roman" w:cs="Times New Roman"/>
          <w:b/>
          <w:sz w:val="28"/>
          <w:szCs w:val="28"/>
        </w:rPr>
        <w:t xml:space="preserve">МЕТОДИКА ТА МЕТОДИ ФІЗИКО – ГЕОГРАФІЧНИХ </w:t>
      </w:r>
    </w:p>
    <w:p w:rsidR="005E74ED" w:rsidRPr="005E74ED" w:rsidRDefault="005E74ED" w:rsidP="005E74ED">
      <w:pPr>
        <w:spacing w:after="0" w:line="360" w:lineRule="auto"/>
        <w:jc w:val="center"/>
        <w:rPr>
          <w:rFonts w:ascii="Times New Roman" w:hAnsi="Times New Roman" w:cs="Times New Roman"/>
          <w:b/>
          <w:sz w:val="28"/>
          <w:szCs w:val="28"/>
        </w:rPr>
      </w:pPr>
      <w:r w:rsidRPr="005E74ED">
        <w:rPr>
          <w:rFonts w:ascii="Times New Roman" w:hAnsi="Times New Roman" w:cs="Times New Roman"/>
          <w:b/>
          <w:sz w:val="28"/>
          <w:szCs w:val="28"/>
        </w:rPr>
        <w:t xml:space="preserve">ДОСЛІДЖЕНЬ </w:t>
      </w:r>
    </w:p>
    <w:p w:rsidR="005E74ED" w:rsidRPr="005E74ED" w:rsidRDefault="005E74ED" w:rsidP="005E74ED">
      <w:pPr>
        <w:spacing w:after="0" w:line="360" w:lineRule="auto"/>
        <w:jc w:val="center"/>
        <w:rPr>
          <w:rFonts w:ascii="Times New Roman" w:hAnsi="Times New Roman" w:cs="Times New Roman"/>
          <w:sz w:val="28"/>
          <w:szCs w:val="28"/>
        </w:rPr>
      </w:pPr>
    </w:p>
    <w:p w:rsidR="005E74ED" w:rsidRPr="005E74ED" w:rsidRDefault="005E74ED" w:rsidP="005E74ED">
      <w:pPr>
        <w:spacing w:after="0" w:line="360" w:lineRule="auto"/>
        <w:jc w:val="center"/>
        <w:rPr>
          <w:rFonts w:ascii="Times New Roman" w:hAnsi="Times New Roman" w:cs="Times New Roman"/>
          <w:sz w:val="28"/>
          <w:szCs w:val="28"/>
        </w:rPr>
      </w:pP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sz w:val="28"/>
          <w:szCs w:val="28"/>
        </w:rPr>
        <w:t xml:space="preserve">Головна мета фізико-географічних досліджень – пізнання географічної оболонки Землі і її структурних елементів. Завдання досліджень доволі різноманітні. Вони можуть бути чисто науковими: вивчення процесів (флювіальних, кліматоутворюючих, ґрунтоутворюючих, тощо) і явищ (мерзлоти, заболочення), окремих компонентів природи (рельєфу, клімату, ґрунтів, рослинності, тощо), їх характерних рис, змін в просторі і часі, встановлення їх особливостей та взаємозв’язків. </w:t>
      </w:r>
      <w:r w:rsidRPr="005E74ED">
        <w:rPr>
          <w:rFonts w:ascii="Times New Roman" w:hAnsi="Times New Roman" w:cs="Times New Roman"/>
          <w:i/>
          <w:sz w:val="28"/>
          <w:szCs w:val="28"/>
        </w:rPr>
        <w:t>Методи дослідження</w:t>
      </w:r>
      <w:r w:rsidRPr="005E74ED">
        <w:rPr>
          <w:rFonts w:ascii="Times New Roman" w:hAnsi="Times New Roman" w:cs="Times New Roman"/>
          <w:sz w:val="28"/>
          <w:szCs w:val="28"/>
        </w:rPr>
        <w:t xml:space="preserve"> – прийоми та способи пізнання об’єктів і явищ [8].</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sz w:val="28"/>
          <w:szCs w:val="28"/>
        </w:rPr>
        <w:t>Особливе місце в сучасній методиці дослідження займають комплексні фізико-географічні дослідження, ціль яких – вивчення цілісних природних формацій – природних територіальних комплексів різного рангу та різної структурності, створених в результаті взаємозв’язку та взаємодії різних компонентів природи на окремій території.</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sz w:val="28"/>
          <w:szCs w:val="28"/>
        </w:rPr>
        <w:t xml:space="preserve">Проаналізуємо методи дослідження які використовує географія: </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i/>
          <w:sz w:val="28"/>
          <w:szCs w:val="28"/>
        </w:rPr>
        <w:t>Описовий метод</w:t>
      </w:r>
      <w:r w:rsidRPr="005E74ED">
        <w:rPr>
          <w:rFonts w:ascii="Times New Roman" w:hAnsi="Times New Roman" w:cs="Times New Roman"/>
          <w:sz w:val="28"/>
          <w:szCs w:val="28"/>
        </w:rPr>
        <w:t xml:space="preserve">  - найдавніший, який і тепер залишається одним з основних. Його суть це описати географічний об’єкт, що означає з’ясувати, що це за об’єкт, яка його структура, де він розташований, який його історичний розвиток у часі, в якому стані перебуває нині, який його вплив на інші об’єкти. За допомогою географічного порівняння проводять природно-географічне та економіко-географічне районування, типологію і класифікацію об'єктів та ін. [9].</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i/>
          <w:sz w:val="28"/>
          <w:szCs w:val="28"/>
        </w:rPr>
        <w:t>Польовий метод</w:t>
      </w:r>
      <w:r w:rsidRPr="005E74ED">
        <w:rPr>
          <w:rFonts w:ascii="Times New Roman" w:hAnsi="Times New Roman" w:cs="Times New Roman"/>
          <w:sz w:val="28"/>
          <w:szCs w:val="28"/>
        </w:rPr>
        <w:t xml:space="preserve"> – відомий з античних часів, який ще називають експедиційним методом дослідження</w:t>
      </w:r>
      <w:r w:rsidRPr="005E74ED">
        <w:rPr>
          <w:rFonts w:ascii="Times New Roman" w:hAnsi="Times New Roman" w:cs="Times New Roman"/>
          <w:i/>
          <w:sz w:val="28"/>
          <w:szCs w:val="28"/>
        </w:rPr>
        <w:t>.</w:t>
      </w:r>
      <w:r w:rsidRPr="005E74ED">
        <w:rPr>
          <w:rFonts w:ascii="Times New Roman" w:hAnsi="Times New Roman" w:cs="Times New Roman"/>
          <w:sz w:val="28"/>
          <w:szCs w:val="28"/>
        </w:rPr>
        <w:t xml:space="preserve"> «Полем», на якому географи збирають необхідний матеріал, є гори і рівнини, населені пункти й господарські об'єкти </w:t>
      </w:r>
      <w:r w:rsidRPr="005E74ED">
        <w:rPr>
          <w:rFonts w:ascii="Times New Roman" w:hAnsi="Times New Roman" w:cs="Times New Roman"/>
          <w:sz w:val="28"/>
          <w:szCs w:val="28"/>
        </w:rPr>
        <w:lastRenderedPageBreak/>
        <w:t>та ін. Польовий матеріал, зібраний в експедиціях – це «хліб» географії, її фундамент, досліджуючи який і може розвиватися наука [15].</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i/>
          <w:sz w:val="28"/>
          <w:szCs w:val="28"/>
        </w:rPr>
        <w:t xml:space="preserve">Літературний метод - </w:t>
      </w:r>
      <w:r w:rsidRPr="005E74ED">
        <w:rPr>
          <w:rFonts w:ascii="Times New Roman" w:hAnsi="Times New Roman" w:cs="Times New Roman"/>
          <w:sz w:val="28"/>
          <w:szCs w:val="28"/>
        </w:rPr>
        <w:t xml:space="preserve"> набув широкого застосування в географічних дослідженнях. Цим методом користується кожен дослідник, оскільки зобов'язаний детально вивчити літературу з даної теми, використати досвід інших дослідників і, не повторюючи їх, зробити свій внесок у дослідження проблеми [9].</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i/>
          <w:sz w:val="28"/>
          <w:szCs w:val="28"/>
        </w:rPr>
        <w:t xml:space="preserve">Картографічний метод – </w:t>
      </w:r>
      <w:r w:rsidRPr="005E74ED">
        <w:rPr>
          <w:rFonts w:ascii="Times New Roman" w:hAnsi="Times New Roman" w:cs="Times New Roman"/>
          <w:sz w:val="28"/>
          <w:szCs w:val="28"/>
        </w:rPr>
        <w:t>залишається традиційним у географічних дослідженнях. Вміло читаючи географічні карти, дослідник може отримати необхідну інформацію про об'єкти та явища. Картографічний метод передбачає також створення нових карт, за допомогою яких можна робити висновки про досліджуваний об'єкт, давати певні рекомендації, формувати прогнози тощо.</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i/>
          <w:sz w:val="28"/>
          <w:szCs w:val="28"/>
        </w:rPr>
        <w:t>Палеогеографічній метод -</w:t>
      </w:r>
      <w:r w:rsidRPr="005E74ED">
        <w:rPr>
          <w:rFonts w:ascii="Times New Roman" w:hAnsi="Times New Roman" w:cs="Times New Roman"/>
          <w:sz w:val="28"/>
          <w:szCs w:val="28"/>
        </w:rPr>
        <w:t xml:space="preserve"> його застосування дозволяє дізнатися про природу давніх епох на основі вивчення гірських порід, форм рельєфу, викопних решток рослин, тварин, а також ґрунтів. Цей метод дає можливість не тільки зазирнути в минуле, а й спрогнозувати майбутнє. Так, прогнози щодо змін клімату чи новітніх рухів земної кори базуються на знаннях про перебіг цих процесів у минулому [8].</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sz w:val="28"/>
          <w:szCs w:val="28"/>
        </w:rPr>
        <w:t xml:space="preserve">У XX ст. в географії почали активно використовувати такі методи, як </w:t>
      </w:r>
      <w:r w:rsidRPr="005E74ED">
        <w:rPr>
          <w:rFonts w:ascii="Times New Roman" w:hAnsi="Times New Roman" w:cs="Times New Roman"/>
          <w:i/>
          <w:sz w:val="28"/>
          <w:szCs w:val="28"/>
        </w:rPr>
        <w:t>аерокосмічні</w:t>
      </w:r>
      <w:r w:rsidRPr="005E74ED">
        <w:rPr>
          <w:rFonts w:ascii="Times New Roman" w:hAnsi="Times New Roman" w:cs="Times New Roman"/>
          <w:sz w:val="28"/>
          <w:szCs w:val="28"/>
        </w:rPr>
        <w:t xml:space="preserve">, </w:t>
      </w:r>
      <w:r w:rsidRPr="005E74ED">
        <w:rPr>
          <w:rFonts w:ascii="Times New Roman" w:hAnsi="Times New Roman" w:cs="Times New Roman"/>
          <w:i/>
          <w:sz w:val="28"/>
          <w:szCs w:val="28"/>
        </w:rPr>
        <w:t>математичні</w:t>
      </w:r>
      <w:r w:rsidRPr="005E74ED">
        <w:rPr>
          <w:rFonts w:ascii="Times New Roman" w:hAnsi="Times New Roman" w:cs="Times New Roman"/>
          <w:sz w:val="28"/>
          <w:szCs w:val="28"/>
        </w:rPr>
        <w:t xml:space="preserve">, </w:t>
      </w:r>
      <w:r w:rsidRPr="005E74ED">
        <w:rPr>
          <w:rFonts w:ascii="Times New Roman" w:hAnsi="Times New Roman" w:cs="Times New Roman"/>
          <w:i/>
          <w:sz w:val="28"/>
          <w:szCs w:val="28"/>
        </w:rPr>
        <w:t>моделювання</w:t>
      </w:r>
      <w:r w:rsidRPr="005E74ED">
        <w:rPr>
          <w:rFonts w:ascii="Times New Roman" w:hAnsi="Times New Roman" w:cs="Times New Roman"/>
          <w:sz w:val="28"/>
          <w:szCs w:val="28"/>
        </w:rPr>
        <w:t>. Їх впровадження стало можливе завдяки застосуванню комп’ютерної техніки [9].</w:t>
      </w:r>
    </w:p>
    <w:p w:rsidR="005E74ED" w:rsidRPr="005E74ED" w:rsidRDefault="005E74ED" w:rsidP="005E74ED">
      <w:pPr>
        <w:spacing w:after="0" w:line="360" w:lineRule="auto"/>
        <w:ind w:firstLine="709"/>
        <w:jc w:val="both"/>
        <w:rPr>
          <w:rFonts w:ascii="Times New Roman" w:hAnsi="Times New Roman" w:cs="Times New Roman"/>
          <w:i/>
          <w:sz w:val="28"/>
          <w:szCs w:val="28"/>
        </w:rPr>
      </w:pPr>
      <w:r w:rsidRPr="005E74ED">
        <w:rPr>
          <w:rFonts w:ascii="Times New Roman" w:hAnsi="Times New Roman" w:cs="Times New Roman"/>
          <w:i/>
          <w:sz w:val="28"/>
          <w:szCs w:val="28"/>
        </w:rPr>
        <w:t>Гідрологічні методи дослідження.</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i/>
          <w:sz w:val="28"/>
          <w:szCs w:val="28"/>
        </w:rPr>
        <w:t>Прозорість води.</w:t>
      </w:r>
      <w:r w:rsidRPr="005E74ED">
        <w:rPr>
          <w:rFonts w:ascii="Times New Roman" w:hAnsi="Times New Roman" w:cs="Times New Roman"/>
          <w:sz w:val="28"/>
          <w:szCs w:val="28"/>
        </w:rPr>
        <w:t xml:space="preserve"> В річковій воді знаходяться зважені речовини, які зменшують її прозорість. Існують кілька методів визначення прозорості води. Щоб виміряти її, найчастіше застосовують диск Секкі діаметром 30 см, який опускають на мотузці у воду, прикріпивши до нього вантаж, щоб диск йшов вертикально вниз, доки не буде видно. Глибина, на яку ви опустили диск, і буде показником прозорості води [8, 9].</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i/>
          <w:sz w:val="28"/>
          <w:szCs w:val="28"/>
        </w:rPr>
        <w:lastRenderedPageBreak/>
        <w:t>Мутність води.</w:t>
      </w:r>
      <w:r w:rsidRPr="005E74ED">
        <w:rPr>
          <w:rFonts w:ascii="Times New Roman" w:hAnsi="Times New Roman" w:cs="Times New Roman"/>
          <w:b/>
          <w:sz w:val="28"/>
          <w:szCs w:val="28"/>
        </w:rPr>
        <w:t xml:space="preserve"> </w:t>
      </w:r>
      <w:r w:rsidRPr="005E74ED">
        <w:rPr>
          <w:rFonts w:ascii="Times New Roman" w:hAnsi="Times New Roman" w:cs="Times New Roman"/>
          <w:sz w:val="28"/>
          <w:szCs w:val="28"/>
        </w:rPr>
        <w:t>Підвищену каламутність вода має за рахунок вмісту в ній грубодисперсних неорганічних і органічних домішок. Визначають каламутність води ваговим методом, і фотоелектричним колориметр. Ваговий метод полягає в тому, що 500-1000 мл каламутної води профільтровують через щільний фільтр діаметром 9-11 см. Фільтр попередньо висушується і зважується на аналітичних вагах. Після фільтрування фільтр з осадом висушують при температурі 105-110 градусів у протягом 1,5-2 години, охолоджують і знову зважують. За різниці мас фільтра до і після фільтрування розраховують кількість зважених речовин в досліджуваній воді [15].</w:t>
      </w:r>
    </w:p>
    <w:p w:rsidR="005E74ED" w:rsidRPr="005E74ED" w:rsidRDefault="005E74ED" w:rsidP="005E74ED">
      <w:pPr>
        <w:spacing w:after="0" w:line="360" w:lineRule="auto"/>
        <w:ind w:firstLine="709"/>
        <w:jc w:val="both"/>
        <w:rPr>
          <w:rFonts w:ascii="Times New Roman" w:hAnsi="Times New Roman" w:cs="Times New Roman"/>
          <w:i/>
          <w:sz w:val="28"/>
          <w:szCs w:val="28"/>
        </w:rPr>
      </w:pPr>
      <w:r w:rsidRPr="005E74ED">
        <w:rPr>
          <w:rFonts w:ascii="Times New Roman" w:hAnsi="Times New Roman" w:cs="Times New Roman"/>
          <w:i/>
          <w:sz w:val="28"/>
          <w:szCs w:val="28"/>
        </w:rPr>
        <w:t>Визначення кольоровості води.</w:t>
      </w:r>
      <w:r w:rsidRPr="005E74ED">
        <w:rPr>
          <w:rFonts w:ascii="Times New Roman" w:hAnsi="Times New Roman" w:cs="Times New Roman"/>
          <w:b/>
          <w:sz w:val="28"/>
          <w:szCs w:val="28"/>
        </w:rPr>
        <w:t xml:space="preserve"> </w:t>
      </w:r>
      <w:r w:rsidRPr="005E74ED">
        <w:rPr>
          <w:rFonts w:ascii="Times New Roman" w:hAnsi="Times New Roman" w:cs="Times New Roman"/>
          <w:sz w:val="28"/>
          <w:szCs w:val="28"/>
        </w:rPr>
        <w:t>Якісну оцінку кольоровості виробляють, порівнюючи зразок з дистильованою водою. Для цього в склянки з безбарвного скла наливають досліджувану окремо і дистильовану воду, на тлі білого аркуша при денному освітленні розглядають зверху і збоку, оцінюють кольоровість як спостережуваний колір, при відсутності забарвлення вода вважається безбарвної [9].</w:t>
      </w:r>
      <w:r w:rsidRPr="005E74ED">
        <w:rPr>
          <w:rFonts w:ascii="Times New Roman" w:hAnsi="Times New Roman" w:cs="Times New Roman"/>
          <w:i/>
          <w:sz w:val="28"/>
          <w:szCs w:val="28"/>
        </w:rPr>
        <w:t xml:space="preserve"> </w:t>
      </w:r>
    </w:p>
    <w:p w:rsidR="005E74ED" w:rsidRPr="005E74ED" w:rsidRDefault="005E74ED" w:rsidP="005E74ED">
      <w:pPr>
        <w:spacing w:after="0" w:line="360" w:lineRule="auto"/>
        <w:ind w:firstLine="709"/>
        <w:jc w:val="both"/>
        <w:rPr>
          <w:rFonts w:ascii="Times New Roman" w:hAnsi="Times New Roman" w:cs="Times New Roman"/>
          <w:b/>
          <w:sz w:val="28"/>
          <w:szCs w:val="28"/>
        </w:rPr>
      </w:pPr>
      <w:r w:rsidRPr="005E74ED">
        <w:rPr>
          <w:rFonts w:ascii="Times New Roman" w:hAnsi="Times New Roman" w:cs="Times New Roman"/>
          <w:i/>
          <w:sz w:val="28"/>
          <w:szCs w:val="28"/>
        </w:rPr>
        <w:t>Визначення запаху води.</w:t>
      </w:r>
      <w:r w:rsidRPr="005E74ED">
        <w:rPr>
          <w:rFonts w:ascii="Times New Roman" w:hAnsi="Times New Roman" w:cs="Times New Roman"/>
          <w:b/>
          <w:sz w:val="28"/>
          <w:szCs w:val="28"/>
        </w:rPr>
        <w:t xml:space="preserve"> </w:t>
      </w:r>
      <w:r w:rsidRPr="005E74ED">
        <w:rPr>
          <w:rFonts w:ascii="Times New Roman" w:hAnsi="Times New Roman" w:cs="Times New Roman"/>
          <w:sz w:val="28"/>
          <w:szCs w:val="28"/>
        </w:rPr>
        <w:t>Запахи у воді можуть бути пов'язані з життєдіяльністю водних організмів або з'являтися при їх відмирання - це природні запахи.</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sz w:val="28"/>
          <w:szCs w:val="28"/>
        </w:rPr>
        <w:t xml:space="preserve">Спочатку дають якісну оцінку запаху за відповідними ознаками: болотний, землистий, рибний, гнильний, ароматичний, нафтової і т.д. Силу запаху оцінюють за 5 бальною шкалою. Колбу з притертою пробкою заповнюють на 2/3 водою і негайно закривають, інтенсивно струшують, відкривають і зараз відзначають інтенсивність і характер запаху. </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i/>
          <w:sz w:val="28"/>
          <w:szCs w:val="28"/>
        </w:rPr>
        <w:t>Швидкість течії річки.</w:t>
      </w:r>
      <w:r w:rsidRPr="005E74ED">
        <w:rPr>
          <w:rFonts w:ascii="Times New Roman" w:hAnsi="Times New Roman" w:cs="Times New Roman"/>
          <w:b/>
          <w:sz w:val="28"/>
          <w:szCs w:val="28"/>
        </w:rPr>
        <w:t xml:space="preserve"> </w:t>
      </w:r>
      <w:r w:rsidRPr="005E74ED">
        <w:rPr>
          <w:rFonts w:ascii="Times New Roman" w:hAnsi="Times New Roman" w:cs="Times New Roman"/>
          <w:sz w:val="28"/>
          <w:szCs w:val="28"/>
        </w:rPr>
        <w:t xml:space="preserve">Для визначення швидкості течії річки потрібно вибрати відносно рівну ділянку довжиною не менше 30 м і відзначити його тичками (створи). Поплавок кидають у воду вище верхнього створу. При проходження ним верхнього створу включають секундомір або засікає час за годинником. Потім засікає час при проходженні поплавцем нижнього створу, потім вираховують швидкість у м/сек. </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sz w:val="28"/>
          <w:szCs w:val="28"/>
        </w:rPr>
        <w:lastRenderedPageBreak/>
        <w:t xml:space="preserve">Для спостереження за гідрологічними характеристиками у водних об'єктах застосовують різноманітні вимірювачі рівня води та течій, а також зонди. Для вивчення рельєфу дна і вимірювання глибин на річках, в озерах і морях використовують ехолоти та гідролокатори бічного огляду з фіксацією результатів промірів на комп'ютері [9]. </w:t>
      </w:r>
    </w:p>
    <w:p w:rsidR="005E74ED" w:rsidRPr="005E74ED" w:rsidRDefault="005E74ED" w:rsidP="005E74ED">
      <w:pPr>
        <w:spacing w:after="0" w:line="360" w:lineRule="auto"/>
        <w:ind w:firstLine="709"/>
        <w:jc w:val="both"/>
        <w:rPr>
          <w:rFonts w:ascii="Times New Roman" w:hAnsi="Times New Roman" w:cs="Times New Roman"/>
          <w:i/>
          <w:sz w:val="28"/>
          <w:szCs w:val="28"/>
        </w:rPr>
      </w:pPr>
      <w:r w:rsidRPr="005E74ED">
        <w:rPr>
          <w:rFonts w:ascii="Times New Roman" w:hAnsi="Times New Roman" w:cs="Times New Roman"/>
          <w:i/>
          <w:sz w:val="28"/>
          <w:szCs w:val="28"/>
        </w:rPr>
        <w:t>Кліматичні методи дослідження.</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sz w:val="28"/>
          <w:szCs w:val="28"/>
        </w:rPr>
        <w:t>Методика досліджень в кліматології та метеорології є дуже різноманітною. Розглянемо основні методи.</w:t>
      </w:r>
    </w:p>
    <w:p w:rsidR="005E74ED" w:rsidRPr="005E74ED" w:rsidRDefault="005E74ED" w:rsidP="005E74ED">
      <w:pPr>
        <w:spacing w:after="0" w:line="360" w:lineRule="auto"/>
        <w:ind w:firstLine="709"/>
        <w:jc w:val="both"/>
        <w:rPr>
          <w:rFonts w:ascii="Times New Roman" w:hAnsi="Times New Roman" w:cs="Times New Roman"/>
          <w:b/>
          <w:sz w:val="28"/>
          <w:szCs w:val="28"/>
        </w:rPr>
      </w:pPr>
      <w:r w:rsidRPr="005E74ED">
        <w:rPr>
          <w:rFonts w:ascii="Times New Roman" w:hAnsi="Times New Roman" w:cs="Times New Roman"/>
          <w:i/>
          <w:sz w:val="28"/>
          <w:szCs w:val="28"/>
        </w:rPr>
        <w:t>Метод стаціонарних спостережень</w:t>
      </w:r>
      <w:r w:rsidRPr="005E74ED">
        <w:rPr>
          <w:rFonts w:ascii="Times New Roman" w:hAnsi="Times New Roman" w:cs="Times New Roman"/>
          <w:sz w:val="28"/>
          <w:szCs w:val="28"/>
        </w:rPr>
        <w:t xml:space="preserve"> – безперечно є одним з основних. Він використовується всіма метеостанціями (МС). На всіх МС кожні 3 години здійснюються спостереження за рядом метеорологічних елементів (температурою, опадами, вітром, вологістю повітря та ін.) Результати спостережень підлягають статистичному аналізу. Кількісні характеристики метеоелементів визначаються на метеостанціях і постах обладнаних відповідними приладами. Пости відрізняються від метеостанцій (МС) більш простою програмою спостережень. МС поділяються на основні і спеціальні. </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i/>
          <w:sz w:val="28"/>
          <w:szCs w:val="28"/>
        </w:rPr>
        <w:t>Експериментальні методи -</w:t>
      </w:r>
      <w:r w:rsidRPr="005E74ED">
        <w:rPr>
          <w:rFonts w:ascii="Times New Roman" w:hAnsi="Times New Roman" w:cs="Times New Roman"/>
          <w:sz w:val="28"/>
          <w:szCs w:val="28"/>
        </w:rPr>
        <w:t xml:space="preserve"> в останні десятиріччя інтенсивно розвиваються, особливо для вивчення хмар і туманів, оптичних і електричних явищ. При дослідженнях атмосфери широко використовуються математика і сучасна обчислювальна техніка. Проводяться експерименти активного втручання в атмосферні процеси з метою управління явищами погоди, особливо багато спроб впливу на хмари та тумани.</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i/>
          <w:sz w:val="28"/>
          <w:szCs w:val="28"/>
        </w:rPr>
        <w:t>Дистанційний метод зондування атмосфери</w:t>
      </w:r>
      <w:r w:rsidRPr="005E74ED">
        <w:rPr>
          <w:rFonts w:ascii="Times New Roman" w:hAnsi="Times New Roman" w:cs="Times New Roman"/>
          <w:sz w:val="28"/>
          <w:szCs w:val="28"/>
        </w:rPr>
        <w:t xml:space="preserve"> -  в останні роки дуже поширився. Зондування здійснюється за допомогою ракет-гранат, лазерів і прожекторів, радіолокаторів.</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sz w:val="28"/>
          <w:szCs w:val="28"/>
        </w:rPr>
        <w:t xml:space="preserve">Новим технічним засобом отримання метеорологічної інформації з території всієї земної кулі є штучні супутники Землі (ШСЗ). Супутники дозволяють дуже швидко прозондувати стан атмосфери, поверхню океану і суші. Кількість інформації, яку дають супутники, величезна. Наприклад, за добу два супутники системи "Метеор" передають таку саму кількість </w:t>
      </w:r>
      <w:r w:rsidRPr="005E74ED">
        <w:rPr>
          <w:rFonts w:ascii="Times New Roman" w:hAnsi="Times New Roman" w:cs="Times New Roman"/>
          <w:sz w:val="28"/>
          <w:szCs w:val="28"/>
        </w:rPr>
        <w:lastRenderedPageBreak/>
        <w:t xml:space="preserve">інформації, яка надходить за півроку зі всіх наземних метеостанцій світу. Всю супутникову інформацію можна швидко обробити лише за допомогою ЕОМ (електронно-обчислювальних машин). У першу чергу ці результати використовують для аналізу і прогнозу погоди. </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sz w:val="28"/>
          <w:szCs w:val="28"/>
        </w:rPr>
        <w:t>Найкращі зіставлення і порівняння проводяться за допомогою карт. Серії  синоптичних карт відображають стан атмосфери і атмосферні процеси на великих територіях на момент часу. Результати синоптичної обробки багаторічних спостережень показують на кліматичних картах (карти розподілу температур і опадів, карти розподілу тиску і переважаючих вітрів, карти висоти і тривалості залягання снігового покриву та ін.) [15].</w:t>
      </w:r>
    </w:p>
    <w:p w:rsidR="005E74ED" w:rsidRPr="005E74ED" w:rsidRDefault="005E74ED" w:rsidP="005E74ED">
      <w:pPr>
        <w:spacing w:after="0" w:line="360" w:lineRule="auto"/>
        <w:ind w:firstLine="709"/>
        <w:jc w:val="both"/>
        <w:rPr>
          <w:rFonts w:ascii="Times New Roman" w:hAnsi="Times New Roman" w:cs="Times New Roman"/>
          <w:i/>
          <w:sz w:val="28"/>
          <w:szCs w:val="28"/>
        </w:rPr>
      </w:pPr>
      <w:r w:rsidRPr="005E74ED">
        <w:rPr>
          <w:rFonts w:ascii="Times New Roman" w:hAnsi="Times New Roman" w:cs="Times New Roman"/>
          <w:i/>
          <w:sz w:val="28"/>
          <w:szCs w:val="28"/>
        </w:rPr>
        <w:t>Методика вивчення ґрунту</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sz w:val="28"/>
          <w:szCs w:val="28"/>
        </w:rPr>
        <w:t>Ґрунтознавство як самостійна галузь природознавства має свої методи дослідження. Основні з них розробив В. В. Докучаєв [15].</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i/>
          <w:sz w:val="28"/>
          <w:szCs w:val="28"/>
        </w:rPr>
        <w:t>Порівняльно-географічний метод</w:t>
      </w:r>
      <w:r w:rsidRPr="005E74ED">
        <w:rPr>
          <w:rFonts w:ascii="Times New Roman" w:hAnsi="Times New Roman" w:cs="Times New Roman"/>
          <w:sz w:val="28"/>
          <w:szCs w:val="28"/>
        </w:rPr>
        <w:t xml:space="preserve"> - ґрунтується на залежності будови, складу і властивостей ґрунту від сукупної дії факторів ґрунтоутворення. В. В. Докучаєв зазначав, що зміна факторів ґрунтоутворення зумовлює зміну властивостей ґрунту. На основі цього він зробив висновки:</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sz w:val="28"/>
          <w:szCs w:val="28"/>
        </w:rPr>
        <w:t>а) якщо фактори ґрунтоутворення на різних територіях однакові, то і ґрунт буде однаковий;</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sz w:val="28"/>
          <w:szCs w:val="28"/>
        </w:rPr>
        <w:t>б) вивчивши фактори, можна передбачити, яким буде ґрунт на даній території.</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sz w:val="28"/>
          <w:szCs w:val="28"/>
        </w:rPr>
        <w:t>Суть методу полягає в тому, що на даній території одночасно вивчають весь комплекс факторів ґрунтоутворення і детально самі ґрунти (їх будову, морфологічні ознаки, хімічний склад, фізико-хімічні властивості тощо). В результаті встановлюється залеж­ність ознак або властивостей ґрунту від дії того або іншого факто­ра, від зміни факторів [15].</w:t>
      </w:r>
    </w:p>
    <w:p w:rsidR="005E74ED" w:rsidRPr="005E74ED" w:rsidRDefault="005E74ED" w:rsidP="005E74ED">
      <w:pPr>
        <w:spacing w:after="0" w:line="360" w:lineRule="auto"/>
        <w:ind w:firstLine="709"/>
        <w:jc w:val="both"/>
        <w:rPr>
          <w:rFonts w:ascii="Times New Roman" w:hAnsi="Times New Roman" w:cs="Times New Roman"/>
          <w:i/>
          <w:sz w:val="28"/>
          <w:szCs w:val="28"/>
        </w:rPr>
      </w:pPr>
      <w:r w:rsidRPr="005E74ED">
        <w:rPr>
          <w:rFonts w:ascii="Times New Roman" w:hAnsi="Times New Roman" w:cs="Times New Roman"/>
          <w:i/>
          <w:sz w:val="28"/>
          <w:szCs w:val="28"/>
        </w:rPr>
        <w:t>Метод стаціонарних досліджень -</w:t>
      </w:r>
      <w:r w:rsidRPr="005E74ED">
        <w:rPr>
          <w:rFonts w:ascii="Times New Roman" w:hAnsi="Times New Roman" w:cs="Times New Roman"/>
          <w:sz w:val="28"/>
          <w:szCs w:val="28"/>
        </w:rPr>
        <w:t xml:space="preserve"> полягає в систематичному спостереженні за будь-яким «елементарним» процесом у ґрунті, наприклад: зміна вмісту гумусових речовин протягом року, мігра­ція хімічних елементів за профілем ґрунту тощо. На основі добутих даних встановлюють залежність </w:t>
      </w:r>
      <w:r w:rsidRPr="005E74ED">
        <w:rPr>
          <w:rFonts w:ascii="Times New Roman" w:hAnsi="Times New Roman" w:cs="Times New Roman"/>
          <w:sz w:val="28"/>
          <w:szCs w:val="28"/>
        </w:rPr>
        <w:lastRenderedPageBreak/>
        <w:t>морфологічних ознак і власти­востей ґрунту від дії окремих факторів або їх сукупного впливу. Тому цей метод уточнює і доповнює дані, добуті під час порівняль­но-географічних досліджень [9].</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i/>
          <w:sz w:val="28"/>
          <w:szCs w:val="28"/>
        </w:rPr>
        <w:t>Метод ключів</w:t>
      </w:r>
      <w:r w:rsidRPr="005E74ED">
        <w:rPr>
          <w:rFonts w:ascii="Times New Roman" w:hAnsi="Times New Roman" w:cs="Times New Roman"/>
          <w:sz w:val="28"/>
          <w:szCs w:val="28"/>
        </w:rPr>
        <w:t xml:space="preserve"> (опорних ділянок)  - дає змогу вивчати і наносити на карту ґрунти значних територій за порівняно короткий час і з незначними витратами коштів і матеріальних ресурсів.</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i/>
          <w:sz w:val="28"/>
          <w:szCs w:val="28"/>
        </w:rPr>
        <w:t>Профільний метод -</w:t>
      </w:r>
      <w:r w:rsidRPr="005E74ED">
        <w:rPr>
          <w:rFonts w:ascii="Times New Roman" w:hAnsi="Times New Roman" w:cs="Times New Roman"/>
          <w:sz w:val="28"/>
          <w:szCs w:val="28"/>
        </w:rPr>
        <w:t xml:space="preserve"> застосовують у всіх ґрунтових досліджен­нях. За цим методом ґрунт вивчають від поверхні на всю глибину до ґрунтоутворювальної породи. При цьому на профілі визначають межі генетичних горизонтів і описують їх морфологію [15].</w:t>
      </w:r>
    </w:p>
    <w:p w:rsidR="005E74ED" w:rsidRPr="005E74ED" w:rsidRDefault="005E74ED" w:rsidP="005E74ED">
      <w:pPr>
        <w:spacing w:after="0" w:line="360" w:lineRule="auto"/>
        <w:ind w:firstLine="709"/>
        <w:jc w:val="both"/>
        <w:rPr>
          <w:rFonts w:ascii="Times New Roman" w:hAnsi="Times New Roman" w:cs="Times New Roman"/>
          <w:sz w:val="28"/>
          <w:szCs w:val="28"/>
        </w:rPr>
      </w:pPr>
      <w:r w:rsidRPr="005E74ED">
        <w:rPr>
          <w:rFonts w:ascii="Times New Roman" w:hAnsi="Times New Roman" w:cs="Times New Roman"/>
          <w:sz w:val="28"/>
          <w:szCs w:val="28"/>
        </w:rPr>
        <w:t>Крім вище названих, в ґрунтознавстві застосовують і інші методи, а саме: ґрунтових лізиметрів, ґрунтово-режимних спостережень, балансовий, порівняльно-історичний, експедиційний, ґрунтових монолітів, ґрунтових витяжок, аерокосмічний, радіонуклідний.</w:t>
      </w:r>
    </w:p>
    <w:p w:rsidR="005E74ED" w:rsidRPr="005E74ED" w:rsidRDefault="005E74ED" w:rsidP="005E74ED">
      <w:pPr>
        <w:spacing w:after="0" w:line="360" w:lineRule="auto"/>
        <w:ind w:firstLine="851"/>
        <w:jc w:val="both"/>
        <w:rPr>
          <w:rFonts w:ascii="Times New Roman" w:hAnsi="Times New Roman" w:cs="Times New Roman"/>
          <w:sz w:val="28"/>
          <w:szCs w:val="28"/>
        </w:rPr>
      </w:pPr>
    </w:p>
    <w:p w:rsidR="005E74ED" w:rsidRPr="005E74ED" w:rsidRDefault="005E74ED" w:rsidP="005E74ED">
      <w:pPr>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br w:type="page"/>
      </w:r>
    </w:p>
    <w:p w:rsidR="005E74ED" w:rsidRPr="005E74ED" w:rsidRDefault="005E74ED" w:rsidP="005E74ED">
      <w:pPr>
        <w:pStyle w:val="a6"/>
        <w:shd w:val="clear" w:color="auto" w:fill="auto"/>
        <w:spacing w:line="360" w:lineRule="auto"/>
        <w:jc w:val="center"/>
        <w:rPr>
          <w:b/>
          <w:sz w:val="28"/>
          <w:szCs w:val="28"/>
        </w:rPr>
      </w:pPr>
      <w:r w:rsidRPr="005E74ED">
        <w:rPr>
          <w:b/>
          <w:sz w:val="28"/>
          <w:szCs w:val="28"/>
        </w:rPr>
        <w:lastRenderedPageBreak/>
        <w:t>РОЗДІЛ 2</w:t>
      </w:r>
    </w:p>
    <w:p w:rsidR="005E74ED" w:rsidRPr="005E74ED" w:rsidRDefault="005E74ED" w:rsidP="005E74ED">
      <w:pPr>
        <w:pStyle w:val="a6"/>
        <w:shd w:val="clear" w:color="auto" w:fill="auto"/>
        <w:spacing w:line="360" w:lineRule="auto"/>
        <w:jc w:val="center"/>
        <w:rPr>
          <w:b/>
          <w:sz w:val="28"/>
          <w:szCs w:val="28"/>
        </w:rPr>
      </w:pPr>
      <w:r w:rsidRPr="005E74ED">
        <w:rPr>
          <w:b/>
          <w:sz w:val="28"/>
          <w:szCs w:val="28"/>
        </w:rPr>
        <w:t>ПРИРОДНО-КЛІМАТИЧНІ УМОВИ МУКАЧІВСЬКОГО РАЙОНУ</w:t>
      </w:r>
    </w:p>
    <w:p w:rsidR="005E74ED" w:rsidRPr="005E74ED" w:rsidRDefault="005E74ED" w:rsidP="005E74ED">
      <w:pPr>
        <w:pStyle w:val="a6"/>
        <w:shd w:val="clear" w:color="auto" w:fill="auto"/>
        <w:spacing w:line="360" w:lineRule="auto"/>
        <w:ind w:firstLine="851"/>
        <w:jc w:val="center"/>
        <w:rPr>
          <w:sz w:val="28"/>
          <w:szCs w:val="28"/>
        </w:rPr>
      </w:pPr>
    </w:p>
    <w:p w:rsidR="005E74ED" w:rsidRPr="005E74ED" w:rsidRDefault="005E74ED" w:rsidP="005E74ED">
      <w:pPr>
        <w:pStyle w:val="a6"/>
        <w:shd w:val="clear" w:color="auto" w:fill="auto"/>
        <w:spacing w:line="360" w:lineRule="auto"/>
        <w:ind w:firstLine="851"/>
        <w:jc w:val="center"/>
        <w:rPr>
          <w:sz w:val="28"/>
          <w:szCs w:val="28"/>
        </w:rPr>
      </w:pPr>
    </w:p>
    <w:p w:rsidR="005E74ED" w:rsidRPr="005E74ED" w:rsidRDefault="005E74ED" w:rsidP="005E74ED">
      <w:pPr>
        <w:pStyle w:val="a6"/>
        <w:shd w:val="clear" w:color="auto" w:fill="auto"/>
        <w:spacing w:line="360" w:lineRule="auto"/>
        <w:ind w:firstLine="851"/>
        <w:jc w:val="center"/>
        <w:rPr>
          <w:sz w:val="28"/>
          <w:szCs w:val="28"/>
        </w:rPr>
      </w:pPr>
    </w:p>
    <w:p w:rsidR="005E74ED" w:rsidRPr="005E74ED" w:rsidRDefault="005E74ED" w:rsidP="005E74ED">
      <w:pPr>
        <w:pStyle w:val="a6"/>
        <w:shd w:val="clear" w:color="auto" w:fill="auto"/>
        <w:spacing w:line="360" w:lineRule="auto"/>
        <w:ind w:firstLine="851"/>
        <w:jc w:val="center"/>
        <w:rPr>
          <w:b/>
          <w:sz w:val="28"/>
          <w:szCs w:val="28"/>
        </w:rPr>
      </w:pPr>
    </w:p>
    <w:p w:rsidR="005E74ED" w:rsidRPr="005E74ED" w:rsidRDefault="005E74ED" w:rsidP="005E74ED">
      <w:pPr>
        <w:pStyle w:val="a3"/>
        <w:numPr>
          <w:ilvl w:val="0"/>
          <w:numId w:val="15"/>
        </w:numPr>
        <w:rPr>
          <w:rFonts w:ascii="Times New Roman" w:hAnsi="Times New Roman"/>
          <w:b/>
          <w:vanish/>
          <w:sz w:val="28"/>
          <w:szCs w:val="28"/>
        </w:rPr>
      </w:pPr>
    </w:p>
    <w:p w:rsidR="005E74ED" w:rsidRPr="005E74ED" w:rsidRDefault="005E74ED" w:rsidP="005E74ED">
      <w:pPr>
        <w:pStyle w:val="a3"/>
        <w:numPr>
          <w:ilvl w:val="0"/>
          <w:numId w:val="15"/>
        </w:numPr>
        <w:rPr>
          <w:rFonts w:ascii="Times New Roman" w:hAnsi="Times New Roman"/>
          <w:b/>
          <w:vanish/>
          <w:sz w:val="28"/>
          <w:szCs w:val="28"/>
        </w:rPr>
      </w:pPr>
    </w:p>
    <w:p w:rsidR="005E74ED" w:rsidRPr="005E74ED" w:rsidRDefault="005E74ED" w:rsidP="005E74ED">
      <w:pPr>
        <w:pStyle w:val="a3"/>
        <w:numPr>
          <w:ilvl w:val="1"/>
          <w:numId w:val="15"/>
        </w:numPr>
        <w:ind w:left="1211"/>
        <w:rPr>
          <w:rFonts w:ascii="Times New Roman" w:hAnsi="Times New Roman"/>
          <w:b/>
          <w:sz w:val="28"/>
          <w:szCs w:val="28"/>
        </w:rPr>
      </w:pPr>
      <w:r w:rsidRPr="005E74ED">
        <w:rPr>
          <w:rFonts w:ascii="Times New Roman" w:hAnsi="Times New Roman"/>
          <w:b/>
          <w:sz w:val="28"/>
          <w:szCs w:val="28"/>
        </w:rPr>
        <w:t xml:space="preserve"> Географічне положення</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Мукачівський район - адміністративно-територіальна одиниця, яка розташована у південно-східній частині Закарпатської області. Населення становить 101 011 осіб (на 1.08.2013). Площа району — 998 км². Район межує на заході з Ужгородським, на півдні з Берегівським, на сході з Іршавським та на півночі з Перечинським та Свалявським районами. Районний центр — місто Мукачеве. Район розкинувся на берегах річки Латориця і розташований на автошляхах Ужгород—Іршава, Ужгород—Свалява, та на автомагістралі міжнародного сполучення, яка з'єднує Західну Європу з Україною. Через територію району проходять 58,6 км доріг державного значення, </w:t>
      </w:r>
      <w:smartTag w:uri="urn:schemas-microsoft-com:office:smarttags" w:element="metricconverter">
        <w:smartTagPr>
          <w:attr w:name="ProductID" w:val="179 км"/>
        </w:smartTagPr>
        <w:r w:rsidRPr="005E74ED">
          <w:rPr>
            <w:rFonts w:ascii="Times New Roman" w:hAnsi="Times New Roman" w:cs="Times New Roman"/>
            <w:sz w:val="28"/>
            <w:szCs w:val="28"/>
          </w:rPr>
          <w:t>179 км</w:t>
        </w:r>
      </w:smartTag>
      <w:r w:rsidRPr="005E74ED">
        <w:rPr>
          <w:rFonts w:ascii="Times New Roman" w:hAnsi="Times New Roman" w:cs="Times New Roman"/>
          <w:sz w:val="28"/>
          <w:szCs w:val="28"/>
        </w:rPr>
        <w:t xml:space="preserve"> місцевого значення та </w:t>
      </w:r>
      <w:smartTag w:uri="urn:schemas-microsoft-com:office:smarttags" w:element="metricconverter">
        <w:smartTagPr>
          <w:attr w:name="ProductID" w:val="252 км"/>
        </w:smartTagPr>
        <w:r w:rsidRPr="005E74ED">
          <w:rPr>
            <w:rFonts w:ascii="Times New Roman" w:hAnsi="Times New Roman" w:cs="Times New Roman"/>
            <w:sz w:val="28"/>
            <w:szCs w:val="28"/>
          </w:rPr>
          <w:t>252 км</w:t>
        </w:r>
      </w:smartTag>
      <w:r w:rsidRPr="005E74ED">
        <w:rPr>
          <w:rFonts w:ascii="Times New Roman" w:hAnsi="Times New Roman" w:cs="Times New Roman"/>
          <w:sz w:val="28"/>
          <w:szCs w:val="28"/>
        </w:rPr>
        <w:t xml:space="preserve"> районного значення. Через район проходить залізнична лінія Чоп—Львів [13].</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 Територією району проходить траса нафтопроводу «Дружба», газопроводу «Братерство» та високовольтної лінії електропередач «Мир». Площа Мукачівського району становить 1,1 тис. км², що становить 8,6% від території області. В районі 37 сільських та 2 селищні ради, 2 селища міського типу та 86 сіл. На території району проживає 101,4 тис. чоловік. За національним складом проживають 90 тисяч українців (84%), 12,8 тисяч угорців (12%), 1,8 тисяч німців (1,6%), 1,1 тисяч росіян (1%) та 1,05 тисяч інших національностей [32; 11] (див. рис. 2.1).</w:t>
      </w:r>
    </w:p>
    <w:p w:rsidR="005E74ED" w:rsidRPr="005E74ED" w:rsidRDefault="005E74ED" w:rsidP="005E74ED">
      <w:pPr>
        <w:spacing w:after="0" w:line="360" w:lineRule="auto"/>
        <w:ind w:firstLine="851"/>
        <w:rPr>
          <w:rFonts w:ascii="Times New Roman" w:hAnsi="Times New Roman" w:cs="Times New Roman"/>
          <w:sz w:val="28"/>
          <w:szCs w:val="28"/>
        </w:rPr>
      </w:pPr>
      <w:r w:rsidRPr="005E74ED">
        <w:rPr>
          <w:rFonts w:ascii="Times New Roman" w:hAnsi="Times New Roman" w:cs="Times New Roman"/>
          <w:noProof/>
          <w:sz w:val="28"/>
          <w:szCs w:val="28"/>
          <w:lang w:val="uk-UA" w:eastAsia="uk-UA"/>
        </w:rPr>
        <w:lastRenderedPageBreak/>
        <w:drawing>
          <wp:inline distT="0" distB="0" distL="0" distR="0">
            <wp:extent cx="5628640" cy="2101850"/>
            <wp:effectExtent l="19050" t="0" r="0" b="0"/>
            <wp:docPr id="1" name="Рисунок 3" descr="C:\Users\yurab_000\Desktop\Бакалавр\карти\адміністрати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yurab_000\Desktop\Бакалавр\карти\адміністратив.png"/>
                    <pic:cNvPicPr>
                      <a:picLocks noChangeAspect="1" noChangeArrowheads="1"/>
                    </pic:cNvPicPr>
                  </pic:nvPicPr>
                  <pic:blipFill>
                    <a:blip r:embed="rId7"/>
                    <a:srcRect/>
                    <a:stretch>
                      <a:fillRect/>
                    </a:stretch>
                  </pic:blipFill>
                  <pic:spPr bwMode="auto">
                    <a:xfrm>
                      <a:off x="0" y="0"/>
                      <a:ext cx="5628640" cy="2101850"/>
                    </a:xfrm>
                    <a:prstGeom prst="rect">
                      <a:avLst/>
                    </a:prstGeom>
                    <a:noFill/>
                    <a:ln w="9525">
                      <a:noFill/>
                      <a:miter lim="800000"/>
                      <a:headEnd/>
                      <a:tailEnd/>
                    </a:ln>
                  </pic:spPr>
                </pic:pic>
              </a:graphicData>
            </a:graphic>
          </wp:inline>
        </w:drawing>
      </w:r>
    </w:p>
    <w:p w:rsidR="005E74ED" w:rsidRPr="005E74ED" w:rsidRDefault="005E74ED" w:rsidP="005E74ED">
      <w:pPr>
        <w:spacing w:line="360" w:lineRule="auto"/>
        <w:ind w:firstLine="851"/>
        <w:jc w:val="center"/>
        <w:rPr>
          <w:rFonts w:ascii="Times New Roman" w:hAnsi="Times New Roman" w:cs="Times New Roman"/>
          <w:sz w:val="28"/>
          <w:szCs w:val="28"/>
        </w:rPr>
      </w:pPr>
      <w:r w:rsidRPr="005E74ED">
        <w:rPr>
          <w:rFonts w:ascii="Times New Roman" w:hAnsi="Times New Roman" w:cs="Times New Roman"/>
          <w:sz w:val="28"/>
          <w:szCs w:val="28"/>
        </w:rPr>
        <w:t>Рис.2.1. Мукачівський район на карті України та Закарпатської області</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Рельєф Мукачівського району низькогірно-низовинний. На півночі району розташовані відроги Вигорлат-Гутинського вулканічного хребта і передгір'я Карпат, на півдні і південному заході - Закарпатська низовина [12].</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Клімат району помірно-континентальний, гори перешкоджають принесенню на територію району арктичних мас холодного повітря. Через район із північного сходу на захід протікає річка Латориця, в яку впадають річки Визниця, Обава, Синявка, Коропецький канал та ряд безіменних потічків. Загальна протяжність річок району становить 150 км. Природно-кліматичні умови району характеризуються великим різнобарвом ландшафтів, багатим рослинним та тваринним світом [21]</w:t>
      </w:r>
      <w:r w:rsidRPr="005E74ED">
        <w:rPr>
          <w:rFonts w:ascii="Times New Roman" w:hAnsi="Times New Roman" w:cs="Times New Roman"/>
          <w:noProof/>
          <w:sz w:val="28"/>
          <w:szCs w:val="28"/>
          <w:lang w:eastAsia="uk-UA"/>
        </w:rPr>
        <w:t xml:space="preserve"> </w:t>
      </w:r>
      <w:r w:rsidRPr="005E74ED">
        <w:rPr>
          <w:rFonts w:ascii="Times New Roman" w:hAnsi="Times New Roman" w:cs="Times New Roman"/>
          <w:sz w:val="28"/>
          <w:szCs w:val="28"/>
        </w:rPr>
        <w:t>(див. рис. 2.2).</w:t>
      </w:r>
    </w:p>
    <w:p w:rsidR="005E74ED" w:rsidRPr="005E74ED" w:rsidRDefault="005E74ED" w:rsidP="005E74ED">
      <w:pPr>
        <w:spacing w:line="360" w:lineRule="auto"/>
        <w:ind w:firstLine="851"/>
        <w:jc w:val="center"/>
        <w:rPr>
          <w:rFonts w:ascii="Times New Roman" w:hAnsi="Times New Roman" w:cs="Times New Roman"/>
          <w:sz w:val="28"/>
          <w:szCs w:val="28"/>
        </w:rPr>
      </w:pPr>
      <w:r w:rsidRPr="005E74ED">
        <w:rPr>
          <w:rFonts w:ascii="Times New Roman" w:hAnsi="Times New Roman" w:cs="Times New Roman"/>
          <w:noProof/>
          <w:sz w:val="28"/>
          <w:szCs w:val="28"/>
          <w:lang w:val="uk-UA" w:eastAsia="uk-UA"/>
        </w:rPr>
        <w:drawing>
          <wp:inline distT="0" distB="0" distL="0" distR="0">
            <wp:extent cx="4013835" cy="3099435"/>
            <wp:effectExtent l="19050" t="0" r="5715" b="0"/>
            <wp:docPr id="2" name="Рисунок 3" descr="C:\Users\ENZO\Desktop\Карти Закарпаття\Фізич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ENZO\Desktop\Карти Закарпаття\Фізична.jpg"/>
                    <pic:cNvPicPr>
                      <a:picLocks noChangeAspect="1" noChangeArrowheads="1"/>
                    </pic:cNvPicPr>
                  </pic:nvPicPr>
                  <pic:blipFill>
                    <a:blip r:embed="rId8" cstate="print"/>
                    <a:srcRect/>
                    <a:stretch>
                      <a:fillRect/>
                    </a:stretch>
                  </pic:blipFill>
                  <pic:spPr bwMode="auto">
                    <a:xfrm>
                      <a:off x="0" y="0"/>
                      <a:ext cx="4013835" cy="3099435"/>
                    </a:xfrm>
                    <a:prstGeom prst="rect">
                      <a:avLst/>
                    </a:prstGeom>
                    <a:noFill/>
                    <a:ln w="9525">
                      <a:noFill/>
                      <a:miter lim="800000"/>
                      <a:headEnd/>
                      <a:tailEnd/>
                    </a:ln>
                  </pic:spPr>
                </pic:pic>
              </a:graphicData>
            </a:graphic>
          </wp:inline>
        </w:drawing>
      </w:r>
    </w:p>
    <w:p w:rsidR="005E74ED" w:rsidRPr="005E74ED" w:rsidRDefault="005E74ED" w:rsidP="005E74ED">
      <w:pPr>
        <w:spacing w:line="360" w:lineRule="auto"/>
        <w:ind w:firstLine="851"/>
        <w:jc w:val="center"/>
        <w:rPr>
          <w:rFonts w:ascii="Times New Roman" w:hAnsi="Times New Roman" w:cs="Times New Roman"/>
          <w:sz w:val="28"/>
          <w:szCs w:val="28"/>
        </w:rPr>
      </w:pPr>
      <w:r w:rsidRPr="005E74ED">
        <w:rPr>
          <w:rFonts w:ascii="Times New Roman" w:hAnsi="Times New Roman" w:cs="Times New Roman"/>
          <w:sz w:val="28"/>
          <w:szCs w:val="28"/>
        </w:rPr>
        <w:lastRenderedPageBreak/>
        <w:t>Рис.2.2. Фізична карта Закарпатської області</w:t>
      </w:r>
    </w:p>
    <w:p w:rsidR="005E74ED" w:rsidRPr="005E74ED" w:rsidRDefault="005E74ED" w:rsidP="005E74ED">
      <w:pPr>
        <w:spacing w:after="0" w:line="360" w:lineRule="auto"/>
        <w:ind w:firstLine="851"/>
        <w:jc w:val="both"/>
        <w:rPr>
          <w:rFonts w:ascii="Times New Roman" w:hAnsi="Times New Roman" w:cs="Times New Roman"/>
          <w:sz w:val="28"/>
          <w:szCs w:val="28"/>
        </w:rPr>
      </w:pPr>
    </w:p>
    <w:p w:rsidR="005E74ED" w:rsidRPr="005E74ED" w:rsidRDefault="005E74ED" w:rsidP="005E74ED">
      <w:pPr>
        <w:pStyle w:val="a3"/>
        <w:numPr>
          <w:ilvl w:val="1"/>
          <w:numId w:val="15"/>
        </w:numPr>
        <w:tabs>
          <w:tab w:val="left" w:pos="1418"/>
        </w:tabs>
        <w:spacing w:after="0" w:line="360" w:lineRule="auto"/>
        <w:ind w:left="0" w:firstLine="851"/>
        <w:rPr>
          <w:rFonts w:ascii="Times New Roman" w:hAnsi="Times New Roman"/>
          <w:b/>
          <w:sz w:val="28"/>
          <w:szCs w:val="28"/>
        </w:rPr>
      </w:pPr>
      <w:r w:rsidRPr="005E74ED">
        <w:rPr>
          <w:rFonts w:ascii="Times New Roman" w:hAnsi="Times New Roman"/>
          <w:b/>
          <w:sz w:val="28"/>
          <w:szCs w:val="28"/>
        </w:rPr>
        <w:t>Геологічна, тектонічна та геоморфологічна будова території</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lang w:val="uk-UA"/>
        </w:rPr>
        <w:t xml:space="preserve">З епохи нижньої крейди (або трохи раніше) і до кінця палеогену (36 мільйонів років тому) на території Зовнішніх Карпат формувався глибокий прогин, у якому накопичувалися потужні товщі флішових осадів. </w:t>
      </w:r>
      <w:r w:rsidRPr="005E74ED">
        <w:rPr>
          <w:rFonts w:ascii="Times New Roman" w:hAnsi="Times New Roman" w:cs="Times New Roman"/>
          <w:sz w:val="28"/>
          <w:szCs w:val="28"/>
        </w:rPr>
        <w:t xml:space="preserve">У внутрішній частині флішового басейну відбувалися підводні виверження спилітів і кератофірів, але великої сили вони не мали. В епоху верхньої крейди потужні тектонічні рухи у Внутрішніх Карпатах сприяли впровадженню гранітних інтрузій, які прийнято називати банатитами (від назви провінції Банат у Південних Карпатах, де вони найбільше інтенсивно виявилися). Утворення усередині корових кислих магм, дуже сильно насичених газами після впровадження інтрузій, привело до грандіозних вулканічних вивержень. Вибухи досягали величезної сили й вулканічний попіл розносився на сотні кілометрів від джерела. Липаритовий вулканізм тривав близько 30 мільйонів років (верхній палеоген і міоцен). Основна частина липаритових вулканів розташовувалася на території Угорщини. На території Закарпаття вони існували в низинних районах від кордону з Угорщиною до міста Берегова. </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Переломний момент наступив на границі палеогену й неогену (25-26 мільйонів років тому). Із цього часу почали діяти сили стиску земної кори. Флішовий басейн був зім'ятий і перетворений у складчасте гірське спорудження. Цей період геологи називають інверсійним, коли дно западини, що утворить водойма, виходить з-під рівня води, становився сушею, і тут уже відбувається не нагромадження опадів, а руйнування раніше утворених порід. Уздовж складчастої зони, що здіймає, компенсуючи підняття складчастої флішової зони утворилися прогини - Закарпатський внутрішній. Закарпатський внутрішній прогин з’явився на твердому фундаменті Внутрішніх Карпат. У прогинах накопичувалися потужні товщі піщано-</w:t>
      </w:r>
      <w:r w:rsidRPr="005E74ED">
        <w:rPr>
          <w:rFonts w:ascii="Times New Roman" w:hAnsi="Times New Roman" w:cs="Times New Roman"/>
          <w:sz w:val="28"/>
          <w:szCs w:val="28"/>
        </w:rPr>
        <w:lastRenderedPageBreak/>
        <w:t>глинистих опадів із прошарками ліпаритових туфів, а також утворилися шари бурого вугілля і покладу кам'яної солі [27].</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Розвиток Закарпатського внутрішнього прогину супроводжувалося глибокими розколами внутрішньо карпатського масиву на окремі блоки. По між блоковими розривами з верхньої мантії піднімалася магма. На поверхні вона утворила потужні гряди вулканічних порід. У результаті виник так званий ланцюг похованих вулканів, що оголюються в районі сіл Великої Доброні, Дрисина й до  Шаланок. У пліоцені (10-12 мільйонів років тому) у центральній частині Внутрішніх Карпат утворилася Міжгірська (Велика Угорська) западина, у бортових частинах якої тривав андезитовий вулканізм, що сформував протяжну Вигорлат-Гутинську вулканічну гряду, що переходить у Потиську низовину [5].</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У геологічному відношенні територія району розташована у зоні Закарпатського внутрішнього прогину, що складений Мукачівською і Солотвинською улоговинами з накладеною на них Вигорлат-Гутинською грядою. До них з півдня прилягає Паннонський серединний масив. Поширені осадочні, магматичні утворення від верхньо-протерозойських до четвертинних. У всіх тектонічних зонах зустрічаються відклади юрської системи. Відклади крейдової системи беруть участь у будові фундаменту Закарпатського внутрішнього прогину. До них тут відносять теригенно-карбонатну флішоїдного типу товщу, складену чорними аргілітами, алевролітами, пісковиками, мергелями й вапняками. Потужність цієї товщі сягає кількох сотень метрів. Формування низинної рівнини пов'язане з тенденцією до опускання протягом антропогену з акумуляцією алювіальних пісків та галечників [28].</w:t>
      </w:r>
    </w:p>
    <w:p w:rsidR="005E74ED" w:rsidRPr="005E74ED" w:rsidRDefault="005E74ED" w:rsidP="005E74ED">
      <w:pPr>
        <w:shd w:val="clear" w:color="auto" w:fill="FFFFFF"/>
        <w:spacing w:after="0" w:line="360" w:lineRule="auto"/>
        <w:ind w:right="150" w:firstLine="851"/>
        <w:jc w:val="both"/>
        <w:rPr>
          <w:rFonts w:ascii="Times New Roman" w:eastAsia="Times New Roman" w:hAnsi="Times New Roman" w:cs="Times New Roman"/>
          <w:color w:val="000000"/>
          <w:sz w:val="28"/>
          <w:szCs w:val="28"/>
          <w:lang w:eastAsia="uk-UA"/>
        </w:rPr>
      </w:pPr>
      <w:r w:rsidRPr="005E74ED">
        <w:rPr>
          <w:rFonts w:ascii="Times New Roman" w:eastAsia="Times New Roman" w:hAnsi="Times New Roman" w:cs="Times New Roman"/>
          <w:color w:val="000000"/>
          <w:sz w:val="28"/>
          <w:szCs w:val="28"/>
          <w:lang w:eastAsia="uk-UA"/>
        </w:rPr>
        <w:t xml:space="preserve">Закарпатський прогин за особливостями тектоніки моласового комплексу розчленовують на окремі структурні зони. Однак у зв'язку з великою одноманітністю складу неогенового комплексу та погано вираженою індивідуальністю розвинутих у ньому складчастих і розривних дислокацій загальноприйнятого районування до цього часу немає. На думку </w:t>
      </w:r>
      <w:r w:rsidRPr="005E74ED">
        <w:rPr>
          <w:rFonts w:ascii="Times New Roman" w:eastAsia="Times New Roman" w:hAnsi="Times New Roman" w:cs="Times New Roman"/>
          <w:color w:val="000000"/>
          <w:sz w:val="28"/>
          <w:szCs w:val="28"/>
          <w:lang w:eastAsia="uk-UA"/>
        </w:rPr>
        <w:lastRenderedPageBreak/>
        <w:t>багатьох геологів, загальний тектонічний вигляд прогину визначають дві крупні депресії: Чопську, або Чоп-Мукачівську, і Солотвинську, які розділені поперечним розломом, вираженим гірським хребтом вулканічних порід — Великим Шолесом. Вважають, що ці депресії мають структурний характер, а комплекс вулканічних утворень, що їх розділяє, приурочений до крупного розлому більш древнього, ніж міоцен. Вважають також, що для північно-західної депресії (Чопської) характерна відсутність соляних структур, які досить поширені у Солотвинській улоговині.</w:t>
      </w:r>
    </w:p>
    <w:p w:rsidR="005E74ED" w:rsidRPr="005E74ED" w:rsidRDefault="005E74ED" w:rsidP="005E74ED">
      <w:pPr>
        <w:shd w:val="clear" w:color="auto" w:fill="FFFFFF"/>
        <w:spacing w:after="0" w:line="360" w:lineRule="auto"/>
        <w:ind w:right="150" w:firstLine="851"/>
        <w:jc w:val="both"/>
        <w:rPr>
          <w:rFonts w:ascii="Times New Roman" w:eastAsia="Times New Roman" w:hAnsi="Times New Roman" w:cs="Times New Roman"/>
          <w:color w:val="000000"/>
          <w:sz w:val="28"/>
          <w:szCs w:val="28"/>
          <w:lang w:eastAsia="uk-UA"/>
        </w:rPr>
      </w:pPr>
      <w:r w:rsidRPr="005E74ED">
        <w:rPr>
          <w:rFonts w:ascii="Times New Roman" w:eastAsia="Times New Roman" w:hAnsi="Times New Roman" w:cs="Times New Roman"/>
          <w:color w:val="000000"/>
          <w:sz w:val="28"/>
          <w:szCs w:val="28"/>
          <w:lang w:eastAsia="uk-UA"/>
        </w:rPr>
        <w:t>Деякі геологи (М. І. Петрашкевич, В. Г. Свириденко й ін.) виділяють з північного сходу на південний захід Крайову, або Моноклінальну, зону, Центральну зону діапірових структур і брахіантиклінальних піднять, зону Припанонського глибинного розлому і Панонську міжгірську западину.</w:t>
      </w:r>
    </w:p>
    <w:p w:rsidR="005E74ED" w:rsidRPr="005E74ED" w:rsidRDefault="005E74ED" w:rsidP="005E74ED">
      <w:pPr>
        <w:shd w:val="clear" w:color="auto" w:fill="FFFFFF"/>
        <w:spacing w:after="0" w:line="360" w:lineRule="auto"/>
        <w:ind w:right="150" w:firstLine="851"/>
        <w:jc w:val="both"/>
        <w:rPr>
          <w:rFonts w:ascii="Times New Roman" w:eastAsia="Times New Roman" w:hAnsi="Times New Roman" w:cs="Times New Roman"/>
          <w:color w:val="000000"/>
          <w:sz w:val="28"/>
          <w:szCs w:val="28"/>
          <w:lang w:eastAsia="uk-UA"/>
        </w:rPr>
      </w:pPr>
      <w:r w:rsidRPr="005E74ED">
        <w:rPr>
          <w:rFonts w:ascii="Times New Roman" w:eastAsia="Times New Roman" w:hAnsi="Times New Roman" w:cs="Times New Roman"/>
          <w:color w:val="000000"/>
          <w:sz w:val="28"/>
          <w:szCs w:val="28"/>
          <w:lang w:eastAsia="uk-UA"/>
        </w:rPr>
        <w:t>В мукачівському районі представлені тільки частина центральної зони та Вигорлат-Гутинського вулканічного комплексу (див. рис. 2.3).</w:t>
      </w:r>
    </w:p>
    <w:p w:rsidR="005E74ED" w:rsidRPr="005E74ED" w:rsidRDefault="005E74ED" w:rsidP="005E74ED">
      <w:pPr>
        <w:shd w:val="clear" w:color="auto" w:fill="FFFFFF"/>
        <w:spacing w:after="0" w:line="360" w:lineRule="auto"/>
        <w:ind w:right="150" w:firstLine="851"/>
        <w:rPr>
          <w:rFonts w:ascii="Times New Roman" w:eastAsia="Times New Roman" w:hAnsi="Times New Roman" w:cs="Times New Roman"/>
          <w:color w:val="000000"/>
          <w:sz w:val="28"/>
          <w:szCs w:val="28"/>
          <w:lang w:eastAsia="uk-UA"/>
        </w:rPr>
      </w:pPr>
      <w:r w:rsidRPr="005E74ED">
        <w:rPr>
          <w:rFonts w:ascii="Times New Roman" w:eastAsia="Times New Roman" w:hAnsi="Times New Roman" w:cs="Times New Roman"/>
          <w:noProof/>
          <w:color w:val="000000"/>
          <w:sz w:val="28"/>
          <w:szCs w:val="28"/>
          <w:lang w:val="uk-UA" w:eastAsia="uk-UA"/>
        </w:rPr>
        <w:drawing>
          <wp:inline distT="0" distB="0" distL="0" distR="0">
            <wp:extent cx="4797425" cy="2766695"/>
            <wp:effectExtent l="0" t="0" r="0" b="0"/>
            <wp:docPr id="3" name="Рисунок 5" descr="C:\Users\yurab_000\Desktop\Бакалавр\карти\Тектонічн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yurab_000\Desktop\Бакалавр\карти\Тектонічна.png"/>
                    <pic:cNvPicPr>
                      <a:picLocks noChangeAspect="1" noChangeArrowheads="1"/>
                    </pic:cNvPicPr>
                  </pic:nvPicPr>
                  <pic:blipFill>
                    <a:blip r:embed="rId9"/>
                    <a:srcRect/>
                    <a:stretch>
                      <a:fillRect/>
                    </a:stretch>
                  </pic:blipFill>
                  <pic:spPr bwMode="auto">
                    <a:xfrm>
                      <a:off x="0" y="0"/>
                      <a:ext cx="4797425" cy="2766695"/>
                    </a:xfrm>
                    <a:prstGeom prst="rect">
                      <a:avLst/>
                    </a:prstGeom>
                    <a:noFill/>
                    <a:ln w="9525">
                      <a:noFill/>
                      <a:miter lim="800000"/>
                      <a:headEnd/>
                      <a:tailEnd/>
                    </a:ln>
                  </pic:spPr>
                </pic:pic>
              </a:graphicData>
            </a:graphic>
          </wp:inline>
        </w:drawing>
      </w:r>
    </w:p>
    <w:p w:rsidR="005E74ED" w:rsidRPr="005E74ED" w:rsidRDefault="005E74ED" w:rsidP="005E74ED">
      <w:pPr>
        <w:spacing w:line="360" w:lineRule="auto"/>
        <w:ind w:firstLine="851"/>
        <w:jc w:val="center"/>
        <w:rPr>
          <w:rFonts w:ascii="Times New Roman" w:hAnsi="Times New Roman" w:cs="Times New Roman"/>
          <w:sz w:val="28"/>
          <w:szCs w:val="28"/>
        </w:rPr>
      </w:pPr>
      <w:r w:rsidRPr="005E74ED">
        <w:rPr>
          <w:rFonts w:ascii="Times New Roman" w:hAnsi="Times New Roman" w:cs="Times New Roman"/>
          <w:sz w:val="28"/>
          <w:szCs w:val="28"/>
        </w:rPr>
        <w:t>Рис.2.3. Тектонічна карта Мукачівського району.</w:t>
      </w:r>
    </w:p>
    <w:p w:rsidR="005E74ED" w:rsidRPr="005E74ED" w:rsidRDefault="005E74ED" w:rsidP="005E74ED">
      <w:pPr>
        <w:shd w:val="clear" w:color="auto" w:fill="FFFFFF"/>
        <w:spacing w:after="0" w:line="360" w:lineRule="auto"/>
        <w:ind w:right="150" w:firstLine="851"/>
        <w:jc w:val="both"/>
        <w:rPr>
          <w:rFonts w:ascii="Times New Roman" w:hAnsi="Times New Roman" w:cs="Times New Roman"/>
          <w:color w:val="000000"/>
          <w:sz w:val="28"/>
          <w:szCs w:val="28"/>
          <w:shd w:val="clear" w:color="auto" w:fill="FFFFFF"/>
        </w:rPr>
      </w:pPr>
      <w:r w:rsidRPr="005E74ED">
        <w:rPr>
          <w:rFonts w:ascii="Times New Roman" w:eastAsia="Times New Roman" w:hAnsi="Times New Roman" w:cs="Times New Roman"/>
          <w:color w:val="000000"/>
          <w:sz w:val="28"/>
          <w:szCs w:val="28"/>
          <w:lang w:eastAsia="uk-UA"/>
        </w:rPr>
        <w:t xml:space="preserve"> </w:t>
      </w:r>
      <w:r w:rsidRPr="005E74ED">
        <w:rPr>
          <w:rFonts w:ascii="Times New Roman" w:hAnsi="Times New Roman" w:cs="Times New Roman"/>
          <w:color w:val="000000"/>
          <w:sz w:val="28"/>
          <w:szCs w:val="28"/>
          <w:shd w:val="clear" w:color="auto" w:fill="FFFFFF"/>
        </w:rPr>
        <w:t xml:space="preserve">Найбільшу площу в середній частині Закарпатського прогину займає його Центральна зона. Поширені тут відклади неогену мають горизонтальне залягання зі слабо вираженою синклінальною будовою у периферійних частинах зони. У середній смузі зони простягається ланцюг соляних куполів і брахіантиклінальних складок, що різко порушують загальний стиль </w:t>
      </w:r>
      <w:r w:rsidRPr="005E74ED">
        <w:rPr>
          <w:rFonts w:ascii="Times New Roman" w:hAnsi="Times New Roman" w:cs="Times New Roman"/>
          <w:color w:val="000000"/>
          <w:sz w:val="28"/>
          <w:szCs w:val="28"/>
          <w:shd w:val="clear" w:color="auto" w:fill="FFFFFF"/>
        </w:rPr>
        <w:lastRenderedPageBreak/>
        <w:t>структури прогину. Найкрупніша серед них — складка Тереблянська. Деякі соляні структури чітко виступають у рельєфі з виходом соленосних відкладів на денну поверхню [6].</w:t>
      </w:r>
    </w:p>
    <w:p w:rsidR="005E74ED" w:rsidRPr="005E74ED" w:rsidRDefault="005E74ED" w:rsidP="005E74ED">
      <w:pPr>
        <w:pStyle w:val="31"/>
        <w:shd w:val="clear" w:color="auto" w:fill="auto"/>
        <w:spacing w:after="0" w:line="360" w:lineRule="auto"/>
        <w:ind w:left="20" w:right="40" w:firstLine="851"/>
        <w:jc w:val="both"/>
        <w:rPr>
          <w:sz w:val="28"/>
          <w:szCs w:val="28"/>
        </w:rPr>
      </w:pPr>
      <w:r w:rsidRPr="005E74ED">
        <w:rPr>
          <w:sz w:val="28"/>
          <w:szCs w:val="28"/>
        </w:rPr>
        <w:t xml:space="preserve">Закарпатська морфоструктура у тектонічному відношенні відповідає Закарпатському внутрішньому прогину, який накладений на гетерогенну основу. У межах прогину чітко виділяються Мукачівська та Солотвинська западини, що розглядаються як окремі морфоструктури більш низького порядку. Крім цього, до прогину приурочена Вигорлат-Гутинська вулканічна гряда, що пов'язана з виливом ефузивів по розломах у земній корі в пліоцені. Вона теж характеризується як окрема морфоструктура [16]. </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Мукачівська морфоструктура складена міоценовими та четвертинними відкладами. Характерною рисою її будови є розвиток блокової тектоніки. По тектонічних блоках відбувалося тривале опускання западини, яке лише в голоцені змінилося відносними підняттями. Поверхня морфоструктури — це переважно плоска низовинна алювіальна рівнина, яка підвищується лише в смузі, що прилягає до Вигорлат-Гутинського хребта. Вона є низькою терасою Тиси та її допливів, яка підноситься над сучасним рівнем води в річках в середньому на 5...6 м. Абсолютні висоти рівнини 115...120 м у смузі, що прилягає до Вигорлат-Гутинського хребта, і понижуються до 105 м на березі Тиси біля м. Чоп.</w:t>
      </w:r>
    </w:p>
    <w:p w:rsidR="005E74ED" w:rsidRPr="005E74ED" w:rsidRDefault="005E74ED" w:rsidP="005E74ED">
      <w:pPr>
        <w:pStyle w:val="31"/>
        <w:shd w:val="clear" w:color="auto" w:fill="auto"/>
        <w:spacing w:after="0" w:line="360" w:lineRule="auto"/>
        <w:ind w:left="20" w:right="40" w:firstLine="851"/>
        <w:jc w:val="both"/>
        <w:rPr>
          <w:sz w:val="28"/>
          <w:szCs w:val="28"/>
        </w:rPr>
      </w:pPr>
      <w:r w:rsidRPr="005E74ED">
        <w:rPr>
          <w:sz w:val="28"/>
          <w:szCs w:val="28"/>
        </w:rPr>
        <w:t>Низовинна територія Мукачівської морфоструктури від Вигорлат-Гутинської гряди відділена смугою передгір'їв, які на ділянці Мукачеве-Іршава утворюють два плоскі відроги в бік низовини. Спостерігаються кілька уступів, похилих до низовини та розчленованих дрібними притоками Латориці, Боржави, та ряд пагорбів з широкими плоскими або ку</w:t>
      </w:r>
      <w:r w:rsidRPr="005E74ED">
        <w:rPr>
          <w:sz w:val="28"/>
          <w:szCs w:val="28"/>
        </w:rPr>
        <w:softHyphen/>
        <w:t>полоподібними вершинами. У рельєфі виділяються також окремі вулканічні гори та останці - Чорна Гора (568 м), Шаланка (372 м) і ін [19].</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Вигорлат-Гутинська морфоструктура утворилась у результаті потужних вулканічних виливів у пліоцені. Складена переважно андезитами, андезито-базальтами та базальтами, а також їх туфами. Вона є наложеною </w:t>
      </w:r>
      <w:r w:rsidRPr="005E74ED">
        <w:rPr>
          <w:rFonts w:ascii="Times New Roman" w:hAnsi="Times New Roman" w:cs="Times New Roman"/>
          <w:sz w:val="28"/>
          <w:szCs w:val="28"/>
        </w:rPr>
        <w:lastRenderedPageBreak/>
        <w:t>молодою морфоструктурою. Переважають висоти 700...800 м, окремі вершини дещо перевищують 1000 м (г. Бужора, 1086 м). Над прилеглою з південного заходу низовиною Вигорлат-Гутинська гряда підноситься на 600..700 м.</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Вигорлат-Гутинська гряда — це складно побудована вулканічна споруда. Незважаючи на лінійну витягнутість гряди, породи, що її складають, відображають не лише лінійний тип виливів, але й центральний. Основна особливість гряди — асиметрія будови. По північному її краю підошва ефузивів розміщена на висоті 500...600 м, тоді як по південному вона не піднімається вище 200 м. Південні схили гряди більш пологіші, мають більшу протяжність (10...14 км), ніж північні. Північні та північно-східні схили, за рідким винятком, короткі (2...3 км) і круті.</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У межах морфоструктури нерідко добре збереглися первинні поверхні вулканічної акумуляції. Серед них виділяються плоскі горизонтальні поверхні лавових плато, крупні та дрібні масиви згаслих вулканів. Із таких вулканів добре збереглися в рельєфі Анталовецька Поляна, Маковиця, Борилів. Вони зберегли правильну конічну форму, слабо розчленовані, мають однорідну геологічну будову. На вулкані Анталовецька Поляна добре видно кратер. Тепер вулканічна гряда піддана інтенсивному розчленуванню. На річках переважає глибинна ерозія. Характер долин визначається переважно літологією порід. Долини, розвинуті в андезитобазальтах, вузькі, глибокі, крутосхилі; в туфах — широкі з виположеними схилами [6].</w:t>
      </w:r>
    </w:p>
    <w:p w:rsidR="005E74ED" w:rsidRPr="005E74ED" w:rsidRDefault="005E74ED" w:rsidP="005E74ED">
      <w:pPr>
        <w:spacing w:after="0" w:line="360" w:lineRule="auto"/>
        <w:jc w:val="both"/>
        <w:rPr>
          <w:rFonts w:ascii="Times New Roman" w:hAnsi="Times New Roman" w:cs="Times New Roman"/>
          <w:sz w:val="28"/>
          <w:szCs w:val="28"/>
        </w:rPr>
      </w:pPr>
    </w:p>
    <w:p w:rsidR="005E74ED" w:rsidRPr="005E74ED" w:rsidRDefault="005E74ED" w:rsidP="005E74ED">
      <w:pPr>
        <w:spacing w:after="0" w:line="360" w:lineRule="auto"/>
        <w:jc w:val="both"/>
        <w:rPr>
          <w:rFonts w:ascii="Times New Roman" w:hAnsi="Times New Roman" w:cs="Times New Roman"/>
          <w:sz w:val="28"/>
          <w:szCs w:val="28"/>
        </w:rPr>
      </w:pPr>
    </w:p>
    <w:p w:rsidR="005E74ED" w:rsidRPr="005E74ED" w:rsidRDefault="005E74ED" w:rsidP="005E74ED">
      <w:pPr>
        <w:spacing w:after="0" w:line="360" w:lineRule="auto"/>
        <w:ind w:firstLine="851"/>
        <w:jc w:val="both"/>
        <w:rPr>
          <w:rFonts w:ascii="Times New Roman" w:hAnsi="Times New Roman" w:cs="Times New Roman"/>
          <w:b/>
          <w:sz w:val="28"/>
          <w:szCs w:val="28"/>
        </w:rPr>
      </w:pPr>
      <w:r w:rsidRPr="005E74ED">
        <w:rPr>
          <w:rFonts w:ascii="Times New Roman" w:hAnsi="Times New Roman" w:cs="Times New Roman"/>
          <w:b/>
          <w:sz w:val="28"/>
          <w:szCs w:val="28"/>
        </w:rPr>
        <w:t>2.3 Корисні копалини</w:t>
      </w:r>
    </w:p>
    <w:p w:rsidR="005E74ED" w:rsidRPr="005E74ED" w:rsidRDefault="005E74ED" w:rsidP="005E74ED">
      <w:pPr>
        <w:pStyle w:val="21"/>
        <w:shd w:val="clear" w:color="auto" w:fill="auto"/>
        <w:tabs>
          <w:tab w:val="left" w:pos="554"/>
        </w:tabs>
        <w:spacing w:after="0" w:line="360" w:lineRule="auto"/>
        <w:ind w:right="300" w:firstLine="851"/>
        <w:rPr>
          <w:color w:val="000000"/>
          <w:sz w:val="28"/>
          <w:szCs w:val="28"/>
          <w:shd w:val="clear" w:color="auto" w:fill="FFFFFF"/>
        </w:rPr>
      </w:pPr>
      <w:r w:rsidRPr="005E74ED">
        <w:rPr>
          <w:color w:val="000000"/>
          <w:sz w:val="28"/>
          <w:szCs w:val="28"/>
          <w:shd w:val="clear" w:color="auto" w:fill="FFFFFF"/>
        </w:rPr>
        <w:t>На території району є такі корисні копалини: ліпарит, андезит, базальт, цегельно-черепичні й керамічні глини; відкрито джерела підземних питних мінеральних вод. В Закарпатській області відомо 62 основних родовища мінеральних вод, з яких у Кадастрі мінвод України представлено 39 із 207 в цілому по Україні, що становить 18,8 % [23].</w:t>
      </w:r>
    </w:p>
    <w:p w:rsidR="005E74ED" w:rsidRPr="005E74ED" w:rsidRDefault="005E74ED" w:rsidP="005E74ED">
      <w:pPr>
        <w:pStyle w:val="21"/>
        <w:shd w:val="clear" w:color="auto" w:fill="auto"/>
        <w:tabs>
          <w:tab w:val="left" w:pos="554"/>
        </w:tabs>
        <w:spacing w:after="0" w:line="360" w:lineRule="auto"/>
        <w:ind w:right="300" w:firstLine="851"/>
        <w:rPr>
          <w:color w:val="000000"/>
          <w:sz w:val="28"/>
          <w:szCs w:val="28"/>
          <w:shd w:val="clear" w:color="auto" w:fill="FFFFFF"/>
        </w:rPr>
      </w:pPr>
      <w:r w:rsidRPr="005E74ED">
        <w:rPr>
          <w:color w:val="000000"/>
          <w:sz w:val="28"/>
          <w:szCs w:val="28"/>
          <w:shd w:val="clear" w:color="auto" w:fill="FFFFFF"/>
        </w:rPr>
        <w:lastRenderedPageBreak/>
        <w:t xml:space="preserve">У Мукачівському районі знаходяться 10 джерел мінеральних вод  (див. додаток А ). На північний схід від міста Мукачеве по обидві сторони річки Визниця розташовано ряд кар'єрів по видобуванню та переробці андезитів. Біля села Новоселиця відкрито родовище природного газу та ведеться розробка його використання (див. додаток Б). При введенні цієї свердловини в дію ряд населених пунктів району будуть забезпечені своїм природним газом (села Новоселиця, Яблунів, Гандеровиця, Станово, Завидово, Зубівка, Софія). </w:t>
      </w:r>
    </w:p>
    <w:p w:rsidR="005E74ED" w:rsidRPr="005E74ED" w:rsidRDefault="005E74ED" w:rsidP="005E74ED">
      <w:pPr>
        <w:pStyle w:val="21"/>
        <w:shd w:val="clear" w:color="auto" w:fill="auto"/>
        <w:tabs>
          <w:tab w:val="left" w:pos="554"/>
        </w:tabs>
        <w:spacing w:after="0" w:line="360" w:lineRule="auto"/>
        <w:ind w:right="300" w:firstLine="851"/>
        <w:rPr>
          <w:color w:val="000000"/>
          <w:sz w:val="28"/>
          <w:szCs w:val="28"/>
          <w:shd w:val="clear" w:color="auto" w:fill="FFFFFF"/>
        </w:rPr>
      </w:pPr>
      <w:r w:rsidRPr="005E74ED">
        <w:rPr>
          <w:color w:val="000000"/>
          <w:sz w:val="28"/>
          <w:szCs w:val="28"/>
          <w:shd w:val="clear" w:color="auto" w:fill="FFFFFF"/>
        </w:rPr>
        <w:t>Найбільшими родовищами корисних копалин які представлені в Мукачівському районі є:</w:t>
      </w:r>
    </w:p>
    <w:p w:rsidR="005E74ED" w:rsidRPr="005E74ED" w:rsidRDefault="005E74ED" w:rsidP="005E74ED">
      <w:pPr>
        <w:spacing w:after="0" w:line="360" w:lineRule="auto"/>
        <w:ind w:firstLine="851"/>
        <w:jc w:val="both"/>
        <w:rPr>
          <w:rFonts w:ascii="Times New Roman" w:hAnsi="Times New Roman" w:cs="Times New Roman"/>
          <w:i/>
          <w:sz w:val="28"/>
          <w:szCs w:val="28"/>
        </w:rPr>
      </w:pPr>
      <w:bookmarkStart w:id="0" w:name="bookmark1"/>
      <w:r w:rsidRPr="005E74ED">
        <w:rPr>
          <w:rFonts w:ascii="Times New Roman" w:hAnsi="Times New Roman" w:cs="Times New Roman"/>
          <w:i/>
          <w:sz w:val="28"/>
          <w:szCs w:val="28"/>
        </w:rPr>
        <w:t>Макарівське родовище глин</w:t>
      </w:r>
      <w:bookmarkEnd w:id="0"/>
      <w:r w:rsidRPr="005E74ED">
        <w:rPr>
          <w:rFonts w:ascii="Times New Roman" w:hAnsi="Times New Roman" w:cs="Times New Roman"/>
          <w:i/>
          <w:sz w:val="28"/>
          <w:szCs w:val="28"/>
        </w:rPr>
        <w:t xml:space="preserve"> - </w:t>
      </w:r>
      <w:r w:rsidRPr="005E74ED">
        <w:rPr>
          <w:rFonts w:ascii="Times New Roman" w:hAnsi="Times New Roman" w:cs="Times New Roman"/>
          <w:sz w:val="28"/>
          <w:szCs w:val="28"/>
        </w:rPr>
        <w:t>розташоване 1км на північний захід від с.Макарівка і 10 км від м.Мукачево на малопродуктивних землях радгоспу "Макарівський". Площа родовища 15,5 га. Детальна розвідка проведена ЗГРЕ в 1989-1990 pp.</w:t>
      </w:r>
      <w:r w:rsidRPr="005E74ED">
        <w:rPr>
          <w:rFonts w:ascii="Times New Roman" w:hAnsi="Times New Roman" w:cs="Times New Roman"/>
          <w:i/>
          <w:sz w:val="28"/>
          <w:szCs w:val="28"/>
        </w:rPr>
        <w:t xml:space="preserve"> </w:t>
      </w:r>
      <w:r w:rsidRPr="005E74ED">
        <w:rPr>
          <w:rFonts w:ascii="Times New Roman" w:hAnsi="Times New Roman" w:cs="Times New Roman"/>
          <w:sz w:val="28"/>
          <w:szCs w:val="28"/>
        </w:rPr>
        <w:t>Випробування глин на можливість виготовлення черепиці не проводились. Запаси, затверджені HTP ЗГРЕ (протокол №676 від 02.03.90р.) по кат. А+В+С і становлять 1539 тис.м3. Розвідані запаси на 30 років забезпечать роботою підприємство потужністю 15 млн.шт. цегли на рік.</w:t>
      </w:r>
    </w:p>
    <w:p w:rsidR="005E74ED" w:rsidRPr="005E74ED" w:rsidRDefault="005E74ED" w:rsidP="005E74ED">
      <w:pPr>
        <w:spacing w:after="0" w:line="360" w:lineRule="auto"/>
        <w:ind w:firstLine="851"/>
        <w:jc w:val="both"/>
        <w:rPr>
          <w:rFonts w:ascii="Times New Roman" w:hAnsi="Times New Roman" w:cs="Times New Roman"/>
          <w:i/>
          <w:sz w:val="28"/>
          <w:szCs w:val="28"/>
        </w:rPr>
      </w:pPr>
      <w:bookmarkStart w:id="1" w:name="bookmark2"/>
      <w:r w:rsidRPr="005E74ED">
        <w:rPr>
          <w:rFonts w:ascii="Times New Roman" w:hAnsi="Times New Roman" w:cs="Times New Roman"/>
          <w:i/>
          <w:sz w:val="28"/>
          <w:szCs w:val="28"/>
        </w:rPr>
        <w:t>Залужанське родовище глин</w:t>
      </w:r>
      <w:bookmarkEnd w:id="1"/>
      <w:r w:rsidRPr="005E74ED">
        <w:rPr>
          <w:rFonts w:ascii="Times New Roman" w:hAnsi="Times New Roman" w:cs="Times New Roman"/>
          <w:i/>
          <w:sz w:val="28"/>
          <w:szCs w:val="28"/>
        </w:rPr>
        <w:t xml:space="preserve"> - </w:t>
      </w:r>
      <w:r w:rsidRPr="005E74ED">
        <w:rPr>
          <w:rFonts w:ascii="Times New Roman" w:hAnsi="Times New Roman" w:cs="Times New Roman"/>
          <w:sz w:val="28"/>
          <w:szCs w:val="28"/>
        </w:rPr>
        <w:t>розташоване на південно-західній околиці с.Залужжя, 10 км від м.Мукачево на непродуктивних землях радгоспу "Лохівський", які використовуються під сіножаті. Площа родовища - 12,6 га. Детальна розвідка проведена в 1990р. ЗГРЕ. Запаси затверджені УТКЗ (протокол №5020 від 31.01.91р.) і по категоріях А+В+С і становлять 1882 тис.м3. Розвіданих запасів достатньо на 25 років при потужності підприємства 12 млн.шт. цегли на рік. Родовище не розробляється.</w:t>
      </w:r>
    </w:p>
    <w:p w:rsidR="005E74ED" w:rsidRPr="005E74ED" w:rsidRDefault="005E74ED" w:rsidP="005E74ED">
      <w:pPr>
        <w:spacing w:after="0" w:line="360" w:lineRule="auto"/>
        <w:ind w:firstLine="851"/>
        <w:jc w:val="both"/>
        <w:rPr>
          <w:rFonts w:ascii="Times New Roman" w:hAnsi="Times New Roman" w:cs="Times New Roman"/>
          <w:i/>
          <w:sz w:val="28"/>
          <w:szCs w:val="28"/>
        </w:rPr>
      </w:pPr>
      <w:bookmarkStart w:id="2" w:name="bookmark3"/>
      <w:r w:rsidRPr="005E74ED">
        <w:rPr>
          <w:rFonts w:ascii="Times New Roman" w:hAnsi="Times New Roman" w:cs="Times New Roman"/>
          <w:i/>
          <w:sz w:val="28"/>
          <w:szCs w:val="28"/>
        </w:rPr>
        <w:t>Нижньо-Визницьке родовище глин</w:t>
      </w:r>
      <w:bookmarkEnd w:id="2"/>
      <w:r w:rsidRPr="005E74ED">
        <w:rPr>
          <w:rFonts w:ascii="Times New Roman" w:hAnsi="Times New Roman" w:cs="Times New Roman"/>
          <w:i/>
          <w:sz w:val="28"/>
          <w:szCs w:val="28"/>
        </w:rPr>
        <w:t xml:space="preserve"> - </w:t>
      </w:r>
      <w:r w:rsidRPr="005E74ED">
        <w:rPr>
          <w:rFonts w:ascii="Times New Roman" w:hAnsi="Times New Roman" w:cs="Times New Roman"/>
          <w:sz w:val="28"/>
          <w:szCs w:val="28"/>
        </w:rPr>
        <w:t xml:space="preserve">розташоване на північно-західній околиці с.Н.Визниця, 10 км від м.Мукачево, на непродуктивних землях колгоспу площею 11,2 га. Детальна розвідка проведена в 1989р. ЗГРЕ по завданню колгоспу. Глини родовища придатні для виготовлення 19-дірчатої порожнистої цегли, черепиці, кераміки. Запаси, затверджені УТКЗ (протокол №4921 від 26.06.90р.) по кат. А+В+С, становлять 943 тис.м3. Розвіданих </w:t>
      </w:r>
      <w:r w:rsidRPr="005E74ED">
        <w:rPr>
          <w:rFonts w:ascii="Times New Roman" w:hAnsi="Times New Roman" w:cs="Times New Roman"/>
          <w:sz w:val="28"/>
          <w:szCs w:val="28"/>
        </w:rPr>
        <w:lastRenderedPageBreak/>
        <w:t>запасів достатньо на 35 років при потужності підприємства 11 млн.шт. цегли на рік. Родовище не експлуатується.</w:t>
      </w:r>
    </w:p>
    <w:p w:rsidR="005E74ED" w:rsidRPr="005E74ED" w:rsidRDefault="005E74ED" w:rsidP="005E74ED">
      <w:pPr>
        <w:spacing w:after="0" w:line="360" w:lineRule="auto"/>
        <w:ind w:firstLine="851"/>
        <w:jc w:val="both"/>
        <w:rPr>
          <w:rFonts w:ascii="Times New Roman" w:hAnsi="Times New Roman" w:cs="Times New Roman"/>
          <w:i/>
          <w:sz w:val="28"/>
          <w:szCs w:val="28"/>
        </w:rPr>
      </w:pPr>
      <w:bookmarkStart w:id="3" w:name="bookmark4"/>
      <w:r w:rsidRPr="005E74ED">
        <w:rPr>
          <w:rFonts w:ascii="Times New Roman" w:hAnsi="Times New Roman" w:cs="Times New Roman"/>
          <w:i/>
          <w:sz w:val="28"/>
          <w:szCs w:val="28"/>
        </w:rPr>
        <w:t>Обавське родовище глин</w:t>
      </w:r>
      <w:bookmarkEnd w:id="3"/>
      <w:r w:rsidRPr="005E74ED">
        <w:rPr>
          <w:rFonts w:ascii="Times New Roman" w:hAnsi="Times New Roman" w:cs="Times New Roman"/>
          <w:i/>
          <w:sz w:val="28"/>
          <w:szCs w:val="28"/>
        </w:rPr>
        <w:t xml:space="preserve"> - </w:t>
      </w:r>
      <w:r w:rsidRPr="005E74ED">
        <w:rPr>
          <w:rFonts w:ascii="Times New Roman" w:hAnsi="Times New Roman" w:cs="Times New Roman"/>
          <w:sz w:val="28"/>
          <w:szCs w:val="28"/>
        </w:rPr>
        <w:t>розташоване за 5,5 км на північний захід від с. Чинадієво. Детальна розвідка проведена в 1991 р. МП "Нерудник" по завданню колгоспу с. Чинадієво з метою забезпечення сировинною базою запланованого колгоспом будівництва цегельного заводу потужністю 6-10 млн. шт. умовної цегли на рік. Глина придатна для виготовлення рядової цегли. Запаси затверджені УТКЗ (протокол №5165 від 19.11.91р.) по кат. А+В+С, і становлять 528 тис.м3, у тому числі по кат. В 208 тис.м3. Розвідані запаси не менш як на 25 років забезпечать цегельний завод потужністю 6-10 млн. шт. умовної цегли на рік. Родовище не експлуатується.</w:t>
      </w:r>
    </w:p>
    <w:p w:rsidR="005E74ED" w:rsidRPr="005E74ED" w:rsidRDefault="005E74ED" w:rsidP="005E74ED">
      <w:pPr>
        <w:spacing w:after="0" w:line="360" w:lineRule="auto"/>
        <w:ind w:firstLine="851"/>
        <w:jc w:val="both"/>
        <w:rPr>
          <w:rFonts w:ascii="Times New Roman" w:hAnsi="Times New Roman" w:cs="Times New Roman"/>
          <w:i/>
          <w:sz w:val="28"/>
          <w:szCs w:val="28"/>
        </w:rPr>
      </w:pPr>
      <w:bookmarkStart w:id="4" w:name="bookmark5"/>
      <w:r w:rsidRPr="005E74ED">
        <w:rPr>
          <w:rFonts w:ascii="Times New Roman" w:hAnsi="Times New Roman" w:cs="Times New Roman"/>
          <w:i/>
          <w:sz w:val="28"/>
          <w:szCs w:val="28"/>
        </w:rPr>
        <w:t>Дрисинське родовище глин</w:t>
      </w:r>
      <w:bookmarkEnd w:id="4"/>
      <w:r w:rsidRPr="005E74ED">
        <w:rPr>
          <w:rFonts w:ascii="Times New Roman" w:hAnsi="Times New Roman" w:cs="Times New Roman"/>
          <w:i/>
          <w:sz w:val="28"/>
          <w:szCs w:val="28"/>
        </w:rPr>
        <w:t xml:space="preserve"> - </w:t>
      </w:r>
      <w:r w:rsidRPr="005E74ED">
        <w:rPr>
          <w:rFonts w:ascii="Times New Roman" w:hAnsi="Times New Roman" w:cs="Times New Roman"/>
          <w:sz w:val="28"/>
          <w:szCs w:val="28"/>
        </w:rPr>
        <w:t>розташоване на північно-західній окраїні с. Дрисино. Запаси затверджені в УТКЗ в 1984р. по категоріях А+В+С 931 тис.м3. Діє завод АПФ "Нове життя", марка цегли "100".</w:t>
      </w:r>
    </w:p>
    <w:p w:rsidR="005E74ED" w:rsidRPr="005E74ED" w:rsidRDefault="005E74ED" w:rsidP="005E74ED">
      <w:pPr>
        <w:spacing w:after="0" w:line="360" w:lineRule="auto"/>
        <w:ind w:firstLine="851"/>
        <w:jc w:val="both"/>
        <w:rPr>
          <w:rFonts w:ascii="Times New Roman" w:hAnsi="Times New Roman" w:cs="Times New Roman"/>
          <w:i/>
          <w:sz w:val="28"/>
          <w:szCs w:val="28"/>
        </w:rPr>
      </w:pPr>
      <w:bookmarkStart w:id="5" w:name="bookmark6"/>
      <w:r w:rsidRPr="005E74ED">
        <w:rPr>
          <w:rFonts w:ascii="Times New Roman" w:hAnsi="Times New Roman" w:cs="Times New Roman"/>
          <w:i/>
          <w:sz w:val="28"/>
          <w:szCs w:val="28"/>
        </w:rPr>
        <w:t>Великолучківське родовище глин</w:t>
      </w:r>
      <w:bookmarkEnd w:id="5"/>
      <w:r w:rsidRPr="005E74ED">
        <w:rPr>
          <w:rFonts w:ascii="Times New Roman" w:hAnsi="Times New Roman" w:cs="Times New Roman"/>
          <w:i/>
          <w:sz w:val="28"/>
          <w:szCs w:val="28"/>
        </w:rPr>
        <w:t xml:space="preserve"> - </w:t>
      </w:r>
      <w:r w:rsidRPr="005E74ED">
        <w:rPr>
          <w:rFonts w:ascii="Times New Roman" w:hAnsi="Times New Roman" w:cs="Times New Roman"/>
          <w:sz w:val="28"/>
          <w:szCs w:val="28"/>
        </w:rPr>
        <w:t>розташоване за 1 км на південь від с. В. Лучки. Запаси затверджені УТКЗ в 1969р. в кількості 1,593 млн.м3. Родовище не розробляється.</w:t>
      </w:r>
    </w:p>
    <w:p w:rsidR="005E74ED" w:rsidRPr="005E74ED" w:rsidRDefault="005E74ED" w:rsidP="005E74ED">
      <w:pPr>
        <w:spacing w:after="0" w:line="360" w:lineRule="auto"/>
        <w:ind w:firstLine="851"/>
        <w:jc w:val="both"/>
        <w:rPr>
          <w:rFonts w:ascii="Times New Roman" w:hAnsi="Times New Roman" w:cs="Times New Roman"/>
          <w:i/>
          <w:sz w:val="28"/>
          <w:szCs w:val="28"/>
        </w:rPr>
      </w:pPr>
      <w:bookmarkStart w:id="6" w:name="bookmark7"/>
      <w:r w:rsidRPr="005E74ED">
        <w:rPr>
          <w:rFonts w:ascii="Times New Roman" w:hAnsi="Times New Roman" w:cs="Times New Roman"/>
          <w:i/>
          <w:sz w:val="28"/>
          <w:szCs w:val="28"/>
        </w:rPr>
        <w:t>Страбичівське родовище глин</w:t>
      </w:r>
      <w:bookmarkEnd w:id="6"/>
      <w:r w:rsidRPr="005E74ED">
        <w:rPr>
          <w:rFonts w:ascii="Times New Roman" w:hAnsi="Times New Roman" w:cs="Times New Roman"/>
          <w:i/>
          <w:sz w:val="28"/>
          <w:szCs w:val="28"/>
        </w:rPr>
        <w:t xml:space="preserve"> - </w:t>
      </w:r>
      <w:r w:rsidRPr="005E74ED">
        <w:rPr>
          <w:rFonts w:ascii="Times New Roman" w:hAnsi="Times New Roman" w:cs="Times New Roman"/>
          <w:sz w:val="28"/>
          <w:szCs w:val="28"/>
        </w:rPr>
        <w:t>розташоване за 2 км на південний захід від с. Страбічово. Запаси, затверджені УТКЗ по категоріях А+В+С і, 454тис.м3. Родовище не розробляється.</w:t>
      </w:r>
    </w:p>
    <w:p w:rsidR="005E74ED" w:rsidRPr="005E74ED" w:rsidRDefault="005E74ED" w:rsidP="005E74ED">
      <w:pPr>
        <w:spacing w:after="0" w:line="360" w:lineRule="auto"/>
        <w:ind w:firstLine="851"/>
        <w:jc w:val="both"/>
        <w:rPr>
          <w:rFonts w:ascii="Times New Roman" w:hAnsi="Times New Roman" w:cs="Times New Roman"/>
          <w:i/>
          <w:sz w:val="28"/>
          <w:szCs w:val="28"/>
        </w:rPr>
      </w:pPr>
      <w:bookmarkStart w:id="7" w:name="bookmark8"/>
      <w:r w:rsidRPr="005E74ED">
        <w:rPr>
          <w:rFonts w:ascii="Times New Roman" w:hAnsi="Times New Roman" w:cs="Times New Roman"/>
          <w:i/>
          <w:sz w:val="28"/>
          <w:szCs w:val="28"/>
        </w:rPr>
        <w:t>Мукачівське родовище глин</w:t>
      </w:r>
      <w:bookmarkEnd w:id="7"/>
      <w:r w:rsidRPr="005E74ED">
        <w:rPr>
          <w:rFonts w:ascii="Times New Roman" w:hAnsi="Times New Roman" w:cs="Times New Roman"/>
          <w:i/>
          <w:sz w:val="28"/>
          <w:szCs w:val="28"/>
        </w:rPr>
        <w:t xml:space="preserve"> - </w:t>
      </w:r>
      <w:r w:rsidRPr="005E74ED">
        <w:rPr>
          <w:rFonts w:ascii="Times New Roman" w:hAnsi="Times New Roman" w:cs="Times New Roman"/>
          <w:sz w:val="28"/>
          <w:szCs w:val="28"/>
        </w:rPr>
        <w:t>розташоване за 5 км на південь від м. Мукачево. Розвідане в 1952-1953 і 1964-1967 pp. Сировина придатна для виготовлення цегли, черепиці і кослотовитривів. Запаси, затверджені ДКЗ CPCP в 1967р. Станом на 01.01.2000р. залишок запасів 1,692 млн.м3.</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i/>
          <w:sz w:val="28"/>
          <w:szCs w:val="28"/>
        </w:rPr>
        <w:t>Лохівське родовище бурого вугілля -</w:t>
      </w:r>
      <w:r w:rsidRPr="005E74ED">
        <w:rPr>
          <w:rFonts w:ascii="Times New Roman" w:hAnsi="Times New Roman" w:cs="Times New Roman"/>
          <w:sz w:val="28"/>
          <w:szCs w:val="28"/>
        </w:rPr>
        <w:t xml:space="preserve"> розташоване в західній частині Мукачівського району. Продуктивна товща представлена трьома горизонтами, які вміщують буре вугілля, що залягає на глибинах 80-100 м. Перший горизонт має потужність від 0,8 до 4,6 м, зольність 16,6-44,8%, в середньому 36,7 %. Третій горизонт вміщує три прошарки вугілля потужністю від 0,8 до 2,55 м, в середньому 1,26 м. Зольність - 24,31-44,8%, в </w:t>
      </w:r>
      <w:r w:rsidRPr="005E74ED">
        <w:rPr>
          <w:rFonts w:ascii="Times New Roman" w:hAnsi="Times New Roman" w:cs="Times New Roman"/>
          <w:sz w:val="28"/>
          <w:szCs w:val="28"/>
        </w:rPr>
        <w:lastRenderedPageBreak/>
        <w:t>середньому - 38,8%. Підраховані запаси по категоріях C2 і P i становлять 11,6 млн.т. Існує можливість приросту запасів.</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i/>
          <w:sz w:val="28"/>
          <w:szCs w:val="28"/>
        </w:rPr>
        <w:t>Лалівське родовище керамзитових глин -</w:t>
      </w:r>
      <w:r w:rsidRPr="005E74ED">
        <w:rPr>
          <w:rFonts w:ascii="Times New Roman" w:hAnsi="Times New Roman" w:cs="Times New Roman"/>
          <w:sz w:val="28"/>
          <w:szCs w:val="28"/>
        </w:rPr>
        <w:t xml:space="preserve"> детально розвідане в 1979 р. Виділено прошарки бентонітоподібних керамзитових глин - некарбонатний і карбонатний. При співвідношенні шихти цих глин 1:1 і добавці 1-3% нафтовміщуючих продуктів глини легко набухають. З них виготовляють керамзитовий гравій марок 500- 550 кг/м3 [22].</w:t>
      </w:r>
    </w:p>
    <w:p w:rsidR="005E74ED" w:rsidRPr="005E74ED" w:rsidRDefault="005E74ED" w:rsidP="005E74ED">
      <w:pPr>
        <w:spacing w:after="0" w:line="360" w:lineRule="auto"/>
        <w:ind w:firstLine="851"/>
        <w:jc w:val="both"/>
        <w:rPr>
          <w:rFonts w:ascii="Times New Roman" w:hAnsi="Times New Roman" w:cs="Times New Roman"/>
          <w:sz w:val="28"/>
          <w:szCs w:val="28"/>
        </w:rPr>
      </w:pPr>
    </w:p>
    <w:p w:rsidR="005E74ED" w:rsidRPr="005E74ED" w:rsidRDefault="005E74ED" w:rsidP="005E74ED">
      <w:pPr>
        <w:spacing w:after="0" w:line="360" w:lineRule="auto"/>
        <w:ind w:firstLine="851"/>
        <w:jc w:val="both"/>
        <w:rPr>
          <w:rFonts w:ascii="Times New Roman" w:hAnsi="Times New Roman" w:cs="Times New Roman"/>
          <w:sz w:val="28"/>
          <w:szCs w:val="28"/>
        </w:rPr>
      </w:pPr>
    </w:p>
    <w:p w:rsidR="005E74ED" w:rsidRPr="005E74ED" w:rsidRDefault="005E74ED" w:rsidP="005E74ED">
      <w:pPr>
        <w:spacing w:line="240" w:lineRule="auto"/>
        <w:ind w:firstLine="851"/>
        <w:rPr>
          <w:rFonts w:ascii="Times New Roman" w:hAnsi="Times New Roman" w:cs="Times New Roman"/>
          <w:b/>
          <w:sz w:val="28"/>
          <w:szCs w:val="28"/>
        </w:rPr>
      </w:pPr>
      <w:r w:rsidRPr="005E74ED">
        <w:rPr>
          <w:rFonts w:ascii="Times New Roman" w:hAnsi="Times New Roman" w:cs="Times New Roman"/>
          <w:b/>
          <w:sz w:val="28"/>
          <w:szCs w:val="28"/>
        </w:rPr>
        <w:t>2.4 Радіаційний та термічний режим</w:t>
      </w:r>
    </w:p>
    <w:p w:rsidR="005E74ED" w:rsidRPr="005E74ED" w:rsidRDefault="005E74ED" w:rsidP="005E74ED">
      <w:pPr>
        <w:spacing w:after="0" w:line="360" w:lineRule="auto"/>
        <w:ind w:firstLine="851"/>
        <w:jc w:val="both"/>
        <w:rPr>
          <w:rFonts w:ascii="Times New Roman" w:hAnsi="Times New Roman" w:cs="Times New Roman"/>
          <w:b/>
          <w:sz w:val="28"/>
          <w:szCs w:val="28"/>
        </w:rPr>
      </w:pPr>
      <w:r w:rsidRPr="005E74ED">
        <w:rPr>
          <w:rFonts w:ascii="Times New Roman" w:hAnsi="Times New Roman" w:cs="Times New Roman"/>
          <w:color w:val="000000"/>
          <w:sz w:val="28"/>
          <w:szCs w:val="28"/>
          <w:shd w:val="clear" w:color="auto" w:fill="FFFFFF"/>
        </w:rPr>
        <w:t>Радіаційний режим території характеризується значеннями річного ходу прямої, розсіяної та сумарної радіації, радіаційного балансу й альбедо. Кліматичні дані можна подивитись в Додатку В.  Річні значення сумарної радіації на низовині майже на 1-6% більші, ніж у гірських районах. Максимальна сума радіаційного балансу спостерігається переважно в липні (8,8 ккал/см кв), але і в травні та червні він вже досить великий. У ці три місяці на долю радіаційного балансу припадає 50...60% місячної суми сумарної радіації. Період з додатним радіаційним балансом триває в Закарпатській області десять місяців. Із загальної кількості тепла, яку отримує поверхня області (48 ккал/см кв), найбільша кількість (38...39 ккал/см кв) витрачається на випаровування, що свідчить про високу зволоженість [6].</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Одним із основних кліматоутворюючих факторів Мукачівського району є атмосферна циркуляція. Переважає західний перенос повітряних мас переважно з Атлантичного океану, рідше континентальні повітряні маси з півночі та  зі сходу. Повторюваність надходження тропічних та арктичних повітряних мас невелика. Для зимового періоду характерна циклонічна діяльність з районів Атлантичного океану і з районів Середземного моря. Морське повітря обумовлює на протязі зимового періоду відносно  високу температуру і вологість повітря. Різкі  зимові похолодання зв’язані, в </w:t>
      </w:r>
      <w:r w:rsidRPr="005E74ED">
        <w:rPr>
          <w:rFonts w:ascii="Times New Roman" w:hAnsi="Times New Roman" w:cs="Times New Roman"/>
          <w:sz w:val="28"/>
          <w:szCs w:val="28"/>
        </w:rPr>
        <w:lastRenderedPageBreak/>
        <w:t>основному, з розповсюдженням на наші райони, арктичного холодного повітря з півночі (Сибірського антициклону) [1].</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Для більшого розуміння радіаційного та термічного режиму Мукачівського району, його потрібно розглядати в контексті Закарпатської області. Середня місячна температура дає загальне уявлення про термічний режим. Середні температури січня по області коливаються від -2,8°С (Ужгород) до -7,8°С (Турбат). Серед</w:t>
      </w:r>
      <w:r w:rsidRPr="005E74ED">
        <w:rPr>
          <w:rFonts w:ascii="Times New Roman" w:hAnsi="Times New Roman" w:cs="Times New Roman"/>
          <w:sz w:val="28"/>
          <w:szCs w:val="28"/>
        </w:rPr>
        <w:softHyphen/>
        <w:t>ня температура липня в Ужгороді 20°С, у Турбаті 13,8°С. Середня річна температура в Ужгороді 9,3°С, у Турбаті 3°С. Середня температура бе</w:t>
      </w:r>
      <w:r w:rsidRPr="005E74ED">
        <w:rPr>
          <w:rFonts w:ascii="Times New Roman" w:hAnsi="Times New Roman" w:cs="Times New Roman"/>
          <w:sz w:val="28"/>
          <w:szCs w:val="28"/>
        </w:rPr>
        <w:softHyphen/>
        <w:t>резня на більшій частині території Закарпаття додатна і становить від 1 до 4,8°С (в горах -1…-2°С). Починаючи з квітня-травня, спос</w:t>
      </w:r>
      <w:r w:rsidRPr="005E74ED">
        <w:rPr>
          <w:rFonts w:ascii="Times New Roman" w:hAnsi="Times New Roman" w:cs="Times New Roman"/>
          <w:sz w:val="28"/>
          <w:szCs w:val="28"/>
        </w:rPr>
        <w:softHyphen/>
        <w:t>терігається інтенсивне підвищення середніх місячних температур по</w:t>
      </w:r>
      <w:r w:rsidRPr="005E74ED">
        <w:rPr>
          <w:rFonts w:ascii="Times New Roman" w:hAnsi="Times New Roman" w:cs="Times New Roman"/>
          <w:sz w:val="28"/>
          <w:szCs w:val="28"/>
        </w:rPr>
        <w:softHyphen/>
        <w:t>вітря, яке досягає 5...6°С. У липні середня місячна температура дося</w:t>
      </w:r>
      <w:r w:rsidRPr="005E74ED">
        <w:rPr>
          <w:rFonts w:ascii="Times New Roman" w:hAnsi="Times New Roman" w:cs="Times New Roman"/>
          <w:sz w:val="28"/>
          <w:szCs w:val="28"/>
        </w:rPr>
        <w:softHyphen/>
        <w:t>гає найбільшого значення, а з вересня починається осінній спад тем</w:t>
      </w:r>
      <w:r w:rsidRPr="005E74ED">
        <w:rPr>
          <w:rFonts w:ascii="Times New Roman" w:hAnsi="Times New Roman" w:cs="Times New Roman"/>
          <w:sz w:val="28"/>
          <w:szCs w:val="28"/>
        </w:rPr>
        <w:softHyphen/>
        <w:t>ператури, який відбувається дещо повільніше, ніж весняне піднімання. Середні місячні температури грудня від'ємні за винятком міст Ужгород та Берегове, де вони становлять 0,1°С (див. додаток Г).</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Річний хід температури повітря області континентальний. Середні добові температури, які спостерігаються в окремі дні в одних і тих же пунктах, відрізняються від середніх місячних. Проте найбільша кіль</w:t>
      </w:r>
      <w:r w:rsidRPr="005E74ED">
        <w:rPr>
          <w:rFonts w:ascii="Times New Roman" w:hAnsi="Times New Roman" w:cs="Times New Roman"/>
          <w:sz w:val="28"/>
          <w:szCs w:val="28"/>
        </w:rPr>
        <w:softHyphen/>
        <w:t>кість днів за рік із середньою добовою температурою повітря у межах 15...20°С на рівнині (Ужгород, Берегове), а в горах у межах 10...15°С (Турбат, Руська Мокра) становить 80-83 дні і відповідає середній температурі за літній період. Так само збігаються з середньою місяч</w:t>
      </w:r>
      <w:r w:rsidRPr="005E74ED">
        <w:rPr>
          <w:rFonts w:ascii="Times New Roman" w:hAnsi="Times New Roman" w:cs="Times New Roman"/>
          <w:sz w:val="28"/>
          <w:szCs w:val="28"/>
        </w:rPr>
        <w:softHyphen/>
        <w:t>ною температурою січня зимові середні добові температури в інтерва</w:t>
      </w:r>
      <w:r w:rsidRPr="005E74ED">
        <w:rPr>
          <w:rFonts w:ascii="Times New Roman" w:hAnsi="Times New Roman" w:cs="Times New Roman"/>
          <w:sz w:val="28"/>
          <w:szCs w:val="28"/>
        </w:rPr>
        <w:softHyphen/>
        <w:t xml:space="preserve">лах від -5,0 до 0°С. На рівнині з середньою температурою від -5 до -10°С 15 днів, у горах — 27. З середньою добовою температурою 20...25°С на рівнині буває близько 43 дні, тоді як у горах лише один день. Між добова мінливість температури характеризує коливання погоди, які зумовлені вторгненням тепла чи холоду. На Закарпатті зміни між добової середньої температури рідко перевищують 4°С, а днів із зміною температури, що перевищує 6°С, всього вісім, тоді як на сході УРСР </w:t>
      </w:r>
      <w:r w:rsidRPr="005E74ED">
        <w:rPr>
          <w:rFonts w:ascii="Times New Roman" w:hAnsi="Times New Roman" w:cs="Times New Roman"/>
          <w:sz w:val="28"/>
          <w:szCs w:val="28"/>
        </w:rPr>
        <w:lastRenderedPageBreak/>
        <w:t>їх до 23. Амплітуда середніх місячних температур як один із показників континентальності клімату на Закарпатті коливається від 20 до 24°С, а із підняттям в гори поступово зменшується.</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Абсолютні максимальні значення температури з висотою також зменшуються. Найвищий річний максимум (41°С) спостерігався у м. Берегове. Абсолютні максимуми температури найчастіше бувають у липні-серпні,  але в окремі роки припадають на квітень-травень.</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Річний хід абсолютних мінімумів паралельний середнім місячним температурам. На рівнинах Закарпаття значення абсолютних мінімаль</w:t>
      </w:r>
      <w:r w:rsidRPr="005E74ED">
        <w:rPr>
          <w:rFonts w:ascii="Times New Roman" w:hAnsi="Times New Roman" w:cs="Times New Roman"/>
          <w:sz w:val="28"/>
          <w:szCs w:val="28"/>
        </w:rPr>
        <w:softHyphen/>
        <w:t>них температур -28...33°С, в горах -36°С. Найбільші морози характерні для січня-лютого, але в окремі роки можуть бути і в грудні, березні, а зрідка (один раз в 25...30 років) у листопаді.</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У горах спостерігається падіння температури з висотою. Значення вертикальних термічних градієнтів (зміна температури на </w:t>
      </w:r>
      <w:smartTag w:uri="urn:schemas-microsoft-com:office:smarttags" w:element="metricconverter">
        <w:smartTagPr>
          <w:attr w:name="ProductID" w:val="100 м"/>
        </w:smartTagPr>
        <w:r w:rsidRPr="005E74ED">
          <w:rPr>
            <w:rFonts w:ascii="Times New Roman" w:hAnsi="Times New Roman" w:cs="Times New Roman"/>
            <w:sz w:val="28"/>
            <w:szCs w:val="28"/>
          </w:rPr>
          <w:t>100 м</w:t>
        </w:r>
      </w:smartTag>
      <w:r w:rsidRPr="005E74ED">
        <w:rPr>
          <w:rFonts w:ascii="Times New Roman" w:hAnsi="Times New Roman" w:cs="Times New Roman"/>
          <w:sz w:val="28"/>
          <w:szCs w:val="28"/>
        </w:rPr>
        <w:t xml:space="preserve"> висоти) у Закарпатті, більша, ніж в Передкарпатті і в середньому за рік різниця становить 0,81°С. Вертикальні температурні градієнти обчислені за різні періоди, стійкі (різниця 0,1...0,2°С).</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Наведемо температурні градієнти на південно-західних схилах Карпат (див. таблиця 2.1).</w:t>
      </w:r>
    </w:p>
    <w:p w:rsidR="005E74ED" w:rsidRPr="005E74ED" w:rsidRDefault="005E74ED" w:rsidP="005E74ED">
      <w:pPr>
        <w:shd w:val="clear" w:color="auto" w:fill="FFFFFF"/>
        <w:spacing w:after="0" w:line="360" w:lineRule="auto"/>
        <w:ind w:firstLine="851"/>
        <w:jc w:val="right"/>
        <w:rPr>
          <w:rFonts w:ascii="Times New Roman" w:hAnsi="Times New Roman" w:cs="Times New Roman"/>
          <w:i/>
          <w:sz w:val="28"/>
          <w:szCs w:val="28"/>
        </w:rPr>
      </w:pPr>
      <w:r w:rsidRPr="005E74ED">
        <w:rPr>
          <w:rFonts w:ascii="Times New Roman" w:hAnsi="Times New Roman" w:cs="Times New Roman"/>
          <w:i/>
          <w:sz w:val="28"/>
          <w:szCs w:val="28"/>
        </w:rPr>
        <w:t>Таблиця 2.1</w:t>
      </w:r>
    </w:p>
    <w:p w:rsidR="005E74ED" w:rsidRPr="005E74ED" w:rsidRDefault="005E74ED" w:rsidP="005E74ED">
      <w:pPr>
        <w:shd w:val="clear" w:color="auto" w:fill="FFFFFF"/>
        <w:spacing w:after="0" w:line="360" w:lineRule="auto"/>
        <w:ind w:firstLine="851"/>
        <w:jc w:val="center"/>
        <w:rPr>
          <w:rFonts w:ascii="Times New Roman" w:hAnsi="Times New Roman" w:cs="Times New Roman"/>
          <w:b/>
          <w:sz w:val="28"/>
          <w:szCs w:val="28"/>
          <w:lang w:val="en-US"/>
        </w:rPr>
      </w:pPr>
      <w:r w:rsidRPr="005E74ED">
        <w:rPr>
          <w:rFonts w:ascii="Times New Roman" w:hAnsi="Times New Roman" w:cs="Times New Roman"/>
          <w:b/>
          <w:sz w:val="28"/>
          <w:szCs w:val="28"/>
        </w:rPr>
        <w:t xml:space="preserve">Температурні градієнти за І. Я. Бучинський. 1963р </w:t>
      </w:r>
      <w:r w:rsidRPr="005E74ED">
        <w:rPr>
          <w:rFonts w:ascii="Times New Roman" w:hAnsi="Times New Roman" w:cs="Times New Roman"/>
          <w:b/>
          <w:sz w:val="28"/>
          <w:szCs w:val="28"/>
          <w:lang w:val="en-US"/>
        </w:rPr>
        <w:t>[6].</w:t>
      </w: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685"/>
        <w:gridCol w:w="687"/>
        <w:gridCol w:w="684"/>
        <w:gridCol w:w="686"/>
        <w:gridCol w:w="686"/>
        <w:gridCol w:w="684"/>
        <w:gridCol w:w="686"/>
        <w:gridCol w:w="684"/>
        <w:gridCol w:w="686"/>
        <w:gridCol w:w="686"/>
        <w:gridCol w:w="684"/>
        <w:gridCol w:w="686"/>
        <w:gridCol w:w="1073"/>
      </w:tblGrid>
      <w:tr w:rsidR="005E74ED" w:rsidRPr="005E74ED" w:rsidTr="00476B43">
        <w:trPr>
          <w:trHeight w:val="966"/>
        </w:trPr>
        <w:tc>
          <w:tcPr>
            <w:tcW w:w="368"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І</w:t>
            </w:r>
          </w:p>
        </w:tc>
        <w:tc>
          <w:tcPr>
            <w:tcW w:w="369"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bCs/>
                <w:sz w:val="28"/>
                <w:szCs w:val="28"/>
              </w:rPr>
              <w:t>ІІ</w:t>
            </w:r>
          </w:p>
        </w:tc>
        <w:tc>
          <w:tcPr>
            <w:tcW w:w="368"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III</w:t>
            </w:r>
          </w:p>
        </w:tc>
        <w:tc>
          <w:tcPr>
            <w:tcW w:w="369"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369"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V</w:t>
            </w:r>
          </w:p>
        </w:tc>
        <w:tc>
          <w:tcPr>
            <w:tcW w:w="368"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VI</w:t>
            </w:r>
          </w:p>
        </w:tc>
        <w:tc>
          <w:tcPr>
            <w:tcW w:w="369"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VII</w:t>
            </w:r>
          </w:p>
        </w:tc>
        <w:tc>
          <w:tcPr>
            <w:tcW w:w="368"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VIII</w:t>
            </w:r>
          </w:p>
        </w:tc>
        <w:tc>
          <w:tcPr>
            <w:tcW w:w="369"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IX</w:t>
            </w:r>
          </w:p>
        </w:tc>
        <w:tc>
          <w:tcPr>
            <w:tcW w:w="369"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X</w:t>
            </w:r>
          </w:p>
        </w:tc>
        <w:tc>
          <w:tcPr>
            <w:tcW w:w="368"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XI</w:t>
            </w:r>
          </w:p>
        </w:tc>
        <w:tc>
          <w:tcPr>
            <w:tcW w:w="369"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XII</w:t>
            </w:r>
          </w:p>
        </w:tc>
        <w:tc>
          <w:tcPr>
            <w:tcW w:w="579"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Середні за рік</w:t>
            </w:r>
          </w:p>
        </w:tc>
      </w:tr>
      <w:tr w:rsidR="005E74ED" w:rsidRPr="005E74ED" w:rsidTr="00476B43">
        <w:trPr>
          <w:trHeight w:val="966"/>
        </w:trPr>
        <w:tc>
          <w:tcPr>
            <w:tcW w:w="368"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0,50</w:t>
            </w:r>
          </w:p>
        </w:tc>
        <w:tc>
          <w:tcPr>
            <w:tcW w:w="369"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0,59</w:t>
            </w:r>
          </w:p>
        </w:tc>
        <w:tc>
          <w:tcPr>
            <w:tcW w:w="368"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0,96</w:t>
            </w:r>
          </w:p>
        </w:tc>
        <w:tc>
          <w:tcPr>
            <w:tcW w:w="369"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1,06</w:t>
            </w:r>
          </w:p>
        </w:tc>
        <w:tc>
          <w:tcPr>
            <w:tcW w:w="369"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1,01</w:t>
            </w:r>
          </w:p>
        </w:tc>
        <w:tc>
          <w:tcPr>
            <w:tcW w:w="368"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1,01</w:t>
            </w:r>
          </w:p>
        </w:tc>
        <w:tc>
          <w:tcPr>
            <w:tcW w:w="369"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1,13</w:t>
            </w:r>
          </w:p>
        </w:tc>
        <w:tc>
          <w:tcPr>
            <w:tcW w:w="368"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0,98</w:t>
            </w:r>
          </w:p>
        </w:tc>
        <w:tc>
          <w:tcPr>
            <w:tcW w:w="369"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0,86</w:t>
            </w:r>
          </w:p>
        </w:tc>
        <w:tc>
          <w:tcPr>
            <w:tcW w:w="369"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0,63</w:t>
            </w:r>
          </w:p>
        </w:tc>
        <w:tc>
          <w:tcPr>
            <w:tcW w:w="368"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0,63</w:t>
            </w:r>
          </w:p>
        </w:tc>
        <w:tc>
          <w:tcPr>
            <w:tcW w:w="369"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0,38</w:t>
            </w:r>
          </w:p>
        </w:tc>
        <w:tc>
          <w:tcPr>
            <w:tcW w:w="579" w:type="pct"/>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0,81</w:t>
            </w:r>
          </w:p>
        </w:tc>
      </w:tr>
    </w:tbl>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Як бачимо, у теплу половину року температури спадають приблизно на 1,1°С на кожних </w:t>
      </w:r>
      <w:smartTag w:uri="urn:schemas-microsoft-com:office:smarttags" w:element="metricconverter">
        <w:smartTagPr>
          <w:attr w:name="ProductID" w:val="100 м"/>
        </w:smartTagPr>
        <w:r w:rsidRPr="005E74ED">
          <w:rPr>
            <w:rFonts w:ascii="Times New Roman" w:hAnsi="Times New Roman" w:cs="Times New Roman"/>
            <w:sz w:val="28"/>
            <w:szCs w:val="28"/>
          </w:rPr>
          <w:t>100 м</w:t>
        </w:r>
      </w:smartTag>
      <w:r w:rsidRPr="005E74ED">
        <w:rPr>
          <w:rFonts w:ascii="Times New Roman" w:hAnsi="Times New Roman" w:cs="Times New Roman"/>
          <w:sz w:val="28"/>
          <w:szCs w:val="28"/>
        </w:rPr>
        <w:t xml:space="preserve"> підняття. Тому середні температури липня в горах на висотах 1000...1100 м знижуються до 13...14°С. Взимку вертикальний термічний градієнт у 2-3 рази менший і зменшення температури в горах </w:t>
      </w:r>
      <w:r w:rsidRPr="005E74ED">
        <w:rPr>
          <w:rFonts w:ascii="Times New Roman" w:hAnsi="Times New Roman" w:cs="Times New Roman"/>
          <w:sz w:val="28"/>
          <w:szCs w:val="28"/>
        </w:rPr>
        <w:lastRenderedPageBreak/>
        <w:t xml:space="preserve">відбувається повільніше. Наприклад, в Ужгороді (висота </w:t>
      </w:r>
      <w:smartTag w:uri="urn:schemas-microsoft-com:office:smarttags" w:element="metricconverter">
        <w:smartTagPr>
          <w:attr w:name="ProductID" w:val="115 м"/>
        </w:smartTagPr>
        <w:r w:rsidRPr="005E74ED">
          <w:rPr>
            <w:rFonts w:ascii="Times New Roman" w:hAnsi="Times New Roman" w:cs="Times New Roman"/>
            <w:sz w:val="28"/>
            <w:szCs w:val="28"/>
          </w:rPr>
          <w:t>115 м</w:t>
        </w:r>
      </w:smartTag>
      <w:r w:rsidRPr="005E74ED">
        <w:rPr>
          <w:rFonts w:ascii="Times New Roman" w:hAnsi="Times New Roman" w:cs="Times New Roman"/>
          <w:sz w:val="28"/>
          <w:szCs w:val="28"/>
        </w:rPr>
        <w:t xml:space="preserve">) температура січня становить -3,1°С, а на станції Турбат (висота </w:t>
      </w:r>
      <w:smartTag w:uri="urn:schemas-microsoft-com:office:smarttags" w:element="metricconverter">
        <w:smartTagPr>
          <w:attr w:name="ProductID" w:val="1140 м"/>
        </w:smartTagPr>
        <w:r w:rsidRPr="005E74ED">
          <w:rPr>
            <w:rFonts w:ascii="Times New Roman" w:hAnsi="Times New Roman" w:cs="Times New Roman"/>
            <w:sz w:val="28"/>
            <w:szCs w:val="28"/>
          </w:rPr>
          <w:t>1140 м</w:t>
        </w:r>
      </w:smartTag>
      <w:r w:rsidRPr="005E74ED">
        <w:rPr>
          <w:rFonts w:ascii="Times New Roman" w:hAnsi="Times New Roman" w:cs="Times New Roman"/>
          <w:sz w:val="28"/>
          <w:szCs w:val="28"/>
        </w:rPr>
        <w:t>) -7,8°С [6].</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Значення вертикальних температурних градієнтів зумовлюють не тільки різниці висот над рівнем моря, але й експозиції схилів, і форма рельєфу. Якщо висоти незначні, то останні два фактори часто є вирішальними. Взимку в долинах, улоговинах вертикальний градієнт від'ємний, наявні інверсії температури (підвищення температури по</w:t>
      </w:r>
      <w:r w:rsidRPr="005E74ED">
        <w:rPr>
          <w:rFonts w:ascii="Times New Roman" w:hAnsi="Times New Roman" w:cs="Times New Roman"/>
          <w:sz w:val="28"/>
          <w:szCs w:val="28"/>
        </w:rPr>
        <w:softHyphen/>
        <w:t>вітря з висотою) [2].</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Що ж до території дослідження то ми бачимо, що середньорічна температура становить 11.2°С. Середня швидкість вітру припадає на березень, квітень – 2.3, 2.5 (м/с) відповідно. Найбільше число ясних днів припадає на жовтень, а похмурих на листопад, грудень, січень. Середня місячна кількість опадів найбільша в літній період року, а максимальна, за даними, зареєстрована на травень (див. додаток В).</w:t>
      </w:r>
    </w:p>
    <w:p w:rsidR="005E74ED" w:rsidRPr="005E74ED" w:rsidRDefault="005E74ED" w:rsidP="005E74ED">
      <w:pPr>
        <w:spacing w:after="0" w:line="360" w:lineRule="auto"/>
        <w:ind w:firstLine="851"/>
        <w:jc w:val="both"/>
        <w:rPr>
          <w:rFonts w:ascii="Times New Roman" w:hAnsi="Times New Roman" w:cs="Times New Roman"/>
          <w:b/>
          <w:sz w:val="28"/>
          <w:szCs w:val="28"/>
        </w:rPr>
      </w:pPr>
    </w:p>
    <w:p w:rsidR="005E74ED" w:rsidRPr="005E74ED" w:rsidRDefault="005E74ED" w:rsidP="005E74ED">
      <w:pPr>
        <w:spacing w:after="0" w:line="360" w:lineRule="auto"/>
        <w:ind w:firstLine="851"/>
        <w:jc w:val="both"/>
        <w:rPr>
          <w:rFonts w:ascii="Times New Roman" w:hAnsi="Times New Roman" w:cs="Times New Roman"/>
          <w:b/>
          <w:sz w:val="28"/>
          <w:szCs w:val="28"/>
        </w:rPr>
      </w:pPr>
    </w:p>
    <w:p w:rsidR="005E74ED" w:rsidRPr="005E74ED" w:rsidRDefault="005E74ED" w:rsidP="005E74ED">
      <w:pPr>
        <w:spacing w:after="0" w:line="360" w:lineRule="auto"/>
        <w:ind w:firstLine="851"/>
        <w:jc w:val="both"/>
        <w:rPr>
          <w:rFonts w:ascii="Times New Roman" w:hAnsi="Times New Roman" w:cs="Times New Roman"/>
          <w:b/>
          <w:sz w:val="28"/>
          <w:szCs w:val="28"/>
        </w:rPr>
      </w:pPr>
      <w:r w:rsidRPr="005E74ED">
        <w:rPr>
          <w:rFonts w:ascii="Times New Roman" w:hAnsi="Times New Roman" w:cs="Times New Roman"/>
          <w:b/>
          <w:sz w:val="28"/>
          <w:szCs w:val="28"/>
        </w:rPr>
        <w:t>2.5 Режим зволоження та кліматична характеристика сезонів</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Середня річна кількість опадів на території району змі</w:t>
      </w:r>
      <w:r w:rsidRPr="005E74ED">
        <w:rPr>
          <w:rFonts w:ascii="Times New Roman" w:hAnsi="Times New Roman" w:cs="Times New Roman"/>
          <w:sz w:val="28"/>
          <w:szCs w:val="28"/>
        </w:rPr>
        <w:softHyphen/>
        <w:t>нюється від 650 до 1000 мм (див. рис. 2.4).</w:t>
      </w:r>
    </w:p>
    <w:p w:rsidR="005E74ED" w:rsidRPr="005E74ED" w:rsidRDefault="005E74ED" w:rsidP="005E74ED">
      <w:pPr>
        <w:spacing w:after="0" w:line="360" w:lineRule="auto"/>
        <w:ind w:firstLine="851"/>
        <w:jc w:val="center"/>
        <w:rPr>
          <w:rFonts w:ascii="Times New Roman" w:hAnsi="Times New Roman" w:cs="Times New Roman"/>
          <w:noProof/>
          <w:sz w:val="28"/>
          <w:szCs w:val="28"/>
          <w:lang w:eastAsia="uk-UA"/>
        </w:rPr>
      </w:pPr>
      <w:r w:rsidRPr="005E74ED">
        <w:rPr>
          <w:rFonts w:ascii="Times New Roman" w:hAnsi="Times New Roman" w:cs="Times New Roman"/>
          <w:noProof/>
          <w:sz w:val="28"/>
          <w:szCs w:val="28"/>
          <w:lang w:val="uk-UA" w:eastAsia="uk-UA"/>
        </w:rPr>
        <w:drawing>
          <wp:inline distT="0" distB="0" distL="0" distR="0">
            <wp:extent cx="5438775" cy="3111500"/>
            <wp:effectExtent l="0" t="0" r="0" b="0"/>
            <wp:docPr id="4" name="Рисунок 1" descr="C:\Users\yurab_000\Desktop\Бакалавр\карти\клімат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yurab_000\Desktop\Бакалавр\карти\клімат2.png"/>
                    <pic:cNvPicPr>
                      <a:picLocks noChangeAspect="1" noChangeArrowheads="1"/>
                    </pic:cNvPicPr>
                  </pic:nvPicPr>
                  <pic:blipFill>
                    <a:blip r:embed="rId10"/>
                    <a:srcRect/>
                    <a:stretch>
                      <a:fillRect/>
                    </a:stretch>
                  </pic:blipFill>
                  <pic:spPr bwMode="auto">
                    <a:xfrm>
                      <a:off x="0" y="0"/>
                      <a:ext cx="5438775" cy="3111500"/>
                    </a:xfrm>
                    <a:prstGeom prst="rect">
                      <a:avLst/>
                    </a:prstGeom>
                    <a:noFill/>
                    <a:ln w="9525">
                      <a:noFill/>
                      <a:miter lim="800000"/>
                      <a:headEnd/>
                      <a:tailEnd/>
                    </a:ln>
                  </pic:spPr>
                </pic:pic>
              </a:graphicData>
            </a:graphic>
          </wp:inline>
        </w:drawing>
      </w:r>
    </w:p>
    <w:p w:rsidR="005E74ED" w:rsidRPr="005E74ED" w:rsidRDefault="005E74ED" w:rsidP="005E74ED">
      <w:pPr>
        <w:spacing w:line="360" w:lineRule="auto"/>
        <w:ind w:firstLine="851"/>
        <w:jc w:val="center"/>
        <w:rPr>
          <w:rFonts w:ascii="Times New Roman" w:hAnsi="Times New Roman" w:cs="Times New Roman"/>
          <w:sz w:val="28"/>
          <w:szCs w:val="28"/>
        </w:rPr>
      </w:pPr>
      <w:r w:rsidRPr="005E74ED">
        <w:rPr>
          <w:rFonts w:ascii="Times New Roman" w:hAnsi="Times New Roman" w:cs="Times New Roman"/>
          <w:sz w:val="28"/>
          <w:szCs w:val="28"/>
        </w:rPr>
        <w:t>Рис. 2.4. Зволоження Мукачівського району</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lastRenderedPageBreak/>
        <w:t>Весна - за її початок прийнято перехід середніх добових темпе</w:t>
      </w:r>
      <w:r w:rsidRPr="005E74ED">
        <w:rPr>
          <w:rFonts w:ascii="Times New Roman" w:hAnsi="Times New Roman" w:cs="Times New Roman"/>
          <w:sz w:val="28"/>
          <w:szCs w:val="28"/>
        </w:rPr>
        <w:softHyphen/>
        <w:t>ратур через 0°С. У цей період переважають повітряні течії, пов'язані з Азорським антициклоном, посилюється вплив циклонів із Середзем</w:t>
      </w:r>
      <w:r w:rsidRPr="005E74ED">
        <w:rPr>
          <w:rFonts w:ascii="Times New Roman" w:hAnsi="Times New Roman" w:cs="Times New Roman"/>
          <w:sz w:val="28"/>
          <w:szCs w:val="28"/>
        </w:rPr>
        <w:softHyphen/>
        <w:t>ного моря. Збільшується також вплив теплих полярних континенталь</w:t>
      </w:r>
      <w:r w:rsidRPr="005E74ED">
        <w:rPr>
          <w:rFonts w:ascii="Times New Roman" w:hAnsi="Times New Roman" w:cs="Times New Roman"/>
          <w:sz w:val="28"/>
          <w:szCs w:val="28"/>
        </w:rPr>
        <w:softHyphen/>
        <w:t>них повітряних мас і повторюваність вторгнень континентального тро</w:t>
      </w:r>
      <w:r w:rsidRPr="005E74ED">
        <w:rPr>
          <w:rFonts w:ascii="Times New Roman" w:hAnsi="Times New Roman" w:cs="Times New Roman"/>
          <w:sz w:val="28"/>
          <w:szCs w:val="28"/>
        </w:rPr>
        <w:softHyphen/>
        <w:t>пічного повітря. Очевидно, що такий різноманітний вплив повітряних мас зумовлює часту зміну весняної погоди Закарпаття. Починається весна в кінці лютого — на початку березня. Для ранньої весни властиві добові коливання температури (вдень вона може підвищуватись до 15...18°С, а вночі падати до -5, -10°С). Такий нестійкий термічний режим властивий для березня. В окремі роки у цьому місяці абсолютний мінімум може сягати -28...-31°С; а абсолютний максимум 24...28°С.</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Максимальне підвищення температури протягом квітня становить 28...32°С, а травня 30...34°С Для весняних місяців характерні пізні при</w:t>
      </w:r>
      <w:r w:rsidRPr="005E74ED">
        <w:rPr>
          <w:rFonts w:ascii="Times New Roman" w:hAnsi="Times New Roman" w:cs="Times New Roman"/>
          <w:sz w:val="28"/>
          <w:szCs w:val="28"/>
        </w:rPr>
        <w:softHyphen/>
        <w:t>морозки. Останні приморозки на Закарпатті припиняються в кінці другої,—на початку третьої декади квітня. Весняні приморозки особливо небезпечні у другій половині квітня, коли починають розпускатись бруньки. Ймовірність появи приморозків після 15 квітня на схилах і вершинах становить 60...70%, а в низовинах і нижніх частинах схилів від'ємні температури спостерігаються майже щорічно [6].</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 Весною часто  відмічаються різкі переходи від тепла до холоду і навпаки. При вторгненні тропічного повітря температура в окремі дні квітня  може досягати 25º і більше, травня – 30º тепла і більше. На  протязі літнього сезону переважають західні переноси повітряних мас з районів Атлантики. Як правило,  з цими процесами зв’язані сильні опади, а в окремі роки, затяжні. </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За початок літа прийнято дату переходу середньої добової температури через 15°С. Умови атмосферної циркуляції складаються таким чином, що переважаючою повітряною масою є морське повітря помірних широт. Вторгнення континентального тропічного повітря зумовлює </w:t>
      </w:r>
      <w:r w:rsidRPr="005E74ED">
        <w:rPr>
          <w:rFonts w:ascii="Times New Roman" w:hAnsi="Times New Roman" w:cs="Times New Roman"/>
          <w:sz w:val="28"/>
          <w:szCs w:val="28"/>
        </w:rPr>
        <w:lastRenderedPageBreak/>
        <w:t>максимальні температури. Літо тут починається 10 травня (як і в районі Ялти) і закінчується 16 вересня, його тривалість 120...135 днів. Середні добові температури повітря 15...25°С, а максимальні 36...40°С. Для цього сезону характерна найбільша кількість опадів, дуже часті грози (20...25 днів). Відносна вологість 50...60% [6].</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Літом температура повітря (30ºС і вище) спостерігається в періоди, коли з Північної Африки надходить  на область  тропічне повітря. Максимальна температура повітря тоді може підвищитись  до 39ºС. При надходженні арктичних повітряних мас настає різке похолодання, відмічаються заморозки навіть в травні, інколи і в червні.</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За початок прийнято перехід середньої добової температури 15°С, за кінець перехід її через 0°С. Протягом осені відбувається заміна літньої циркуляції зимовою. Осінь на Закарпатті починається у другій половині вересня і триває 80...90 днів. Початок її характеризуєть</w:t>
      </w:r>
      <w:r w:rsidRPr="005E74ED">
        <w:rPr>
          <w:rFonts w:ascii="Times New Roman" w:hAnsi="Times New Roman" w:cs="Times New Roman"/>
          <w:sz w:val="28"/>
          <w:szCs w:val="28"/>
        </w:rPr>
        <w:softHyphen/>
        <w:t xml:space="preserve">ся малохмарною погодою і відносно високою температурою. Середні добові температури становлять 20...15°С, а максимальні 29°С. Згодом хмарність зростає, понижується температура і збільшується кількість днів з тривалими опадами, туманами. У кінці жовтня починаються приморозки. На осінь припадає другий максимум опадів. За осінні місяці випадає від </w:t>
      </w:r>
      <w:smartTag w:uri="urn:schemas-microsoft-com:office:smarttags" w:element="metricconverter">
        <w:smartTagPr>
          <w:attr w:name="ProductID" w:val="180 мм"/>
        </w:smartTagPr>
        <w:r w:rsidRPr="005E74ED">
          <w:rPr>
            <w:rFonts w:ascii="Times New Roman" w:hAnsi="Times New Roman" w:cs="Times New Roman"/>
            <w:sz w:val="28"/>
            <w:szCs w:val="28"/>
          </w:rPr>
          <w:t>180 мм</w:t>
        </w:r>
      </w:smartTag>
      <w:r w:rsidRPr="005E74ED">
        <w:rPr>
          <w:rFonts w:ascii="Times New Roman" w:hAnsi="Times New Roman" w:cs="Times New Roman"/>
          <w:sz w:val="28"/>
          <w:szCs w:val="28"/>
        </w:rPr>
        <w:t xml:space="preserve"> на рівнинах до 300...320 мм опадів у горах. Нерідко восени для Закарпаття характерна тепла погода з дощами облогового характеру. Такі погодні умови зумовлені приходом теплих морських мас повітря зі Середземномор'я [6].</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Перша половина осені переважно тепла і суха, друга – з частими опадами і туманами. В жовтні – листопаді підвищується повторюваність західних і південних циклонів, які несуть мряку, тумани та дощі.</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Найчастіше повторюється максимальна температура повітря в липні та серпні  - від  32ºС до 35ºС тепла. 38ºС тепла відмічена синоптиками  один раз за повоєнний період спостережень. Найбільш часто мінімальна температура повторюється в січні -  від -8ºС до -20ºС. Імовірність температури нижче 25ºС в грудні, січні, лютому складає в середньому  4%.</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lastRenderedPageBreak/>
        <w:t>Зима — період року з середньодобовою температурою нижче 0°С і значним впливом циклонічної діяльності з боку Атлантики. Частий прихід морського повітря утримує протягом зими досить високі температури, високу відносну вологість і хмарну погоду. Часом, як вказує І. О. Бучинський (1971), у циклонічній діяльності бере участь континентальне помірне повітря, що призводить до різкого зниження температури. Зима - період обмежений датами стійкого переходу середньодобової температури через 0ºС осінню  та  весною. Разом з тим вторгнення холодного повітря зі сходу та північного сходу спричиняє в окремі роки досить різкі зниження температури. Наприклад, у 1893 р. середня температура січня всюди була нижче -10°С (Чоп -13,1°С, Хуст -12,5°С, Ужгород -10,6°С). Абсолютний мінімум температури може опускатись у січні-лютому до -36°С, а абсолютний максимум в ті ж місяці 13...17°С. Сильні морози бувають дуже рідко [6].</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В Мукачівському районі зима починається, в середньому, в кінці другої декади грудня і закінчується в кінці лютого. Весна починається  на початку березня і закінчується на початку другої декади травня. Літо утримується до середини вересня, продовжується, в середньому, 125 днів. Осінь продовжується в середньому 80-90 днів. Без морозний період складає, в середньому, 179 днів.</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Напрямок вітру та його швидкість залежить від сезонного розподілу баричних систем і взаємодії між ними, а в приземному шарі від особливостей рельєфу. Так, в Мукачівському районі переважають вітри південно-східного напрямку (26%). На протязі року в  приземному шарі переважає східний вітер – 16%, північний, південно-західний – 12-13%. В холодний період року (листопад-березень) переважає також південно-східний (27-38%) вітер. В травні частіше поряд з південно-східним (20%), відмічається східний вітер (17%). В червні-серпні майже однаково імовірні вітри південно-східні (15-17%), південні та східні (9-17%), північно-західні (16-17%). Штиль складає 13-27% від загального числа спостережень за вітрами протягом року. </w:t>
      </w:r>
      <w:r w:rsidRPr="005E74ED">
        <w:rPr>
          <w:rFonts w:ascii="Times New Roman" w:hAnsi="Times New Roman" w:cs="Times New Roman"/>
          <w:sz w:val="28"/>
          <w:szCs w:val="28"/>
        </w:rPr>
        <w:lastRenderedPageBreak/>
        <w:t>Найменш ймовірний штиль в квітні – всього 13%. Вітер зі швидкістю більше 8 м/с відмічається частіше всього у весняні місяці  - 4-5 днів.</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Середня дата утворення снігового покриву припадає на двадцяті числа грудня. Строки його появи сильно коливаються від року до року в залежності від характеру погоди і особливостей передзимового періоду. Середня тривалість періоду із стійким сніговим покривом становить близько 50 днів. Однак, в 40% зим, в районі стійкий (місяць і більше)  сніговий покрив не утворюється, він є тимчасовим. Висота снігового покриву невелика і лише в окремі зими може бути більше </w:t>
      </w:r>
      <w:smartTag w:uri="urn:schemas-microsoft-com:office:smarttags" w:element="metricconverter">
        <w:smartTagPr>
          <w:attr w:name="ProductID" w:val="40 см"/>
        </w:smartTagPr>
        <w:r w:rsidRPr="005E74ED">
          <w:rPr>
            <w:rFonts w:ascii="Times New Roman" w:hAnsi="Times New Roman" w:cs="Times New Roman"/>
            <w:sz w:val="28"/>
            <w:szCs w:val="28"/>
          </w:rPr>
          <w:t>40 см</w:t>
        </w:r>
      </w:smartTag>
      <w:r w:rsidRPr="005E74ED">
        <w:rPr>
          <w:rFonts w:ascii="Times New Roman" w:hAnsi="Times New Roman" w:cs="Times New Roman"/>
          <w:sz w:val="28"/>
          <w:szCs w:val="28"/>
        </w:rPr>
        <w:t xml:space="preserve">. Сильні снігопади відмічаються рідко, але вони можуть створювати труднощі в роботі районного господарства. Під час таких снігопадів кількість опадів за снігопад перевищує </w:t>
      </w:r>
      <w:smartTag w:uri="urn:schemas-microsoft-com:office:smarttags" w:element="metricconverter">
        <w:smartTagPr>
          <w:attr w:name="ProductID" w:val="20 мм"/>
        </w:smartTagPr>
        <w:r w:rsidRPr="005E74ED">
          <w:rPr>
            <w:rFonts w:ascii="Times New Roman" w:hAnsi="Times New Roman" w:cs="Times New Roman"/>
            <w:sz w:val="28"/>
            <w:szCs w:val="28"/>
          </w:rPr>
          <w:t>20 мм</w:t>
        </w:r>
      </w:smartTag>
      <w:r w:rsidRPr="005E74ED">
        <w:rPr>
          <w:rFonts w:ascii="Times New Roman" w:hAnsi="Times New Roman" w:cs="Times New Roman"/>
          <w:sz w:val="28"/>
          <w:szCs w:val="28"/>
        </w:rPr>
        <w:t xml:space="preserve"> і більше. Середнє багаторічне снігове навантаження для м. Мукачево та Мукачівського району становить 55 кг/м</w:t>
      </w:r>
      <w:r w:rsidRPr="005E74ED">
        <w:rPr>
          <w:rFonts w:ascii="Times New Roman" w:hAnsi="Times New Roman" w:cs="Times New Roman"/>
          <w:sz w:val="28"/>
          <w:szCs w:val="28"/>
          <w:vertAlign w:val="superscript"/>
        </w:rPr>
        <w:t>2</w:t>
      </w:r>
      <w:r w:rsidRPr="005E74ED">
        <w:rPr>
          <w:rFonts w:ascii="Times New Roman" w:hAnsi="Times New Roman" w:cs="Times New Roman"/>
          <w:sz w:val="28"/>
          <w:szCs w:val="28"/>
        </w:rPr>
        <w:t>, а максимальне - 117 кг/м</w:t>
      </w:r>
      <w:r w:rsidRPr="005E74ED">
        <w:rPr>
          <w:rFonts w:ascii="Times New Roman" w:hAnsi="Times New Roman" w:cs="Times New Roman"/>
          <w:sz w:val="28"/>
          <w:szCs w:val="28"/>
          <w:vertAlign w:val="superscript"/>
        </w:rPr>
        <w:t>2</w:t>
      </w:r>
      <w:r w:rsidRPr="005E74ED">
        <w:rPr>
          <w:rFonts w:ascii="Times New Roman" w:hAnsi="Times New Roman" w:cs="Times New Roman"/>
          <w:sz w:val="28"/>
          <w:szCs w:val="28"/>
        </w:rPr>
        <w:t>.</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Річний хід опадів Мукачівського району характеризується одним максимумом і одним мі</w:t>
      </w:r>
      <w:r w:rsidRPr="005E74ED">
        <w:rPr>
          <w:rFonts w:ascii="Times New Roman" w:hAnsi="Times New Roman" w:cs="Times New Roman"/>
          <w:sz w:val="28"/>
          <w:szCs w:val="28"/>
        </w:rPr>
        <w:softHyphen/>
        <w:t>німумом. За холодний період року (листопад-березень) випадає 247 мм, а за теплий (квітень-жовтень) — 440 мм. За теплий період опадів майже у два рази більше (див. додаток В). Варто розглянути Закарпатську область для кращого розуміння такої статистики.</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Зимові місяці за кількістю опадів мало відрізняються один від одного. У січні випадає 42...96 мм, мінімум (40...60 мм) у рівнинних районах області. З квітня кількість опадів починає зростати. За травень — липень вони досягають максимуму, випадаючи найчастіше у вигляді злив, що зумовлено інтенсивним приходом вологих повітряних мас з заходу та північного заходу. Проте в окремі роки максимум припадає й на інші місяці. Наприклад, 29 грудня 1947 р. у Рахові випало </w:t>
      </w:r>
      <w:smartTag w:uri="urn:schemas-microsoft-com:office:smarttags" w:element="metricconverter">
        <w:smartTagPr>
          <w:attr w:name="ProductID" w:val="133 мм"/>
        </w:smartTagPr>
        <w:r w:rsidRPr="005E74ED">
          <w:rPr>
            <w:rFonts w:ascii="Times New Roman" w:hAnsi="Times New Roman" w:cs="Times New Roman"/>
            <w:sz w:val="28"/>
            <w:szCs w:val="28"/>
          </w:rPr>
          <w:t>133 мм</w:t>
        </w:r>
      </w:smartTag>
      <w:r w:rsidRPr="005E74ED">
        <w:rPr>
          <w:rFonts w:ascii="Times New Roman" w:hAnsi="Times New Roman" w:cs="Times New Roman"/>
          <w:sz w:val="28"/>
          <w:szCs w:val="28"/>
        </w:rPr>
        <w:t xml:space="preserve"> опадів, а 14 грудня 1957 р. спостерігалася злива, внаслідок якої у Нижніх Воротах було зафіксовано </w:t>
      </w:r>
      <w:smartTag w:uri="urn:schemas-microsoft-com:office:smarttags" w:element="metricconverter">
        <w:smartTagPr>
          <w:attr w:name="ProductID" w:val="98 мм"/>
        </w:smartTagPr>
        <w:r w:rsidRPr="005E74ED">
          <w:rPr>
            <w:rFonts w:ascii="Times New Roman" w:hAnsi="Times New Roman" w:cs="Times New Roman"/>
            <w:sz w:val="28"/>
            <w:szCs w:val="28"/>
          </w:rPr>
          <w:t>98 мм</w:t>
        </w:r>
      </w:smartTag>
      <w:r w:rsidRPr="005E74ED">
        <w:rPr>
          <w:rFonts w:ascii="Times New Roman" w:hAnsi="Times New Roman" w:cs="Times New Roman"/>
          <w:sz w:val="28"/>
          <w:szCs w:val="28"/>
        </w:rPr>
        <w:t xml:space="preserve"> опадів. Кількість днів з опадами за рік більш-менш рівномірно розподіле</w:t>
      </w:r>
      <w:r w:rsidRPr="005E74ED">
        <w:rPr>
          <w:rFonts w:ascii="Times New Roman" w:hAnsi="Times New Roman" w:cs="Times New Roman"/>
          <w:sz w:val="28"/>
          <w:szCs w:val="28"/>
        </w:rPr>
        <w:softHyphen/>
        <w:t xml:space="preserve">на по всій території. У середньому за рік з опадами понад </w:t>
      </w:r>
      <w:smartTag w:uri="urn:schemas-microsoft-com:office:smarttags" w:element="metricconverter">
        <w:smartTagPr>
          <w:attr w:name="ProductID" w:val="0,1 мм"/>
        </w:smartTagPr>
        <w:r w:rsidRPr="005E74ED">
          <w:rPr>
            <w:rFonts w:ascii="Times New Roman" w:hAnsi="Times New Roman" w:cs="Times New Roman"/>
            <w:sz w:val="28"/>
            <w:szCs w:val="28"/>
          </w:rPr>
          <w:t>0,1 мм</w:t>
        </w:r>
      </w:smartTag>
      <w:r w:rsidRPr="005E74ED">
        <w:rPr>
          <w:rFonts w:ascii="Times New Roman" w:hAnsi="Times New Roman" w:cs="Times New Roman"/>
          <w:sz w:val="28"/>
          <w:szCs w:val="28"/>
        </w:rPr>
        <w:t xml:space="preserve"> буває 140...160 днів, а з опадами </w:t>
      </w:r>
      <w:smartTag w:uri="urn:schemas-microsoft-com:office:smarttags" w:element="metricconverter">
        <w:smartTagPr>
          <w:attr w:name="ProductID" w:val="5 мм"/>
        </w:smartTagPr>
        <w:r w:rsidRPr="005E74ED">
          <w:rPr>
            <w:rFonts w:ascii="Times New Roman" w:hAnsi="Times New Roman" w:cs="Times New Roman"/>
            <w:sz w:val="28"/>
            <w:szCs w:val="28"/>
          </w:rPr>
          <w:t>5 мм</w:t>
        </w:r>
      </w:smartTag>
      <w:r w:rsidRPr="005E74ED">
        <w:rPr>
          <w:rFonts w:ascii="Times New Roman" w:hAnsi="Times New Roman" w:cs="Times New Roman"/>
          <w:sz w:val="28"/>
          <w:szCs w:val="28"/>
        </w:rPr>
        <w:t xml:space="preserve"> — 50 днів.</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lastRenderedPageBreak/>
        <w:t xml:space="preserve">Розподіл  опадів  зумовлюється  впливом  висоти  та  форм  рельєфу. Південно-західні схили Карпат затримують більше опадів і в холодний, і в теплий періоди. За М. С. Андріановим, вертикальний градієнт річних сум опадів для південно-західних схилів дорівнює </w:t>
      </w:r>
      <w:smartTag w:uri="urn:schemas-microsoft-com:office:smarttags" w:element="metricconverter">
        <w:smartTagPr>
          <w:attr w:name="ProductID" w:val="129 мм"/>
        </w:smartTagPr>
        <w:r w:rsidRPr="005E74ED">
          <w:rPr>
            <w:rFonts w:ascii="Times New Roman" w:hAnsi="Times New Roman" w:cs="Times New Roman"/>
            <w:sz w:val="28"/>
            <w:szCs w:val="28"/>
          </w:rPr>
          <w:t>129 мм</w:t>
        </w:r>
      </w:smartTag>
      <w:r w:rsidRPr="005E74ED">
        <w:rPr>
          <w:rFonts w:ascii="Times New Roman" w:hAnsi="Times New Roman" w:cs="Times New Roman"/>
          <w:sz w:val="28"/>
          <w:szCs w:val="28"/>
        </w:rPr>
        <w:t xml:space="preserve">, а для північно-східних </w:t>
      </w:r>
      <w:smartTag w:uri="urn:schemas-microsoft-com:office:smarttags" w:element="metricconverter">
        <w:smartTagPr>
          <w:attr w:name="ProductID" w:val="69 мм"/>
        </w:smartTagPr>
        <w:r w:rsidRPr="005E74ED">
          <w:rPr>
            <w:rFonts w:ascii="Times New Roman" w:hAnsi="Times New Roman" w:cs="Times New Roman"/>
            <w:sz w:val="28"/>
            <w:szCs w:val="28"/>
          </w:rPr>
          <w:t>69 мм</w:t>
        </w:r>
      </w:smartTag>
      <w:r w:rsidRPr="005E74ED">
        <w:rPr>
          <w:rFonts w:ascii="Times New Roman" w:hAnsi="Times New Roman" w:cs="Times New Roman"/>
          <w:sz w:val="28"/>
          <w:szCs w:val="28"/>
        </w:rPr>
        <w:t xml:space="preserve"> на кожні </w:t>
      </w:r>
      <w:smartTag w:uri="urn:schemas-microsoft-com:office:smarttags" w:element="metricconverter">
        <w:smartTagPr>
          <w:attr w:name="ProductID" w:val="100 м"/>
        </w:smartTagPr>
        <w:r w:rsidRPr="005E74ED">
          <w:rPr>
            <w:rFonts w:ascii="Times New Roman" w:hAnsi="Times New Roman" w:cs="Times New Roman"/>
            <w:sz w:val="28"/>
            <w:szCs w:val="28"/>
          </w:rPr>
          <w:t>100 м</w:t>
        </w:r>
      </w:smartTag>
      <w:r w:rsidRPr="005E74ED">
        <w:rPr>
          <w:rFonts w:ascii="Times New Roman" w:hAnsi="Times New Roman" w:cs="Times New Roman"/>
          <w:sz w:val="28"/>
          <w:szCs w:val="28"/>
        </w:rPr>
        <w:t>.</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Середня дата появи снігового покриву в гірській частині області 12 листопада, рівнинній 4-9 грудня, але утворення стійкого снігового покриву відбувається у кінці грудня (Нижній Стулений — 20 грудня) — на початку січня (Берегове — 4 січня). Найбільша тривалість снігового покриву в горах (Нижній Студений — 110 днів), найменша у рівнинній частині області (Берегове — 51 день). Повторюваність зим з відсутністю стійкого снігового покриву зростає в напрямку від гір до рівнинних районів. Наприклад, у Нижньому Студеному ймовірність таких зим становить менше, ніж 6%, тобто тут майже щорічно утворюється стійкий сніговий покрив, а в районі міст Ужгорода, Берегове повторюваність зим без стійкого покриву досягає 44...50%. Середня висота снігового покриву по території коливається від </w:t>
      </w:r>
      <w:smartTag w:uri="urn:schemas-microsoft-com:office:smarttags" w:element="metricconverter">
        <w:smartTagPr>
          <w:attr w:name="ProductID" w:val="48 см"/>
        </w:smartTagPr>
        <w:r w:rsidRPr="005E74ED">
          <w:rPr>
            <w:rFonts w:ascii="Times New Roman" w:hAnsi="Times New Roman" w:cs="Times New Roman"/>
            <w:sz w:val="28"/>
            <w:szCs w:val="28"/>
          </w:rPr>
          <w:t>48 см</w:t>
        </w:r>
      </w:smartTag>
      <w:r w:rsidRPr="005E74ED">
        <w:rPr>
          <w:rFonts w:ascii="Times New Roman" w:hAnsi="Times New Roman" w:cs="Times New Roman"/>
          <w:sz w:val="28"/>
          <w:szCs w:val="28"/>
        </w:rPr>
        <w:t xml:space="preserve"> (Руська Мокра) до </w:t>
      </w:r>
      <w:smartTag w:uri="urn:schemas-microsoft-com:office:smarttags" w:element="metricconverter">
        <w:smartTagPr>
          <w:attr w:name="ProductID" w:val="12 см"/>
        </w:smartTagPr>
        <w:r w:rsidRPr="005E74ED">
          <w:rPr>
            <w:rFonts w:ascii="Times New Roman" w:hAnsi="Times New Roman" w:cs="Times New Roman"/>
            <w:sz w:val="28"/>
            <w:szCs w:val="28"/>
          </w:rPr>
          <w:t>12 см</w:t>
        </w:r>
      </w:smartTag>
      <w:r w:rsidRPr="005E74ED">
        <w:rPr>
          <w:rFonts w:ascii="Times New Roman" w:hAnsi="Times New Roman" w:cs="Times New Roman"/>
          <w:sz w:val="28"/>
          <w:szCs w:val="28"/>
        </w:rPr>
        <w:t xml:space="preserve"> (Берегове), а максимальна від </w:t>
      </w:r>
      <w:smartTag w:uri="urn:schemas-microsoft-com:office:smarttags" w:element="metricconverter">
        <w:smartTagPr>
          <w:attr w:name="ProductID" w:val="92 см"/>
        </w:smartTagPr>
        <w:r w:rsidRPr="005E74ED">
          <w:rPr>
            <w:rFonts w:ascii="Times New Roman" w:hAnsi="Times New Roman" w:cs="Times New Roman"/>
            <w:sz w:val="28"/>
            <w:szCs w:val="28"/>
          </w:rPr>
          <w:t>92 см</w:t>
        </w:r>
      </w:smartTag>
      <w:r w:rsidRPr="005E74ED">
        <w:rPr>
          <w:rFonts w:ascii="Times New Roman" w:hAnsi="Times New Roman" w:cs="Times New Roman"/>
          <w:sz w:val="28"/>
          <w:szCs w:val="28"/>
        </w:rPr>
        <w:t xml:space="preserve"> (Руська Мокра) до </w:t>
      </w:r>
      <w:smartTag w:uri="urn:schemas-microsoft-com:office:smarttags" w:element="metricconverter">
        <w:smartTagPr>
          <w:attr w:name="ProductID" w:val="32 см"/>
        </w:smartTagPr>
        <w:r w:rsidRPr="005E74ED">
          <w:rPr>
            <w:rFonts w:ascii="Times New Roman" w:hAnsi="Times New Roman" w:cs="Times New Roman"/>
            <w:sz w:val="28"/>
            <w:szCs w:val="28"/>
          </w:rPr>
          <w:t>32 см</w:t>
        </w:r>
      </w:smartTag>
      <w:r w:rsidRPr="005E74ED">
        <w:rPr>
          <w:rFonts w:ascii="Times New Roman" w:hAnsi="Times New Roman" w:cs="Times New Roman"/>
          <w:sz w:val="28"/>
          <w:szCs w:val="28"/>
        </w:rPr>
        <w:t xml:space="preserve"> (Берегове). Період весняного сніготанення триває від 25 у горах до 10 днів на рівнині. На початку березня (у горах — квітня) сніговий покрив сходить. Коефіцієнт зволоження території (розрахунки за формулою Н. Н. Іванова, 1948) становить 0,96-1,43 [6].</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p>
    <w:p w:rsidR="005E74ED" w:rsidRPr="005E74ED" w:rsidRDefault="005E74ED" w:rsidP="005E74ED">
      <w:pPr>
        <w:spacing w:after="0" w:line="360" w:lineRule="auto"/>
        <w:ind w:firstLine="851"/>
        <w:jc w:val="both"/>
        <w:rPr>
          <w:rFonts w:ascii="Times New Roman" w:hAnsi="Times New Roman" w:cs="Times New Roman"/>
          <w:b/>
          <w:sz w:val="28"/>
          <w:szCs w:val="28"/>
        </w:rPr>
      </w:pPr>
      <w:r w:rsidRPr="005E74ED">
        <w:rPr>
          <w:rFonts w:ascii="Times New Roman" w:hAnsi="Times New Roman" w:cs="Times New Roman"/>
          <w:b/>
          <w:sz w:val="28"/>
          <w:szCs w:val="28"/>
        </w:rPr>
        <w:t>2.6 Внутрішні води та їх водний режим</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Через Мукачівський район з північного сходу на захід протікає річка Латориця. Вона бере початок на схилі Вододільного хребта поблизу Верецького перевалу на висоті </w:t>
      </w:r>
      <w:smartTag w:uri="urn:schemas-microsoft-com:office:smarttags" w:element="metricconverter">
        <w:smartTagPr>
          <w:attr w:name="ProductID" w:val="800 м"/>
        </w:smartTagPr>
        <w:r w:rsidRPr="005E74ED">
          <w:rPr>
            <w:rFonts w:ascii="Times New Roman" w:hAnsi="Times New Roman" w:cs="Times New Roman"/>
            <w:sz w:val="28"/>
            <w:szCs w:val="28"/>
          </w:rPr>
          <w:t>800 м</w:t>
        </w:r>
      </w:smartTag>
      <w:r w:rsidRPr="005E74ED">
        <w:rPr>
          <w:rFonts w:ascii="Times New Roman" w:hAnsi="Times New Roman" w:cs="Times New Roman"/>
          <w:sz w:val="28"/>
          <w:szCs w:val="28"/>
        </w:rPr>
        <w:t xml:space="preserve"> н. р. м. і витікає за межі області на територію ЧССР, де впадає з лівого берега в р. Бодрог — правобережну притоку Тиси. Довжина Латориці в межах області </w:t>
      </w:r>
      <w:smartTag w:uri="urn:schemas-microsoft-com:office:smarttags" w:element="metricconverter">
        <w:smartTagPr>
          <w:attr w:name="ProductID" w:val="144 км"/>
        </w:smartTagPr>
        <w:r w:rsidRPr="005E74ED">
          <w:rPr>
            <w:rFonts w:ascii="Times New Roman" w:hAnsi="Times New Roman" w:cs="Times New Roman"/>
            <w:sz w:val="28"/>
            <w:szCs w:val="28"/>
          </w:rPr>
          <w:t>144 км</w:t>
        </w:r>
      </w:smartTag>
      <w:r w:rsidRPr="005E74ED">
        <w:rPr>
          <w:rFonts w:ascii="Times New Roman" w:hAnsi="Times New Roman" w:cs="Times New Roman"/>
          <w:sz w:val="28"/>
          <w:szCs w:val="28"/>
        </w:rPr>
        <w:t xml:space="preserve"> (загальна довжина </w:t>
      </w:r>
      <w:smartTag w:uri="urn:schemas-microsoft-com:office:smarttags" w:element="metricconverter">
        <w:smartTagPr>
          <w:attr w:name="ProductID" w:val="191 км"/>
        </w:smartTagPr>
        <w:r w:rsidRPr="005E74ED">
          <w:rPr>
            <w:rFonts w:ascii="Times New Roman" w:hAnsi="Times New Roman" w:cs="Times New Roman"/>
            <w:sz w:val="28"/>
            <w:szCs w:val="28"/>
          </w:rPr>
          <w:t>191 км</w:t>
        </w:r>
      </w:smartTag>
      <w:r w:rsidRPr="005E74ED">
        <w:rPr>
          <w:rFonts w:ascii="Times New Roman" w:hAnsi="Times New Roman" w:cs="Times New Roman"/>
          <w:sz w:val="28"/>
          <w:szCs w:val="28"/>
        </w:rPr>
        <w:t xml:space="preserve">), площа водозбору </w:t>
      </w:r>
      <w:smartTag w:uri="urn:schemas-microsoft-com:office:smarttags" w:element="metricconverter">
        <w:smartTagPr>
          <w:attr w:name="ProductID" w:val="4900 км"/>
        </w:smartTagPr>
        <w:r w:rsidRPr="005E74ED">
          <w:rPr>
            <w:rFonts w:ascii="Times New Roman" w:hAnsi="Times New Roman" w:cs="Times New Roman"/>
            <w:sz w:val="28"/>
            <w:szCs w:val="28"/>
          </w:rPr>
          <w:t>4900 км</w:t>
        </w:r>
      </w:smartTag>
      <w:r w:rsidRPr="005E74ED">
        <w:rPr>
          <w:rFonts w:ascii="Times New Roman" w:hAnsi="Times New Roman" w:cs="Times New Roman"/>
          <w:sz w:val="28"/>
          <w:szCs w:val="28"/>
        </w:rPr>
        <w:t xml:space="preserve"> кв (загальна пло</w:t>
      </w:r>
      <w:r w:rsidRPr="005E74ED">
        <w:rPr>
          <w:rFonts w:ascii="Times New Roman" w:hAnsi="Times New Roman" w:cs="Times New Roman"/>
          <w:sz w:val="28"/>
          <w:szCs w:val="28"/>
        </w:rPr>
        <w:softHyphen/>
        <w:t xml:space="preserve">ща водозбору </w:t>
      </w:r>
      <w:smartTag w:uri="urn:schemas-microsoft-com:office:smarttags" w:element="metricconverter">
        <w:smartTagPr>
          <w:attr w:name="ProductID" w:val="7860 км"/>
        </w:smartTagPr>
        <w:r w:rsidRPr="005E74ED">
          <w:rPr>
            <w:rFonts w:ascii="Times New Roman" w:hAnsi="Times New Roman" w:cs="Times New Roman"/>
            <w:sz w:val="28"/>
            <w:szCs w:val="28"/>
          </w:rPr>
          <w:t>7860 км</w:t>
        </w:r>
      </w:smartTag>
      <w:r w:rsidRPr="005E74ED">
        <w:rPr>
          <w:rFonts w:ascii="Times New Roman" w:hAnsi="Times New Roman" w:cs="Times New Roman"/>
          <w:sz w:val="28"/>
          <w:szCs w:val="28"/>
        </w:rPr>
        <w:t xml:space="preserve"> кв). </w:t>
      </w:r>
      <w:r w:rsidRPr="005E74ED">
        <w:rPr>
          <w:rFonts w:ascii="Times New Roman" w:hAnsi="Times New Roman" w:cs="Times New Roman"/>
          <w:sz w:val="28"/>
          <w:szCs w:val="28"/>
        </w:rPr>
        <w:lastRenderedPageBreak/>
        <w:t xml:space="preserve">На своєму шляху Латориця перетинає Верховинське низькогір'я, Полонинський хребет, Міжгірську повздовжню долину, Вулканічний хребет і виходить на Закарпатську низовину. Середні витрати </w:t>
      </w:r>
      <w:smartTag w:uri="urn:schemas-microsoft-com:office:smarttags" w:element="metricconverter">
        <w:smartTagPr>
          <w:attr w:name="ProductID" w:val="8,8 м"/>
        </w:smartTagPr>
        <w:r w:rsidRPr="005E74ED">
          <w:rPr>
            <w:rFonts w:ascii="Times New Roman" w:hAnsi="Times New Roman" w:cs="Times New Roman"/>
            <w:sz w:val="28"/>
            <w:szCs w:val="28"/>
          </w:rPr>
          <w:t>8,8 м</w:t>
        </w:r>
      </w:smartTag>
      <w:r w:rsidRPr="005E74ED">
        <w:rPr>
          <w:rFonts w:ascii="Times New Roman" w:hAnsi="Times New Roman" w:cs="Times New Roman"/>
          <w:sz w:val="28"/>
          <w:szCs w:val="28"/>
        </w:rPr>
        <w:t xml:space="preserve"> куб/с. (с. Підполоззя). Нижче м. Мукачеве Латориця виходить на Закарпатську низовину, в межах області тече в західному напрямі. Русло її звивисте, замулене, непостійне, з широкою заплавою і старицями, ширина його в межень досягає </w:t>
      </w:r>
      <w:smartTag w:uri="urn:schemas-microsoft-com:office:smarttags" w:element="metricconverter">
        <w:smartTagPr>
          <w:attr w:name="ProductID" w:val="80 м"/>
        </w:smartTagPr>
        <w:r w:rsidRPr="005E74ED">
          <w:rPr>
            <w:rFonts w:ascii="Times New Roman" w:hAnsi="Times New Roman" w:cs="Times New Roman"/>
            <w:sz w:val="28"/>
            <w:szCs w:val="28"/>
          </w:rPr>
          <w:t>80 м</w:t>
        </w:r>
      </w:smartTag>
      <w:r w:rsidRPr="005E74ED">
        <w:rPr>
          <w:rFonts w:ascii="Times New Roman" w:hAnsi="Times New Roman" w:cs="Times New Roman"/>
          <w:sz w:val="28"/>
          <w:szCs w:val="28"/>
        </w:rPr>
        <w:t>. Швидкість сповільнюється і становить 0,4...0,6 м/с [6].</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shd w:val="clear" w:color="auto" w:fill="FFFFFF"/>
        </w:rPr>
      </w:pPr>
      <w:r w:rsidRPr="005E74ED">
        <w:rPr>
          <w:rFonts w:ascii="Times New Roman" w:hAnsi="Times New Roman" w:cs="Times New Roman"/>
          <w:sz w:val="28"/>
          <w:szCs w:val="28"/>
        </w:rPr>
        <w:t>В Латорицю впадають річки Визниця - до</w:t>
      </w:r>
      <w:r w:rsidRPr="005E74ED">
        <w:rPr>
          <w:rFonts w:ascii="Times New Roman" w:hAnsi="Times New Roman" w:cs="Times New Roman"/>
          <w:sz w:val="28"/>
          <w:szCs w:val="28"/>
          <w:shd w:val="clear" w:color="auto" w:fill="FFFFFF"/>
        </w:rPr>
        <w:t>вжина 20 км, площа водозбірного басейну 160 км².</w:t>
      </w:r>
      <w:r w:rsidRPr="005E74ED">
        <w:rPr>
          <w:rStyle w:val="apple-converted-space"/>
          <w:rFonts w:ascii="Times New Roman" w:hAnsi="Times New Roman" w:cs="Times New Roman"/>
          <w:sz w:val="28"/>
          <w:szCs w:val="28"/>
          <w:shd w:val="clear" w:color="auto" w:fill="FFFFFF"/>
        </w:rPr>
        <w:t> </w:t>
      </w:r>
      <w:hyperlink r:id="rId11" w:tooltip="Похил річки" w:history="1">
        <w:r w:rsidRPr="005E74ED">
          <w:rPr>
            <w:rStyle w:val="a4"/>
            <w:rFonts w:ascii="Times New Roman" w:hAnsi="Times New Roman" w:cs="Times New Roman"/>
            <w:sz w:val="28"/>
            <w:szCs w:val="28"/>
            <w:shd w:val="clear" w:color="auto" w:fill="FFFFFF"/>
          </w:rPr>
          <w:t>Похил річки</w:t>
        </w:r>
      </w:hyperlink>
      <w:r w:rsidRPr="005E74ED">
        <w:rPr>
          <w:rStyle w:val="apple-converted-space"/>
          <w:rFonts w:ascii="Times New Roman" w:hAnsi="Times New Roman" w:cs="Times New Roman"/>
          <w:sz w:val="28"/>
          <w:szCs w:val="28"/>
          <w:shd w:val="clear" w:color="auto" w:fill="FFFFFF"/>
        </w:rPr>
        <w:t> </w:t>
      </w:r>
      <w:r w:rsidRPr="005E74ED">
        <w:rPr>
          <w:rFonts w:ascii="Times New Roman" w:hAnsi="Times New Roman" w:cs="Times New Roman"/>
          <w:sz w:val="28"/>
          <w:szCs w:val="28"/>
          <w:shd w:val="clear" w:color="auto" w:fill="FFFFFF"/>
        </w:rPr>
        <w:t>12 м/км. Річка</w:t>
      </w:r>
      <w:r w:rsidRPr="005E74ED">
        <w:rPr>
          <w:rStyle w:val="apple-converted-space"/>
          <w:rFonts w:ascii="Times New Roman" w:hAnsi="Times New Roman" w:cs="Times New Roman"/>
          <w:sz w:val="28"/>
          <w:szCs w:val="28"/>
          <w:shd w:val="clear" w:color="auto" w:fill="FFFFFF"/>
        </w:rPr>
        <w:t> </w:t>
      </w:r>
      <w:hyperlink r:id="rId12" w:tooltip="Гірська річка" w:history="1">
        <w:r w:rsidRPr="005E74ED">
          <w:rPr>
            <w:rStyle w:val="a4"/>
            <w:rFonts w:ascii="Times New Roman" w:hAnsi="Times New Roman" w:cs="Times New Roman"/>
            <w:sz w:val="28"/>
            <w:szCs w:val="28"/>
            <w:shd w:val="clear" w:color="auto" w:fill="FFFFFF"/>
          </w:rPr>
          <w:t>типово гірська</w:t>
        </w:r>
      </w:hyperlink>
      <w:r w:rsidRPr="005E74ED">
        <w:rPr>
          <w:rFonts w:ascii="Times New Roman" w:hAnsi="Times New Roman" w:cs="Times New Roman"/>
          <w:sz w:val="28"/>
          <w:szCs w:val="28"/>
          <w:shd w:val="clear" w:color="auto" w:fill="FFFFFF"/>
        </w:rPr>
        <w:t xml:space="preserve">, з кам'янистим дном і численними </w:t>
      </w:r>
      <w:hyperlink r:id="rId13" w:tooltip="Перекат" w:history="1">
        <w:r w:rsidRPr="005E74ED">
          <w:rPr>
            <w:rStyle w:val="a4"/>
            <w:rFonts w:ascii="Times New Roman" w:hAnsi="Times New Roman" w:cs="Times New Roman"/>
            <w:sz w:val="28"/>
            <w:szCs w:val="28"/>
            <w:shd w:val="clear" w:color="auto" w:fill="FFFFFF"/>
          </w:rPr>
          <w:t>перекатами</w:t>
        </w:r>
      </w:hyperlink>
      <w:r w:rsidRPr="005E74ED">
        <w:rPr>
          <w:rFonts w:ascii="Times New Roman" w:hAnsi="Times New Roman" w:cs="Times New Roman"/>
          <w:sz w:val="28"/>
          <w:szCs w:val="28"/>
          <w:shd w:val="clear" w:color="auto" w:fill="FFFFFF"/>
        </w:rPr>
        <w:t>. Долина вузька, у верхів’ї V-подібна,</w:t>
      </w:r>
      <w:r w:rsidRPr="005E74ED">
        <w:rPr>
          <w:rStyle w:val="apple-converted-space"/>
          <w:rFonts w:ascii="Times New Roman" w:hAnsi="Times New Roman" w:cs="Times New Roman"/>
          <w:sz w:val="28"/>
          <w:szCs w:val="28"/>
          <w:shd w:val="clear" w:color="auto" w:fill="FFFFFF"/>
        </w:rPr>
        <w:t> </w:t>
      </w:r>
      <w:hyperlink r:id="rId14" w:tooltip="Заплава" w:history="1">
        <w:r w:rsidRPr="005E74ED">
          <w:rPr>
            <w:rStyle w:val="a4"/>
            <w:rFonts w:ascii="Times New Roman" w:hAnsi="Times New Roman" w:cs="Times New Roman"/>
            <w:sz w:val="28"/>
            <w:szCs w:val="28"/>
            <w:shd w:val="clear" w:color="auto" w:fill="FFFFFF"/>
          </w:rPr>
          <w:t>заплава</w:t>
        </w:r>
      </w:hyperlink>
      <w:r w:rsidRPr="005E74ED">
        <w:rPr>
          <w:rStyle w:val="apple-converted-space"/>
          <w:rFonts w:ascii="Times New Roman" w:hAnsi="Times New Roman" w:cs="Times New Roman"/>
          <w:sz w:val="28"/>
          <w:szCs w:val="28"/>
          <w:shd w:val="clear" w:color="auto" w:fill="FFFFFF"/>
        </w:rPr>
        <w:t> </w:t>
      </w:r>
      <w:r w:rsidRPr="005E74ED">
        <w:rPr>
          <w:rFonts w:ascii="Times New Roman" w:hAnsi="Times New Roman" w:cs="Times New Roman"/>
          <w:sz w:val="28"/>
          <w:szCs w:val="28"/>
          <w:shd w:val="clear" w:color="auto" w:fill="FFFFFF"/>
        </w:rPr>
        <w:t>часто однобічна. Річка бере початок на схід від села</w:t>
      </w:r>
      <w:r w:rsidRPr="005E74ED">
        <w:rPr>
          <w:rStyle w:val="apple-converted-space"/>
          <w:rFonts w:ascii="Times New Roman" w:hAnsi="Times New Roman" w:cs="Times New Roman"/>
          <w:sz w:val="28"/>
          <w:szCs w:val="28"/>
          <w:shd w:val="clear" w:color="auto" w:fill="FFFFFF"/>
        </w:rPr>
        <w:t> </w:t>
      </w:r>
      <w:hyperlink r:id="rId15" w:tooltip="Пузняківці" w:history="1">
        <w:r w:rsidRPr="005E74ED">
          <w:rPr>
            <w:rStyle w:val="a4"/>
            <w:rFonts w:ascii="Times New Roman" w:hAnsi="Times New Roman" w:cs="Times New Roman"/>
            <w:sz w:val="28"/>
            <w:szCs w:val="28"/>
            <w:shd w:val="clear" w:color="auto" w:fill="FFFFFF"/>
          </w:rPr>
          <w:t>Пузняківці</w:t>
        </w:r>
      </w:hyperlink>
      <w:r w:rsidRPr="005E74ED">
        <w:rPr>
          <w:rFonts w:ascii="Times New Roman" w:hAnsi="Times New Roman" w:cs="Times New Roman"/>
          <w:sz w:val="28"/>
          <w:szCs w:val="28"/>
          <w:shd w:val="clear" w:color="auto" w:fill="FFFFFF"/>
        </w:rPr>
        <w:t>, в місці злиття кількох гірських потоків, що течуть між північно-західними відрогами</w:t>
      </w:r>
      <w:r w:rsidRPr="005E74ED">
        <w:rPr>
          <w:rStyle w:val="apple-converted-space"/>
          <w:rFonts w:ascii="Times New Roman" w:hAnsi="Times New Roman" w:cs="Times New Roman"/>
          <w:sz w:val="28"/>
          <w:szCs w:val="28"/>
          <w:shd w:val="clear" w:color="auto" w:fill="FFFFFF"/>
        </w:rPr>
        <w:t> </w:t>
      </w:r>
      <w:hyperlink r:id="rId16" w:tooltip="Товстий (хребет) (ще не написана)" w:history="1">
        <w:r w:rsidRPr="005E74ED">
          <w:rPr>
            <w:rStyle w:val="a4"/>
            <w:rFonts w:ascii="Times New Roman" w:hAnsi="Times New Roman" w:cs="Times New Roman"/>
            <w:sz w:val="28"/>
            <w:szCs w:val="28"/>
            <w:shd w:val="clear" w:color="auto" w:fill="FFFFFF"/>
          </w:rPr>
          <w:t>хребта Товстого</w:t>
        </w:r>
      </w:hyperlink>
      <w:r w:rsidRPr="005E74ED">
        <w:rPr>
          <w:rStyle w:val="apple-converted-space"/>
          <w:rFonts w:ascii="Times New Roman" w:hAnsi="Times New Roman" w:cs="Times New Roman"/>
          <w:sz w:val="28"/>
          <w:szCs w:val="28"/>
          <w:shd w:val="clear" w:color="auto" w:fill="FFFFFF"/>
        </w:rPr>
        <w:t> </w:t>
      </w:r>
      <w:r w:rsidRPr="005E74ED">
        <w:rPr>
          <w:rFonts w:ascii="Times New Roman" w:hAnsi="Times New Roman" w:cs="Times New Roman"/>
          <w:sz w:val="28"/>
          <w:szCs w:val="28"/>
          <w:shd w:val="clear" w:color="auto" w:fill="FFFFFF"/>
        </w:rPr>
        <w:t xml:space="preserve">(гірський масив </w:t>
      </w:r>
      <w:hyperlink r:id="rId17" w:tooltip="Вигорлат-Гутинський хребет" w:history="1">
        <w:r w:rsidRPr="005E74ED">
          <w:rPr>
            <w:rStyle w:val="a4"/>
            <w:rFonts w:ascii="Times New Roman" w:hAnsi="Times New Roman" w:cs="Times New Roman"/>
            <w:sz w:val="28"/>
            <w:szCs w:val="28"/>
            <w:shd w:val="clear" w:color="auto" w:fill="FFFFFF"/>
          </w:rPr>
          <w:t>Вулканічні Карпати</w:t>
        </w:r>
      </w:hyperlink>
      <w:r w:rsidRPr="005E74ED">
        <w:rPr>
          <w:rFonts w:ascii="Times New Roman" w:hAnsi="Times New Roman" w:cs="Times New Roman"/>
          <w:sz w:val="28"/>
          <w:szCs w:val="28"/>
          <w:shd w:val="clear" w:color="auto" w:fill="FFFFFF"/>
        </w:rPr>
        <w:t>). Тече переважно на південь. Впадає до Латориці біля південно-західної околиці смт</w:t>
      </w:r>
      <w:r w:rsidRPr="005E74ED">
        <w:rPr>
          <w:rStyle w:val="apple-converted-space"/>
          <w:rFonts w:ascii="Times New Roman" w:hAnsi="Times New Roman" w:cs="Times New Roman"/>
          <w:sz w:val="28"/>
          <w:szCs w:val="28"/>
          <w:shd w:val="clear" w:color="auto" w:fill="FFFFFF"/>
        </w:rPr>
        <w:t> </w:t>
      </w:r>
      <w:r w:rsidRPr="005E74ED">
        <w:rPr>
          <w:rFonts w:ascii="Times New Roman" w:hAnsi="Times New Roman" w:cs="Times New Roman"/>
          <w:sz w:val="28"/>
          <w:szCs w:val="28"/>
          <w:shd w:val="clear" w:color="auto" w:fill="FFFFFF"/>
        </w:rPr>
        <w:t>Кольчино [17].</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Також в Латорицю впадають - Синявка, Обава (ліва притока Визниці, довжина – </w:t>
      </w:r>
      <w:smartTag w:uri="urn:schemas-microsoft-com:office:smarttags" w:element="metricconverter">
        <w:smartTagPr>
          <w:attr w:name="ProductID" w:val="16 км"/>
        </w:smartTagPr>
        <w:r w:rsidRPr="005E74ED">
          <w:rPr>
            <w:rFonts w:ascii="Times New Roman" w:hAnsi="Times New Roman" w:cs="Times New Roman"/>
            <w:sz w:val="28"/>
            <w:szCs w:val="28"/>
          </w:rPr>
          <w:t>16 км</w:t>
        </w:r>
      </w:smartTag>
      <w:r w:rsidRPr="005E74ED">
        <w:rPr>
          <w:rFonts w:ascii="Times New Roman" w:hAnsi="Times New Roman" w:cs="Times New Roman"/>
          <w:sz w:val="28"/>
          <w:szCs w:val="28"/>
        </w:rPr>
        <w:t>, площа – 29 км</w:t>
      </w:r>
      <w:r w:rsidRPr="005E74ED">
        <w:rPr>
          <w:rFonts w:ascii="Times New Roman" w:hAnsi="Times New Roman" w:cs="Times New Roman"/>
          <w:sz w:val="28"/>
          <w:szCs w:val="28"/>
          <w:vertAlign w:val="superscript"/>
        </w:rPr>
        <w:t>2</w:t>
      </w:r>
      <w:r w:rsidRPr="005E74ED">
        <w:rPr>
          <w:rFonts w:ascii="Times New Roman" w:hAnsi="Times New Roman" w:cs="Times New Roman"/>
          <w:sz w:val="28"/>
          <w:szCs w:val="28"/>
        </w:rPr>
        <w:t xml:space="preserve">) та ряд потічків. Загальна протяжність річок району становить </w:t>
      </w:r>
      <w:smartTag w:uri="urn:schemas-microsoft-com:office:smarttags" w:element="metricconverter">
        <w:smartTagPr>
          <w:attr w:name="ProductID" w:val="150 км"/>
        </w:smartTagPr>
        <w:r w:rsidRPr="005E74ED">
          <w:rPr>
            <w:rFonts w:ascii="Times New Roman" w:hAnsi="Times New Roman" w:cs="Times New Roman"/>
            <w:sz w:val="28"/>
            <w:szCs w:val="28"/>
          </w:rPr>
          <w:t>150 км</w:t>
        </w:r>
      </w:smartTag>
      <w:r w:rsidRPr="005E74ED">
        <w:rPr>
          <w:rFonts w:ascii="Times New Roman" w:hAnsi="Times New Roman" w:cs="Times New Roman"/>
          <w:sz w:val="28"/>
          <w:szCs w:val="28"/>
        </w:rPr>
        <w:t>.</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 Єдине природне озеро – Синє (площа </w:t>
      </w:r>
      <w:smartTag w:uri="urn:schemas-microsoft-com:office:smarttags" w:element="metricconverter">
        <w:smartTagPr>
          <w:attr w:name="ProductID" w:val="3 га"/>
        </w:smartTagPr>
        <w:r w:rsidRPr="005E74ED">
          <w:rPr>
            <w:rFonts w:ascii="Times New Roman" w:hAnsi="Times New Roman" w:cs="Times New Roman"/>
            <w:sz w:val="28"/>
            <w:szCs w:val="28"/>
          </w:rPr>
          <w:t>3 га</w:t>
        </w:r>
      </w:smartTag>
      <w:r w:rsidRPr="005E74ED">
        <w:rPr>
          <w:rFonts w:ascii="Times New Roman" w:hAnsi="Times New Roman" w:cs="Times New Roman"/>
          <w:sz w:val="28"/>
          <w:szCs w:val="28"/>
        </w:rPr>
        <w:t xml:space="preserve">) розташоване на висоті </w:t>
      </w:r>
      <w:smartTag w:uri="urn:schemas-microsoft-com:office:smarttags" w:element="metricconverter">
        <w:smartTagPr>
          <w:attr w:name="ProductID" w:val="600 м"/>
        </w:smartTagPr>
        <w:r w:rsidRPr="005E74ED">
          <w:rPr>
            <w:rFonts w:ascii="Times New Roman" w:hAnsi="Times New Roman" w:cs="Times New Roman"/>
            <w:sz w:val="28"/>
            <w:szCs w:val="28"/>
          </w:rPr>
          <w:t>600 м</w:t>
        </w:r>
      </w:smartTag>
      <w:r w:rsidRPr="005E74ED">
        <w:rPr>
          <w:rFonts w:ascii="Times New Roman" w:hAnsi="Times New Roman" w:cs="Times New Roman"/>
          <w:sz w:val="28"/>
          <w:szCs w:val="28"/>
        </w:rPr>
        <w:t xml:space="preserve"> н.р.м. в урочищі Синяк. Дане озеро вулканічного походження, вода в ньому сірководнево-сульфатно кальцієва. До визначних пам'яток урочища Синяк належить і Синє озеро. Воно знаходиться приблизно в 4 кілометрах на північ від села Синяк, глибоко в лісі. До озера веде дорога, мічена блакитний маркуванням. Від середини села вона згортає вліво, перетинає гірський потік, потім піднімається на покритий перелісками крутий схил. Звідси Обавський камінь, з характерною для нього двоголового вершиною, видніється на заході. Праворуч від нього - гора Бус. Потім дорога входить в ліс - спочатку буковий, потім березовий, і нарешті виходить на полотно старої лісовозної вузькоколійки. Повернувши наліво, йдіть по насипу вузькоколійки до повороту, де її перетинає один з витоків річки Синявки. Перейшовши річку, </w:t>
      </w:r>
      <w:r w:rsidRPr="005E74ED">
        <w:rPr>
          <w:rFonts w:ascii="Times New Roman" w:hAnsi="Times New Roman" w:cs="Times New Roman"/>
          <w:sz w:val="28"/>
          <w:szCs w:val="28"/>
        </w:rPr>
        <w:lastRenderedPageBreak/>
        <w:t>треба продовжувати шлях до місця, де крізь ліс з лівого боку проглядається обширна поляна. Це і є Синє озеро.</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Воно являє собою гірське болото, розташоване на висоті приблизно 600 м. над рівнем моря. Його живить сірчане джерело біля підніжжя гори Бус. Воно покрито торф'яним мохом. Місцями, серед заростів очерету, блищать плеса блакитної води. На плаваючих стеблах очерету осідає сірка. Вона надає синювато- блакитний відтінок воді, від чого й пішла назва Синє озеро. Вода в Синьому озері насичена сірководнем. У ній не водяться ні риби , ні земноводні, ні комахи. Гірське болото - один з вторинних продуктів активної вулканічної діяльності , що проходила тут у давньому минулому [18].</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На схилі гори Грабівниця, в урочищі Нижня Грабівниця, є триступінчастий водоспад Скакало (площа </w:t>
      </w:r>
      <w:smartTag w:uri="urn:schemas-microsoft-com:office:smarttags" w:element="metricconverter">
        <w:smartTagPr>
          <w:attr w:name="ProductID" w:val="0,4 га"/>
        </w:smartTagPr>
        <w:r w:rsidRPr="005E74ED">
          <w:rPr>
            <w:rFonts w:ascii="Times New Roman" w:hAnsi="Times New Roman" w:cs="Times New Roman"/>
            <w:sz w:val="28"/>
            <w:szCs w:val="28"/>
          </w:rPr>
          <w:t>0,4 га</w:t>
        </w:r>
      </w:smartTag>
      <w:r w:rsidRPr="005E74ED">
        <w:rPr>
          <w:rFonts w:ascii="Times New Roman" w:hAnsi="Times New Roman" w:cs="Times New Roman"/>
          <w:sz w:val="28"/>
          <w:szCs w:val="28"/>
        </w:rPr>
        <w:t>). Наявні ставки та водосховища, існує мережа меліоративних каналів. За режимом річки Визниця, Обава, Синявка та більшість потічків відносяться до гірських, а р. Латориця в межах Мукачівського району має передгірно-рівнинний характер.</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Водність річок істотно змінюється протягом року. Характерною особливістю внутрішньо-річкового розподілу стоку є наявність паводків на річках протягом більшої часини року, нестійкої літньо-осінньої та зимової межені та нечітко вираженого весняного водопілля, сформованого талими і дощовими водами.</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Весь теплий період року характеризується частим випаданням зливових опадів, внаслідок чого на річках району щорічно утворюються дощові паводки. У середньому за рік спостерігається 8-10 паводків, в тому числі 1-4 з виходом на заплаву. Інтенсивна водовіддача водозборів при випаданні зливових опадів, а також значна пересіченість місцевості з великими похилами сприяють формуванню паводків з крутими підйомами та спадами рівнів води. Тому тривалість стояння високих рівнів незначна і не перевищує, як правило, 4 - 8 діб. Осіння і зимова межені нетривалі та нестійкі внаслідок випадання дощів в осінній сезон і відлиг зимою. Зимова межень </w:t>
      </w:r>
      <w:r w:rsidRPr="005E74ED">
        <w:rPr>
          <w:rFonts w:ascii="Times New Roman" w:hAnsi="Times New Roman" w:cs="Times New Roman"/>
          <w:sz w:val="28"/>
          <w:szCs w:val="28"/>
        </w:rPr>
        <w:lastRenderedPageBreak/>
        <w:t>найбільш чітко проявляється в період зі стійкою від'ємною температурою повітря. Вона рідко триває два місяці.</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При відлигах зимовий стік істотно збільшується внаслідок талих вод, перериваючи меженний період. Тому у формуванні весняного водопілля бере участь тільки частина снігозапасів. Разом з тим у гірських умовах сніготанення відбувається не одночасно по всьому водозбору, а підпорядковане висотній зональності. Все це приводить до зменшення максимальних витрат води й утворення складного гідрографу стоку з багатьма піками. Як наслідок у переважній більшості років максимальні витрати води весняного водопілля уступають максимумам дощових паводків, викликаних інтенсивними зливами.</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Процеси льодоутворення (шуга, льодохід) в основному починаються в грудні. Часто вони тривають один-півтори місяці, а у нестійкі зими – протягом всього зимового періоду. Льодостав встановлюється наприкінці грудня, але буває не щорічно. Середня тривалість льодоставу – 1-2 місяці. У теплі зими бувають неодноразові скресання та очищення річок від криги. На малих гірських річках часто відбувається утворення донного льоду.</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Скресають річки через декілька днів після початку підйому рівня води. Латориця в низинних районах, як правило, скресає на декілька днів пізніше ніж малі річки. Льодохід триває недовго (2-5 днів).</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Руслові процеси у гірських річках в основному зв'язані з глибинною ерозією. Швидкість течії р. Латориця нижче м. Мукачево, а отже, і її енергія зменшуються. Внаслідок цього частина наносів осідає. Тому Латориця тут тече у власних відкладах, а це, в свою чергу, є причиною нестійкості русла, його частої деформації, розгалуження тощо.</w:t>
      </w:r>
    </w:p>
    <w:p w:rsidR="005E74ED" w:rsidRPr="005E74ED" w:rsidRDefault="005E74ED" w:rsidP="005E74ED">
      <w:pPr>
        <w:pStyle w:val="a6"/>
        <w:shd w:val="clear" w:color="auto" w:fill="auto"/>
        <w:spacing w:line="360" w:lineRule="auto"/>
        <w:jc w:val="center"/>
        <w:rPr>
          <w:b/>
          <w:sz w:val="28"/>
          <w:szCs w:val="28"/>
        </w:rPr>
      </w:pPr>
      <w:r w:rsidRPr="005E74ED">
        <w:rPr>
          <w:sz w:val="28"/>
          <w:szCs w:val="28"/>
        </w:rPr>
        <w:br w:type="page"/>
      </w:r>
      <w:r w:rsidRPr="005E74ED">
        <w:rPr>
          <w:b/>
          <w:sz w:val="28"/>
          <w:szCs w:val="28"/>
        </w:rPr>
        <w:lastRenderedPageBreak/>
        <w:t>РОЗДІЛ 3</w:t>
      </w:r>
    </w:p>
    <w:p w:rsidR="005E74ED" w:rsidRPr="005E74ED" w:rsidRDefault="005E74ED" w:rsidP="005E74ED">
      <w:pPr>
        <w:pStyle w:val="a6"/>
        <w:shd w:val="clear" w:color="auto" w:fill="auto"/>
        <w:spacing w:line="360" w:lineRule="auto"/>
        <w:jc w:val="center"/>
        <w:rPr>
          <w:b/>
          <w:sz w:val="28"/>
          <w:szCs w:val="28"/>
        </w:rPr>
      </w:pPr>
      <w:r w:rsidRPr="005E74ED">
        <w:rPr>
          <w:b/>
          <w:sz w:val="28"/>
          <w:szCs w:val="28"/>
        </w:rPr>
        <w:t>ҐРУНТОВО-РОСЛИННИЙ ПОКРИВ ТА ТВАРИННИЙ СВІТ</w:t>
      </w:r>
    </w:p>
    <w:p w:rsidR="005E74ED" w:rsidRPr="005E74ED" w:rsidRDefault="005E74ED" w:rsidP="005E74ED">
      <w:pPr>
        <w:pStyle w:val="a6"/>
        <w:shd w:val="clear" w:color="auto" w:fill="auto"/>
        <w:spacing w:line="360" w:lineRule="auto"/>
        <w:ind w:left="60" w:firstLine="851"/>
        <w:jc w:val="center"/>
        <w:rPr>
          <w:b/>
          <w:sz w:val="28"/>
          <w:szCs w:val="28"/>
        </w:rPr>
      </w:pPr>
    </w:p>
    <w:p w:rsidR="005E74ED" w:rsidRPr="005E74ED" w:rsidRDefault="005E74ED" w:rsidP="005E74ED">
      <w:pPr>
        <w:pStyle w:val="a6"/>
        <w:shd w:val="clear" w:color="auto" w:fill="auto"/>
        <w:spacing w:line="360" w:lineRule="auto"/>
        <w:ind w:left="60" w:firstLine="851"/>
        <w:jc w:val="center"/>
        <w:rPr>
          <w:b/>
          <w:sz w:val="28"/>
          <w:szCs w:val="28"/>
        </w:rPr>
      </w:pPr>
    </w:p>
    <w:p w:rsidR="005E74ED" w:rsidRPr="005E74ED" w:rsidRDefault="005E74ED" w:rsidP="005E74ED">
      <w:pPr>
        <w:pStyle w:val="a6"/>
        <w:shd w:val="clear" w:color="auto" w:fill="auto"/>
        <w:spacing w:after="240" w:line="360" w:lineRule="auto"/>
        <w:ind w:left="60" w:firstLine="851"/>
        <w:jc w:val="center"/>
        <w:rPr>
          <w:b/>
          <w:sz w:val="28"/>
          <w:szCs w:val="28"/>
        </w:rPr>
      </w:pPr>
    </w:p>
    <w:p w:rsidR="005E74ED" w:rsidRPr="005E74ED" w:rsidRDefault="005E74ED" w:rsidP="005E74ED">
      <w:pPr>
        <w:pStyle w:val="a6"/>
        <w:numPr>
          <w:ilvl w:val="1"/>
          <w:numId w:val="18"/>
        </w:numPr>
        <w:shd w:val="clear" w:color="auto" w:fill="auto"/>
        <w:spacing w:after="240" w:line="320" w:lineRule="exact"/>
        <w:ind w:left="0" w:firstLine="851"/>
        <w:jc w:val="left"/>
        <w:rPr>
          <w:b/>
          <w:sz w:val="28"/>
          <w:szCs w:val="28"/>
        </w:rPr>
      </w:pPr>
      <w:r w:rsidRPr="005E74ED">
        <w:rPr>
          <w:b/>
          <w:sz w:val="28"/>
          <w:szCs w:val="28"/>
        </w:rPr>
        <w:t>Ґрунтовий покрив</w:t>
      </w:r>
    </w:p>
    <w:p w:rsidR="005E74ED" w:rsidRPr="005E74ED" w:rsidRDefault="005E74ED" w:rsidP="005E74ED">
      <w:pPr>
        <w:pStyle w:val="a6"/>
        <w:shd w:val="clear" w:color="auto" w:fill="auto"/>
        <w:spacing w:line="360" w:lineRule="auto"/>
        <w:ind w:firstLine="851"/>
        <w:rPr>
          <w:color w:val="000000"/>
          <w:sz w:val="28"/>
          <w:szCs w:val="28"/>
        </w:rPr>
      </w:pPr>
      <w:r w:rsidRPr="005E74ED">
        <w:rPr>
          <w:color w:val="000000"/>
          <w:sz w:val="28"/>
          <w:szCs w:val="28"/>
        </w:rPr>
        <w:t>Як відомо, материнська порода, рельєф місцевості, клімат, живі організми і час являються основним факторами утворення ґрунту, як одному із найактивніших елементу ландшафту, який в своєму розвитку не тільки залежить від зовнішньої сторони, але постійно розвиваючись у часі, змінює зовнішнє середовище [7].</w:t>
      </w:r>
    </w:p>
    <w:p w:rsidR="005E74ED" w:rsidRPr="005E74ED" w:rsidRDefault="005E74ED" w:rsidP="005E74ED">
      <w:pPr>
        <w:pStyle w:val="a6"/>
        <w:shd w:val="clear" w:color="auto" w:fill="auto"/>
        <w:spacing w:line="360" w:lineRule="auto"/>
        <w:ind w:firstLine="851"/>
        <w:rPr>
          <w:sz w:val="28"/>
          <w:szCs w:val="28"/>
        </w:rPr>
      </w:pPr>
      <w:r w:rsidRPr="005E74ED">
        <w:rPr>
          <w:color w:val="000000"/>
          <w:sz w:val="28"/>
          <w:szCs w:val="28"/>
        </w:rPr>
        <w:t xml:space="preserve">Природні умови Мукачівського району характеризуються значною різноманітністю, що спричинює диференціацію формування ґрунтового і рослинного покриву на  території. </w:t>
      </w:r>
      <w:r w:rsidRPr="005E74ED">
        <w:rPr>
          <w:sz w:val="28"/>
          <w:szCs w:val="28"/>
        </w:rPr>
        <w:t>В цілому ґрунти Мукачівського району сформувались в умовах помірного клімату з достатнім зволоженням, тому переважають різновиди  дерново-підзолистих ґрунтів на низинній території та бурі гірсько-лісові, лучно-лісові у гірській місцевості.  В рівнинній частині вони утворилися як на давніх, так і на сучасних річкових відкладах [24].</w:t>
      </w:r>
    </w:p>
    <w:p w:rsidR="005E74ED" w:rsidRPr="005E74ED" w:rsidRDefault="005E74ED" w:rsidP="005E74ED">
      <w:pPr>
        <w:pStyle w:val="a6"/>
        <w:shd w:val="clear" w:color="auto" w:fill="auto"/>
        <w:spacing w:line="360" w:lineRule="auto"/>
        <w:ind w:firstLine="851"/>
        <w:rPr>
          <w:sz w:val="28"/>
          <w:szCs w:val="28"/>
        </w:rPr>
      </w:pPr>
      <w:r w:rsidRPr="005E74ED">
        <w:rPr>
          <w:sz w:val="28"/>
          <w:szCs w:val="28"/>
        </w:rPr>
        <w:t xml:space="preserve">Неглибоке залягання ґрунтових вод в свою чергу сприяє їх оглеєнню, а наявність ділянок лісу – опідзоленню. У межах гірської частини території району чітко відслідковується вертикальна диференціація ґрунтів та рослинного покриву, яка тісно пов’язана з ярусністю рельєфу території. В межах річкових басейнів смуга бурих гірсько-лісових ґрунтів під буковими лісами  в західній гірській частині оконтурює висоти від 300 до </w:t>
      </w:r>
      <w:smartTag w:uri="urn:schemas-microsoft-com:office:smarttags" w:element="metricconverter">
        <w:smartTagPr>
          <w:attr w:name="ProductID" w:val="900 м"/>
        </w:smartTagPr>
        <w:r w:rsidRPr="005E74ED">
          <w:rPr>
            <w:sz w:val="28"/>
            <w:szCs w:val="28"/>
          </w:rPr>
          <w:t>900 м</w:t>
        </w:r>
      </w:smartTag>
      <w:r w:rsidRPr="005E74ED">
        <w:rPr>
          <w:sz w:val="28"/>
          <w:szCs w:val="28"/>
        </w:rPr>
        <w:t xml:space="preserve"> над рівнем моря [26] </w:t>
      </w:r>
      <w:r w:rsidRPr="005E74ED">
        <w:rPr>
          <w:color w:val="000000"/>
          <w:sz w:val="28"/>
          <w:szCs w:val="28"/>
        </w:rPr>
        <w:t>(див. рис. 3.1).</w:t>
      </w:r>
    </w:p>
    <w:p w:rsidR="005E74ED" w:rsidRPr="005E74ED" w:rsidRDefault="005E74ED" w:rsidP="005E74ED">
      <w:pPr>
        <w:spacing w:after="0" w:line="360" w:lineRule="auto"/>
        <w:rPr>
          <w:rFonts w:ascii="Times New Roman" w:hAnsi="Times New Roman" w:cs="Times New Roman"/>
          <w:sz w:val="28"/>
          <w:szCs w:val="28"/>
        </w:rPr>
      </w:pPr>
      <w:r w:rsidRPr="005E74ED">
        <w:rPr>
          <w:rFonts w:ascii="Times New Roman" w:hAnsi="Times New Roman" w:cs="Times New Roman"/>
          <w:noProof/>
          <w:sz w:val="28"/>
          <w:szCs w:val="28"/>
          <w:lang w:val="uk-UA" w:eastAsia="uk-UA"/>
        </w:rPr>
        <w:lastRenderedPageBreak/>
        <w:drawing>
          <wp:inline distT="0" distB="0" distL="0" distR="0">
            <wp:extent cx="5569585" cy="3063875"/>
            <wp:effectExtent l="0" t="0" r="0" b="0"/>
            <wp:docPr id="5" name="Рисунок 2" descr="C:\Users\yurab_000\Desktop\Бакалавр\карти\Грунти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yurab_000\Desktop\Бакалавр\карти\Грунти2.png"/>
                    <pic:cNvPicPr>
                      <a:picLocks noChangeAspect="1" noChangeArrowheads="1"/>
                    </pic:cNvPicPr>
                  </pic:nvPicPr>
                  <pic:blipFill>
                    <a:blip r:embed="rId18"/>
                    <a:srcRect/>
                    <a:stretch>
                      <a:fillRect/>
                    </a:stretch>
                  </pic:blipFill>
                  <pic:spPr bwMode="auto">
                    <a:xfrm>
                      <a:off x="0" y="0"/>
                      <a:ext cx="5569585" cy="3063875"/>
                    </a:xfrm>
                    <a:prstGeom prst="rect">
                      <a:avLst/>
                    </a:prstGeom>
                    <a:noFill/>
                    <a:ln w="9525">
                      <a:noFill/>
                      <a:miter lim="800000"/>
                      <a:headEnd/>
                      <a:tailEnd/>
                    </a:ln>
                  </pic:spPr>
                </pic:pic>
              </a:graphicData>
            </a:graphic>
          </wp:inline>
        </w:drawing>
      </w:r>
    </w:p>
    <w:p w:rsidR="005E74ED" w:rsidRPr="005E74ED" w:rsidRDefault="005E74ED" w:rsidP="005E74ED">
      <w:pPr>
        <w:spacing w:after="0" w:line="360" w:lineRule="auto"/>
        <w:jc w:val="center"/>
        <w:rPr>
          <w:rFonts w:ascii="Times New Roman" w:hAnsi="Times New Roman" w:cs="Times New Roman"/>
          <w:color w:val="000000"/>
          <w:sz w:val="28"/>
          <w:szCs w:val="28"/>
        </w:rPr>
      </w:pPr>
      <w:r w:rsidRPr="005E74ED">
        <w:rPr>
          <w:rFonts w:ascii="Times New Roman" w:hAnsi="Times New Roman" w:cs="Times New Roman"/>
          <w:color w:val="000000"/>
          <w:sz w:val="28"/>
          <w:szCs w:val="28"/>
        </w:rPr>
        <w:t>Рис.3.1. Ґрунтовий покрив Мукачівського району</w:t>
      </w:r>
    </w:p>
    <w:p w:rsidR="005E74ED" w:rsidRPr="005E74ED" w:rsidRDefault="005E74ED" w:rsidP="005E74ED">
      <w:pPr>
        <w:spacing w:after="0" w:line="360" w:lineRule="auto"/>
        <w:ind w:firstLine="851"/>
        <w:jc w:val="center"/>
        <w:rPr>
          <w:rFonts w:ascii="Times New Roman" w:hAnsi="Times New Roman" w:cs="Times New Roman"/>
          <w:sz w:val="28"/>
          <w:szCs w:val="28"/>
        </w:rPr>
      </w:pP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Дернові ґрунти сформувалися на надзаплавній терасі нижньої течії Тиси, Латориці. Вони мають різний ступінь опідзолення і оглеєння, тому виділяють такі їх відміни: дерново-опідзолені, глейові, дерново-глейові ґрунти. Перші розвинулись на підвищених ділянках тераси, де ґрунтові води залягають на більших глибинах; вони мають кращі водоповітряні властивості, але менш гумусовані. Дернові глейові ґрунти утворились там, де ґрунтові води залягають близько до поверхні, а після злив застоюються і на поверхні. Процес оглеєння охоплює весь профіль ґрунту, що негативно відбивається на рості дерев. Ґрунти при висиханні тріскаються на великі брили, це заважає їх обробітку [23].</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У долині р. Латориці відмічено дерново-глейові ґрунти поширені на глинистих алювіальних відкладах Тиси, лучно-опідзолені глейові на піщано-середньосуглинкових відкладах. У зниженнях заплав Латориці поширені лучні й болотні ґрунти. Вони утворились під впливом значного поверхневого зволоження і неглибокого залягання підземних вод. Лучні ґрунти мають грудкувато-зернисту структуру, темно-сіре забарвлення. Вміст гумусу – 4,1-7,6%; вони добре забезпечені поживними речовинами. Після осушення використовуються як кормові угіддя; рідше – як орні землі. Болотні ґрунти </w:t>
      </w:r>
      <w:r w:rsidRPr="005E74ED">
        <w:rPr>
          <w:rFonts w:ascii="Times New Roman" w:hAnsi="Times New Roman" w:cs="Times New Roman"/>
          <w:sz w:val="28"/>
          <w:szCs w:val="28"/>
        </w:rPr>
        <w:lastRenderedPageBreak/>
        <w:t xml:space="preserve">поширені менше. Мають зверху намулистий, глибше – торфовий горизонт товщиною до </w:t>
      </w:r>
      <w:smartTag w:uri="urn:schemas-microsoft-com:office:smarttags" w:element="metricconverter">
        <w:smartTagPr>
          <w:attr w:name="ProductID" w:val="15 см"/>
        </w:smartTagPr>
        <w:r w:rsidRPr="005E74ED">
          <w:rPr>
            <w:rFonts w:ascii="Times New Roman" w:hAnsi="Times New Roman" w:cs="Times New Roman"/>
            <w:sz w:val="28"/>
            <w:szCs w:val="28"/>
          </w:rPr>
          <w:t>15 см</w:t>
        </w:r>
      </w:smartTag>
      <w:r w:rsidRPr="005E74ED">
        <w:rPr>
          <w:rFonts w:ascii="Times New Roman" w:hAnsi="Times New Roman" w:cs="Times New Roman"/>
          <w:sz w:val="28"/>
          <w:szCs w:val="28"/>
        </w:rPr>
        <w:t>. Масу намулу і торфу можна використовувати для удобрення полів.</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Дерново-підзолисті ґрунти займають підвищені ділянки – горби, гряди під лісовою рослинністю. Вони малогумусні (вміст перегною 1,8-2,8%), безструктурні, кислі, в нижній частині оглеєні. Погано забезпечені доступними для рослин поживними речовинами. При перезволожені ґрунти запливають, а при висиханні орний шар ущільнюється, що утруднює обробіток.</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Ґрунтовий покрив передгір’я на висоті від 175м до 275м складають буроземно-підзолисті ґрунти, які об’єднують у собі властивості підзолистих і бурих лісових ґрунтів. Материнська порода цих ґрунтів – щебенюватий делювій магматичних порід. Буроземно-підзолисті ґрунти, поширені на виположених формах рельєфу горбів, гряд у передгір'ї і високих терас гірської частини області. Вони утворились на досить глибоких товщах делювіальних і давньоалювіальних переважно нещебенистих відкладів. На їх формування вплинули два основні процеси ґрунтоутворення; буроземний, що відбувався під впливом лісової рослинності, і псевдопідзолистий або лессіваж, викликаний надмірним зволоженням і поверхневим оглеєнням, яке зумовлює відновлення окисного заліза, переведення його у двовалентний рухомий іон і збільшує рухомість гумусових речовин. Ці сполуки перерозподіляються по профілю ґрунту за підзолистим типом, але без тих глибоких хімічних перетворень, які властиві справжньому підзолистому процесові [3].</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Профіль буроземно-підзолистих ґрунтів має значну глибину та виразно диференційований на генетичні горизонти. До глибини 15...20 см залягає гумусно-елювіальний (НЕ) горизонт, часто з ознаками оглеєння, сіро-бурого кольору, розпилений, пухкий, середньо суглинистий. Елювіальний горизонт (Е) простягається до глибини 55...60 см. Він світло-бурий, дрібнопористий, пухкий, пластинчастої структури, за механічним складом, як </w:t>
      </w:r>
      <w:r w:rsidRPr="005E74ED">
        <w:rPr>
          <w:rFonts w:ascii="Times New Roman" w:hAnsi="Times New Roman" w:cs="Times New Roman"/>
          <w:sz w:val="28"/>
          <w:szCs w:val="28"/>
        </w:rPr>
        <w:lastRenderedPageBreak/>
        <w:t>і попередній, переважно середньо суглинистий. Близько 80...100 см має ілювіальний горизонт (І), для якого характерні виразні ознаки акумуляції винесених з верхніх горизонтів речовин, здебільшого важко суглинистий, навіть глинистий за механічним складом, сильно ущільнений, містить багато колоїдів, особливо їх напливів на гранях структурних агрегатів, по тріщинах і ходах корінців, в'язкий, липкий. Горизонт плямистий, мармуроподібний, характерне чергування червоних і бурих фарб зі сизими та вохристими, що зумовлено оглеєнням, часті новоутворення у вигляді орштейнів — твердих озалізнених конкрецій. Материнською породою переважно є безкарбонатний елювій корінних порід або давній алювій.</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Будова ґрунтового профілю і властивості його горизонтів спричинюють незадовільний водно-повітряний режим ґрунтів. Вони швидко насичуються вологою, а надлишок опадів утворює поверхневий стік, який зумовлює змив та розмив верхніх горизонтів. Не випадково ґрунти цього типу найбільш піддаються водній ерозії. Наявність потужного та практично водонепроникного ілювіального горизонту викликає застій вологи у верхніх горизонтах, спричиняє поверхневе або наскрізне оглеєння ґрунту, що призводить до переважання анаеробних умов життєдіяльності мікроорганізмів, погіршує перехід поживних речовин у доступні для рослин форми.</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Буроземно-підзолисті ґрунти відносять до малогумусових. У їх верхньому горизонті міститься від 1,1 до 2,9% перегною, а в елювіальному лише 0,6...0,8%. Безкарбонатність материнських порід та вилуговування у процесі ґрунтоутворення зумовили високу кислотність ґрунтів по всьому профілю. Надмірно високою є актуальна кислотність гумусово-елювіального горизонту, сольове рН якого дорівнює в середньому 4,2. Порівняно висока гідролітична кислотність — від 3,2 до 5,2 мг-екв. на 100 г ґрунту, а обмінна кислотність в основному викликана рухомим алюмінієм — 3,8...18,6 мг на 100 г ґрунту. Сума ввібраних основ коливається в межах 4,6...9,6 мг-екв на 100 г ґрунту, що зумовлює досить низький ступінь насиченості — 47,7% з </w:t>
      </w:r>
      <w:r w:rsidRPr="005E74ED">
        <w:rPr>
          <w:rFonts w:ascii="Times New Roman" w:hAnsi="Times New Roman" w:cs="Times New Roman"/>
          <w:sz w:val="28"/>
          <w:szCs w:val="28"/>
        </w:rPr>
        <w:lastRenderedPageBreak/>
        <w:t>коливаннями від 19,0% до 62,0%. При нестачі поживних речовин і високій кислотності ґрунту рослини засвоюють рухомий алюміній, який токсично на них впливає. Корені рослин набувають потворних форм і не можуть нормально виконувати своїх функцій десукції поживних елементів і води. А забезпечення рухомими формами всіх поживних елементів у цих ґрунтах низьке.</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Здавна такі ґрунти використовують під виноградники й сади, особливо ті, що розвинулись на делювії вулканічних порід. Для підвищення продуктивності та поліпшення якості вирощуваних на них культур потрібні меліорації. Перш за все за допомогою вапнування або гіпсування та внесення підвищених доз органічних добрив слід поліпшити фізико-хімічні властивості для відновлення структури і збільшення протиерозійної стійкості ґрунтів. Особливого значення набуває боротьба з лінійним розмивом і утворенням глибоких ярів і «бед лендів». Води, що течуть по схилах, необхідно розпилювати або відводити у водоскидні канави, а діючі яри закріплювати фашинами та перепадами з наступним залуженням і залісненням. Створення наорних терас на еродованих схилах з використанням їх під сади і виноградники, хоч і трудомісткий, але оправданий господарський і природоохоронний захід.</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Тераси середньої течії річки Латориці складені щебенюватими піщаними і супіщаними породами, а їх днище вистелено глинистим і суглинковим маловодопроникним делювієм. Тут активно проявляється зсувний процес у долинах басейнових систем та значна еродованість ґрунтів на пологих схилах.</w:t>
      </w:r>
    </w:p>
    <w:p w:rsidR="005E74ED" w:rsidRPr="005E74ED" w:rsidRDefault="005E74ED" w:rsidP="005E74ED">
      <w:pPr>
        <w:spacing w:after="0" w:line="360" w:lineRule="auto"/>
        <w:ind w:firstLine="851"/>
        <w:jc w:val="both"/>
        <w:rPr>
          <w:rFonts w:ascii="Times New Roman" w:hAnsi="Times New Roman" w:cs="Times New Roman"/>
          <w:sz w:val="28"/>
          <w:szCs w:val="28"/>
        </w:rPr>
      </w:pPr>
    </w:p>
    <w:p w:rsidR="005E74ED" w:rsidRPr="005E74ED" w:rsidRDefault="005E74ED" w:rsidP="005E74ED">
      <w:pPr>
        <w:spacing w:after="0" w:line="360" w:lineRule="auto"/>
        <w:ind w:firstLine="851"/>
        <w:jc w:val="both"/>
        <w:rPr>
          <w:rFonts w:ascii="Times New Roman" w:hAnsi="Times New Roman" w:cs="Times New Roman"/>
          <w:sz w:val="28"/>
          <w:szCs w:val="28"/>
        </w:rPr>
      </w:pPr>
    </w:p>
    <w:p w:rsidR="005E74ED" w:rsidRPr="005E74ED" w:rsidRDefault="005E74ED" w:rsidP="005E74ED">
      <w:pPr>
        <w:pStyle w:val="a6"/>
        <w:numPr>
          <w:ilvl w:val="1"/>
          <w:numId w:val="18"/>
        </w:numPr>
        <w:shd w:val="clear" w:color="auto" w:fill="auto"/>
        <w:spacing w:after="240" w:line="320" w:lineRule="exact"/>
        <w:jc w:val="left"/>
        <w:rPr>
          <w:b/>
          <w:sz w:val="28"/>
          <w:szCs w:val="28"/>
        </w:rPr>
      </w:pPr>
      <w:r w:rsidRPr="005E74ED">
        <w:rPr>
          <w:b/>
          <w:sz w:val="28"/>
          <w:szCs w:val="28"/>
        </w:rPr>
        <w:t xml:space="preserve"> Рослинний покрив</w:t>
      </w:r>
    </w:p>
    <w:p w:rsidR="005E74ED" w:rsidRPr="005E74ED" w:rsidRDefault="005E74ED" w:rsidP="005E74ED">
      <w:pPr>
        <w:pStyle w:val="a6"/>
        <w:shd w:val="clear" w:color="auto" w:fill="auto"/>
        <w:spacing w:line="360" w:lineRule="auto"/>
        <w:ind w:firstLine="851"/>
        <w:rPr>
          <w:sz w:val="28"/>
          <w:szCs w:val="28"/>
        </w:rPr>
      </w:pPr>
      <w:r w:rsidRPr="005E74ED">
        <w:rPr>
          <w:sz w:val="28"/>
          <w:szCs w:val="28"/>
        </w:rPr>
        <w:t xml:space="preserve">В Мукачівському районі так само, як і в Закарпатті та й інших гірських регіонах, в розподілі рослинності першочергове значення має висота над рівнем моря, ускладнена місцевими змінами рельєфу – крутизни і </w:t>
      </w:r>
      <w:r w:rsidRPr="005E74ED">
        <w:rPr>
          <w:sz w:val="28"/>
          <w:szCs w:val="28"/>
        </w:rPr>
        <w:lastRenderedPageBreak/>
        <w:t>експозицію з відповідними їм мікрокліматом і ґрунтовим покривом. Крім цієї вертикальної поясності, в Мукачівському районі, незважаючи на невелику його територію, помічені деякі відмінності в рослинності і в горизонтальному напрямі. Це пояснюється головним чином орографією та дещо різними кліматичними умовами. Крім того, природня рослинність внаслідок господарської діяльності людини в різних частинах району збережена не в однаковій мірі. Саме в низовинних та передгірних районах, в тому числі і в Мукачівському районі, найменше збереглась природня рослинність і більша частина земель цієї території використовується під сільськогосподарські угіддя [4].</w:t>
      </w:r>
    </w:p>
    <w:p w:rsidR="005E74ED" w:rsidRPr="005E74ED" w:rsidRDefault="005E74ED" w:rsidP="005E74ED">
      <w:pPr>
        <w:shd w:val="clear" w:color="auto" w:fill="FFFFFF"/>
        <w:spacing w:after="0" w:line="360" w:lineRule="auto"/>
        <w:ind w:right="150" w:firstLine="851"/>
        <w:jc w:val="both"/>
        <w:rPr>
          <w:rFonts w:ascii="Times New Roman" w:eastAsia="Times New Roman" w:hAnsi="Times New Roman" w:cs="Times New Roman"/>
          <w:color w:val="000000"/>
          <w:sz w:val="28"/>
          <w:szCs w:val="28"/>
          <w:lang w:eastAsia="uk-UA"/>
        </w:rPr>
      </w:pPr>
      <w:r w:rsidRPr="005E74ED">
        <w:rPr>
          <w:rFonts w:ascii="Times New Roman" w:eastAsia="Times New Roman" w:hAnsi="Times New Roman" w:cs="Times New Roman"/>
          <w:color w:val="000000"/>
          <w:sz w:val="28"/>
          <w:szCs w:val="28"/>
          <w:lang w:eastAsia="uk-UA"/>
        </w:rPr>
        <w:t>Варто відмітити що вся територія Закарпаття, включаючи і Чоп-Мукачівську низовину, де зараз площа, вкрита лісом, становить менше 10%, розміщена у лісовій зоні Європейської широколистяної області. Про лісовий характер низовини свідчать семигумідний клімат, наявність дерново-опідзолених глеюватих ґрунтів, відсутність ксерофітних дібров характерних для лісостепової зони. Згідно з угорським ботаніко-географом Р. Шоо (1962), лісова зона охоплює ще значну територію північно-східної частини Панонської низовини, яка межує з Закарпаттям. Отже, лісостеповий характер ландшафтів Чоп-Мукачівської низовини зумовлений антропогенним впливом. Тому поширені тут луки слід вважати вторинними, оскільки вони виникли на місці вирубаних лісів і перелогів. Згідно з Г.І. Біликом (1954), первинними природними луками можна вважати лише незначну частину заплавних лук низовини. Це стосується і Солотвинської улоговини. Заплавні луки раніше були більш поширеними, зокрема на Чорному Мочарі біля м. Мукачеве, але після проведення меліоративних робіт Тиси, Боржави, Латориці їх площа істотно скоротилась. До них відносять остепнені (сухі), справжні (мезофільні), болотисті (мокрі) та торф'яні луки [6].</w:t>
      </w:r>
    </w:p>
    <w:p w:rsidR="005E74ED" w:rsidRPr="005E74ED" w:rsidRDefault="005E74ED" w:rsidP="005E74ED">
      <w:pPr>
        <w:pStyle w:val="a6"/>
        <w:shd w:val="clear" w:color="auto" w:fill="auto"/>
        <w:spacing w:line="360" w:lineRule="auto"/>
        <w:ind w:firstLine="851"/>
        <w:rPr>
          <w:sz w:val="28"/>
          <w:szCs w:val="28"/>
        </w:rPr>
      </w:pPr>
      <w:r w:rsidRPr="005E74ED">
        <w:rPr>
          <w:sz w:val="28"/>
          <w:szCs w:val="28"/>
        </w:rPr>
        <w:t>Отже, на території Мукачівського району присутні наступні рослинні формації:</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i/>
          <w:sz w:val="28"/>
          <w:szCs w:val="28"/>
        </w:rPr>
        <w:lastRenderedPageBreak/>
        <w:t>Вологі діброви</w:t>
      </w:r>
      <w:r w:rsidRPr="005E74ED">
        <w:rPr>
          <w:rFonts w:ascii="Times New Roman" w:hAnsi="Times New Roman" w:cs="Times New Roman"/>
          <w:sz w:val="28"/>
          <w:szCs w:val="28"/>
        </w:rPr>
        <w:t xml:space="preserve"> — панівний тип дубових лісів на території всієї Закарпатської низовини. Вони займають просторі незначні зниження серед загального рівнинного рельєфу низовини. Найбільш характерним угрупованням вологого типу дібров є дубовий ліс з пануванням в трав'яному покриві осоки трясучковидної (Quercetum caricosum). Зімкненість крон деревного ярусу 0,6—0,7. Домінування дуба звичайного в середньому становить тут 0,9. На трохи піднесених ділянках помітну участь в будові деревостою бере граб (Carpinus betulus), який створює другий деревний під'ярус. Місцями відміча</w:t>
      </w:r>
      <w:r w:rsidRPr="005E74ED">
        <w:rPr>
          <w:rFonts w:ascii="Times New Roman" w:hAnsi="Times New Roman" w:cs="Times New Roman"/>
          <w:sz w:val="28"/>
          <w:szCs w:val="28"/>
        </w:rPr>
        <w:softHyphen/>
        <w:t>ється значна домішка ясена (Fraxinus excelsior). Виявленість чагарникового ярусу в цьому типі лісу досить стро</w:t>
      </w:r>
      <w:r w:rsidRPr="005E74ED">
        <w:rPr>
          <w:rFonts w:ascii="Times New Roman" w:hAnsi="Times New Roman" w:cs="Times New Roman"/>
          <w:sz w:val="28"/>
          <w:szCs w:val="28"/>
        </w:rPr>
        <w:softHyphen/>
        <w:t>ката (від 1 до 35% покриву); наявність його залежить в основному від складу деревостою та догляду за лісом. Звичайно він добре виявлений в чистих дубових насадженнях і значно менше там, де в складі деревостою велику участь бере граб.  У підліску чагарники: клен татарський (Acer tataricum), ліщини (Corylus avellana), дерен кров'яний (Cornus sanguinea), бруслина європейська (Evonymus euгораеа), терен (Prunus spinosa), глоди — колючий, одноматочковий і зігнутостовпчиковий (Crataegus nxyacantha. С. monogyna і С. kyrtostyla), крушина ламка (Frangula alntts), калина звичайна (Viburnum opulus) та в незначній кіль</w:t>
      </w:r>
      <w:r w:rsidRPr="005E74ED">
        <w:rPr>
          <w:rFonts w:ascii="Times New Roman" w:hAnsi="Times New Roman" w:cs="Times New Roman"/>
          <w:sz w:val="28"/>
          <w:szCs w:val="28"/>
        </w:rPr>
        <w:softHyphen/>
        <w:t>кості підріст дерев: дуб звичайний, клен польовий (Acer catnpestre), граб, зрідка липа серцелиста (Тіliа cordata), ясен та в'яз шаршавий (Ulmus scabra). Трав'яний ярус в середньому вкриває 35—40% поверхні ґрунту. Характерною особливістю трав'яного покриву цих дібров є масовий розвиток осоки трясучковидної (Сагех brizoides), яка становить скрізь не менше 20—25% покриву.</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i/>
          <w:sz w:val="28"/>
          <w:szCs w:val="28"/>
        </w:rPr>
        <w:t>Сухуваті дубово-грабові ліси</w:t>
      </w:r>
      <w:r w:rsidRPr="005E74ED">
        <w:rPr>
          <w:rFonts w:ascii="Times New Roman" w:hAnsi="Times New Roman" w:cs="Times New Roman"/>
          <w:sz w:val="28"/>
          <w:szCs w:val="28"/>
        </w:rPr>
        <w:t xml:space="preserve"> - найбільш характерним угрупованням цього типу є дубово-грабовий ліс з переважанням в покриві осоки волосистої (Querceto — Carpinetum caricosum). Перший ярус двоповерхового деревостою цього лісу складають: на низовині дуб звичайний, а в передгір'ї дуб скельний та рідше бук. Іноді в цьому ярусі і на низовині, і в передгір'ї трапляється ясен звичайний. Породи першого деревного ярусу становлять від 20 до 40% </w:t>
      </w:r>
      <w:r w:rsidRPr="005E74ED">
        <w:rPr>
          <w:rFonts w:ascii="Times New Roman" w:hAnsi="Times New Roman" w:cs="Times New Roman"/>
          <w:sz w:val="28"/>
          <w:szCs w:val="28"/>
        </w:rPr>
        <w:lastRenderedPageBreak/>
        <w:t>деревостану. В другому деревному ярусі, який розміщується в насадженнях старшого віку, на 2—4 м нижче, ніж перший, неподільно панує граб, участь його в деревостоях — від 0,6 до 0,9. Крім граба, в цьому ярусі зрідка трапляється клен польовий, а в передгір'ях і черешня. Зімкненість крон деревного ярусу становить 0,7—ОД. Підлісок тут розвинений слабо, на описаних нами ділянках його покриття коливалося від 1 до 15%. З чагарників відмічені такі види: ліщина, дерен кров'яний, глід одноматочковий, бирючина — в передгір'ї, а на низовині іноді і крушина ламка та терен. З підросту дерев в сухуватих грудах завжди є чимало граба, менше клена польового, дуба звичайного, липи, береста, зрідка буває бук, черешня, груша, а в передгір'ях — дуб скельний. Трав'яний покрив становить у цьому типі лісу від 15 до 30%. Пануючою рослиною, яка визначає будову угруповання, є осока во</w:t>
      </w:r>
      <w:r w:rsidRPr="005E74ED">
        <w:rPr>
          <w:rFonts w:ascii="Times New Roman" w:hAnsi="Times New Roman" w:cs="Times New Roman"/>
          <w:sz w:val="28"/>
          <w:szCs w:val="28"/>
        </w:rPr>
        <w:softHyphen/>
        <w:t>лосиста (Сагех pіlosa) — 15—25% покриву. Крім неї, тут звичай</w:t>
      </w:r>
      <w:r w:rsidRPr="005E74ED">
        <w:rPr>
          <w:rFonts w:ascii="Times New Roman" w:hAnsi="Times New Roman" w:cs="Times New Roman"/>
          <w:sz w:val="28"/>
          <w:szCs w:val="28"/>
        </w:rPr>
        <w:softHyphen/>
        <w:t>ними рослинами є анемона дібровна (Аnemonе nemorosa), горлянка повзуча (Ajuga reptans), маренка запашна (Asperula odorata), осока трясучковидна (Сагех brizoides), дріоптерис чоловіча папороть (Dryopteris filis mas), зеленчук жовтий (Geleobdolon luteum), купина багатоквіткова (Polygonatum multiflorum), зірочник шорстколистий (Stellaria holostea), вероніка дібровна (Veronica chamaedrys), фіалка лісова (Viola silvestris) тощо.</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i/>
          <w:sz w:val="28"/>
          <w:szCs w:val="28"/>
        </w:rPr>
        <w:t>Вільхові ліси</w:t>
      </w:r>
      <w:r w:rsidRPr="005E74ED">
        <w:rPr>
          <w:rFonts w:ascii="Times New Roman" w:hAnsi="Times New Roman" w:cs="Times New Roman"/>
          <w:sz w:val="28"/>
          <w:szCs w:val="28"/>
        </w:rPr>
        <w:t xml:space="preserve"> - В передгірних і гірських (в межах лісового пояса) вільшняках, як правило, домінує вільха сіра, до якої домішується часом вільха клейка та ясен. В підліску тут найчастіше росте ліщина та вовчі ягоди звичайні (Daphne mezereum). Трав'яний покрив передгірних і гірських вільшняків істотно відрізняється від трав'яного покриву вільшняків низовини: в покриві перших значну участь беруть рослини гірських лісів. Найбільш характерні з них такі: кремена біла (Petasites albus) та кремена лікарська (Petasites officinalis), страусове перо (Struthiopteris filicastrum), бутень опушений (Chaerophyllum hirsutum), жовтець шерстистий (Ranunculus lanuginosus). і жовтець повзучий (Ranunculus repens), бальзамін нечіпаймене (Impatiens noli-tangere), незабудка болотна (Myosоtis palustris), живокіст </w:t>
      </w:r>
      <w:r w:rsidRPr="005E74ED">
        <w:rPr>
          <w:rFonts w:ascii="Times New Roman" w:hAnsi="Times New Roman" w:cs="Times New Roman"/>
          <w:sz w:val="28"/>
          <w:szCs w:val="28"/>
        </w:rPr>
        <w:lastRenderedPageBreak/>
        <w:t>серцевидний (Symphytum cordatum), скополія карніолійська (Scopolia carnioliса), чемерник червонуватий (Helleborus purpurascens), герань темна (Geranium phaeum), кропива дводомна (Urtica dioica), шавлія клейка (Salvia glutinosa), цирцея звичайна (Circaea lutetiana), лабазник оголений (Filipendula denudata), безщитник жіночий (Athy-rium filix femina), жабрій пишний (Galeopsis speciosa), калюжниця приємна (Caltha laeta), жовтяниця черголиста (Chrysosplenium alternifoliiim), хвощ великий (Equisetum majus), зірочник гайовий (Stellaria sp.), жовтозілля Фукса (Senecio Fuchsii), валеріана трилиста (Valeriana tripteris), сідач коноплевий (Tunatorium cannabinum), крем'яник гарний (Teleckia speciosa), осот городній (Cirsium оіегасешп) тощо.</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i/>
          <w:sz w:val="28"/>
          <w:szCs w:val="28"/>
        </w:rPr>
        <w:t>Рослинність верхових боліт</w:t>
      </w:r>
      <w:r w:rsidRPr="005E74ED">
        <w:rPr>
          <w:rFonts w:ascii="Times New Roman" w:hAnsi="Times New Roman" w:cs="Times New Roman"/>
          <w:sz w:val="28"/>
          <w:szCs w:val="28"/>
        </w:rPr>
        <w:t xml:space="preserve"> - на болотах зростає ялиново-чагарниково-пухівково-сфагнова асоціація. Висота ялинок коливається від </w:t>
      </w:r>
      <w:smartTag w:uri="urn:schemas-microsoft-com:office:smarttags" w:element="metricconverter">
        <w:smartTagPr>
          <w:attr w:name="ProductID" w:val="30 см"/>
        </w:smartTagPr>
        <w:r w:rsidRPr="005E74ED">
          <w:rPr>
            <w:rFonts w:ascii="Times New Roman" w:hAnsi="Times New Roman" w:cs="Times New Roman"/>
            <w:sz w:val="28"/>
            <w:szCs w:val="28"/>
          </w:rPr>
          <w:t>30 см</w:t>
        </w:r>
      </w:smartTag>
      <w:r w:rsidRPr="005E74ED">
        <w:rPr>
          <w:rFonts w:ascii="Times New Roman" w:hAnsi="Times New Roman" w:cs="Times New Roman"/>
          <w:sz w:val="28"/>
          <w:szCs w:val="28"/>
        </w:rPr>
        <w:t xml:space="preserve"> до </w:t>
      </w:r>
      <w:smartTag w:uri="urn:schemas-microsoft-com:office:smarttags" w:element="metricconverter">
        <w:smartTagPr>
          <w:attr w:name="ProductID" w:val="2,5 м"/>
        </w:smartTagPr>
        <w:r w:rsidRPr="005E74ED">
          <w:rPr>
            <w:rFonts w:ascii="Times New Roman" w:hAnsi="Times New Roman" w:cs="Times New Roman"/>
            <w:sz w:val="28"/>
            <w:szCs w:val="28"/>
          </w:rPr>
          <w:t>2,5 м</w:t>
        </w:r>
      </w:smartTag>
      <w:r w:rsidRPr="005E74ED">
        <w:rPr>
          <w:rFonts w:ascii="Times New Roman" w:hAnsi="Times New Roman" w:cs="Times New Roman"/>
          <w:sz w:val="28"/>
          <w:szCs w:val="28"/>
        </w:rPr>
        <w:t>. Стовбури їх викривлені, крони рідкі, однобокі, кореневі шийки занурені в сфагнум на 20—25 см, коренева система розміщена близько до поверхні в горизонтальній площині, гілки вкриті дуже короткими шпильками, шишок майже нема. Ростуть ялинки по великих купи</w:t>
      </w:r>
      <w:r w:rsidRPr="005E74ED">
        <w:rPr>
          <w:rFonts w:ascii="Times New Roman" w:hAnsi="Times New Roman" w:cs="Times New Roman"/>
          <w:sz w:val="28"/>
          <w:szCs w:val="28"/>
        </w:rPr>
        <w:softHyphen/>
        <w:t>нах округлої або довгастої форми. Купини вкривають площу на 10—15%. Трапляються поодинокі дрібні березки.</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В трав'яно-чагарничковому ярусі, між купинами, переважає пухівка піхвова (Eriophorum vaginatum). Тут же ростуть андромеда, осока малоквіткова, росичка круглолиста. По купинах ростуть водянка (Empetrum nigrum), чорниця, брусниця, журавлина зви</w:t>
      </w:r>
      <w:r w:rsidRPr="005E74ED">
        <w:rPr>
          <w:rFonts w:ascii="Times New Roman" w:hAnsi="Times New Roman" w:cs="Times New Roman"/>
          <w:sz w:val="28"/>
          <w:szCs w:val="28"/>
        </w:rPr>
        <w:softHyphen/>
        <w:t>чайна і дрібноплідна (Oxycoccos palustris, О. microcarpa). Моховий покрив суцільний, складений з Sphagnum fuscum, S. acutifolium, S. magellanicutn, S. recurvum і Polytrichutn commune. Будова цих торфовищ також має верховий характер. Зверху поклад складений сфагновим торфом переважно слабого ступеня розкладу (5—10%). Нижче сфагнового торфу залягає сфагново-пухівковий торф за ступенем розкладу 20—35%. В самому низу залягає шар добре розкладеного пухівкового торфу (40—45%) [20].</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lastRenderedPageBreak/>
        <w:t>Важливо відмітити і зелену зону Мукачева, яка розташована в радіусі 10 кілометрів навколо міста. На території державного лісового фонду, на південний захід від міста, в цій зоні ростуть свіжі дубові ліси - праворуч уздовж шосейної дороги Мукачево-Берегово ( 1548 гектарів в урочищі «Остраш»). Молоді та середньовікові дубові, дубово-грабові і дубово-буково-грабові ліси розкинулися на південний схід від міста - в урочищі «Надьлігет» ( 1648 гектарів ), молоді букові діброви на північ від Мукачева - в урочищах «Широкий» , «Тупча» і в околицях села Верхня Визниця , в передгір'ях на висоті 150-450 метрів над рівнем моря ( 1700 гектарів).</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Особливий інтерес представляють в цих лісах  діброви в урочищі «Остраш». У стиглому, а в окремих випадках і в перестиглому деревостані, крім дуба, зустрічаємо тополю, акацію, осику, граба, а також бук. Вирощування бука становить великий науковий інтерес, оскільки ця порода за своїм екологічним характером приурочена в Середній Європі тільки до гірських умов. Виростання його в урочищі «Остраш» свідчить про можливість припущення, що в межах Закарпаття бук колись виростав на низовині, звідки пізніше витіснений в гори дубом.</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У флористичному відношенні цікаві в зеленій зоні Мукачева гора Ловачка і Червона гора, розташовані на північ від міста. Теплий мікроклімат на південних схилах цих гір створив сприятливі умови для багатьох теплолюбних степових і південних медітеральних елементів. Тут зростають види, мало відомі в інших районах Закарпаття : Гладиш прусський, кіпрейнік розмарінолістний, перстач скеляста, мак сумнівний, волошка гостро - обгорткових та ін На південних схилах Червоної гори знаходимо навіть чай, інжир, криптомерії та інші рослини, інтродуковані в ці місця після возз'єднання Закарпаття з Радянською Україною [14].</w:t>
      </w:r>
    </w:p>
    <w:p w:rsidR="005E74ED" w:rsidRPr="005E74ED" w:rsidRDefault="005E74ED" w:rsidP="005E74ED">
      <w:pPr>
        <w:pStyle w:val="a6"/>
        <w:shd w:val="clear" w:color="auto" w:fill="auto"/>
        <w:spacing w:after="240" w:line="320" w:lineRule="exact"/>
        <w:jc w:val="left"/>
        <w:rPr>
          <w:b/>
          <w:sz w:val="28"/>
          <w:szCs w:val="28"/>
        </w:rPr>
      </w:pPr>
    </w:p>
    <w:p w:rsidR="005E74ED" w:rsidRPr="005E74ED" w:rsidRDefault="005E74ED" w:rsidP="005E74ED">
      <w:pPr>
        <w:pStyle w:val="a6"/>
        <w:shd w:val="clear" w:color="auto" w:fill="auto"/>
        <w:spacing w:after="240" w:line="320" w:lineRule="exact"/>
        <w:jc w:val="left"/>
        <w:rPr>
          <w:b/>
          <w:sz w:val="28"/>
          <w:szCs w:val="28"/>
        </w:rPr>
      </w:pPr>
    </w:p>
    <w:p w:rsidR="005E74ED" w:rsidRPr="005E74ED" w:rsidRDefault="005E74ED" w:rsidP="005E74ED">
      <w:pPr>
        <w:pStyle w:val="a6"/>
        <w:shd w:val="clear" w:color="auto" w:fill="auto"/>
        <w:spacing w:after="240" w:line="320" w:lineRule="exact"/>
        <w:ind w:firstLine="851"/>
        <w:jc w:val="left"/>
        <w:rPr>
          <w:b/>
          <w:sz w:val="28"/>
          <w:szCs w:val="28"/>
        </w:rPr>
      </w:pPr>
      <w:r w:rsidRPr="005E74ED">
        <w:rPr>
          <w:b/>
          <w:sz w:val="28"/>
          <w:szCs w:val="28"/>
        </w:rPr>
        <w:t>3.3 Тваринний світ</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lastRenderedPageBreak/>
        <w:t>Походження сучасної фауни Закарпатської області (в тому числі й Мукачівського району) сягає неогену, тобто понад 7 - 8 млн. років [6].</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Природні умови Мукачівського району з гірським та рівнинним рельєфом, багатою рослинністю зумовлюють і різноманітний тваринний світ. Так як територія досліджуваного району є в більшій мірі низовинною (Закарпатська низовина) то вона є більш перетвореною внаслідок антропогенної діяльності, тобто представлена культурними ландшафтами, відповідно і тваринний світ значно бідніший аніж фауна Карпатського регіону [10].</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Територію Закарпатської області за рослинно-екологічним принципом можна поділити на п'ять основних зооценозів: 1) оброблю</w:t>
      </w:r>
      <w:r w:rsidRPr="005E74ED">
        <w:rPr>
          <w:rFonts w:ascii="Times New Roman" w:hAnsi="Times New Roman" w:cs="Times New Roman"/>
          <w:sz w:val="28"/>
          <w:szCs w:val="28"/>
        </w:rPr>
        <w:softHyphen/>
        <w:t>ваних земель, пасовищ та сіножатей - агроценозів у широкому ро</w:t>
      </w:r>
      <w:r w:rsidRPr="005E74ED">
        <w:rPr>
          <w:rFonts w:ascii="Times New Roman" w:hAnsi="Times New Roman" w:cs="Times New Roman"/>
          <w:sz w:val="28"/>
          <w:szCs w:val="28"/>
        </w:rPr>
        <w:softHyphen/>
        <w:t>зумінні; 2) водойм і заплавних вологих лук; 3) рівнинних дубових га</w:t>
      </w:r>
      <w:r w:rsidRPr="005E74ED">
        <w:rPr>
          <w:rFonts w:ascii="Times New Roman" w:hAnsi="Times New Roman" w:cs="Times New Roman"/>
          <w:sz w:val="28"/>
          <w:szCs w:val="28"/>
        </w:rPr>
        <w:softHyphen/>
        <w:t>їв; 4) гірських букових і змішаних лісів; 5) високогір'я - криволісся та полонини. Виходячи з цього поділу зооценозів, на території Мукачівського району наявні такі зооценози:</w:t>
      </w:r>
    </w:p>
    <w:p w:rsidR="005E74ED" w:rsidRPr="005E74ED" w:rsidRDefault="005E74ED" w:rsidP="005E74ED">
      <w:pPr>
        <w:pStyle w:val="a3"/>
        <w:widowControl w:val="0"/>
        <w:numPr>
          <w:ilvl w:val="0"/>
          <w:numId w:val="19"/>
        </w:numPr>
        <w:shd w:val="clear" w:color="auto" w:fill="FFFFFF"/>
        <w:autoSpaceDE w:val="0"/>
        <w:autoSpaceDN w:val="0"/>
        <w:adjustRightInd w:val="0"/>
        <w:spacing w:after="0" w:line="360" w:lineRule="auto"/>
        <w:ind w:left="0" w:firstLine="851"/>
        <w:jc w:val="both"/>
        <w:rPr>
          <w:rFonts w:ascii="Times New Roman" w:hAnsi="Times New Roman"/>
          <w:sz w:val="28"/>
          <w:szCs w:val="28"/>
        </w:rPr>
      </w:pPr>
      <w:r w:rsidRPr="005E74ED">
        <w:rPr>
          <w:rFonts w:ascii="Times New Roman" w:hAnsi="Times New Roman"/>
          <w:sz w:val="28"/>
          <w:szCs w:val="28"/>
        </w:rPr>
        <w:t>зооценоз оброблюваних земель, пасовищ та сіножатей;</w:t>
      </w:r>
    </w:p>
    <w:p w:rsidR="005E74ED" w:rsidRPr="005E74ED" w:rsidRDefault="005E74ED" w:rsidP="005E74ED">
      <w:pPr>
        <w:pStyle w:val="a3"/>
        <w:widowControl w:val="0"/>
        <w:numPr>
          <w:ilvl w:val="0"/>
          <w:numId w:val="19"/>
        </w:numPr>
        <w:shd w:val="clear" w:color="auto" w:fill="FFFFFF"/>
        <w:autoSpaceDE w:val="0"/>
        <w:autoSpaceDN w:val="0"/>
        <w:adjustRightInd w:val="0"/>
        <w:spacing w:after="0" w:line="360" w:lineRule="auto"/>
        <w:ind w:left="0" w:firstLine="851"/>
        <w:jc w:val="both"/>
        <w:rPr>
          <w:rFonts w:ascii="Times New Roman" w:hAnsi="Times New Roman"/>
          <w:sz w:val="28"/>
          <w:szCs w:val="28"/>
        </w:rPr>
      </w:pPr>
      <w:r w:rsidRPr="005E74ED">
        <w:rPr>
          <w:rFonts w:ascii="Times New Roman" w:hAnsi="Times New Roman"/>
          <w:sz w:val="28"/>
          <w:szCs w:val="28"/>
        </w:rPr>
        <w:t>зооценоз водойм і заплавних вологих лук;</w:t>
      </w:r>
    </w:p>
    <w:p w:rsidR="005E74ED" w:rsidRPr="005E74ED" w:rsidRDefault="005E74ED" w:rsidP="005E74ED">
      <w:pPr>
        <w:pStyle w:val="a3"/>
        <w:widowControl w:val="0"/>
        <w:numPr>
          <w:ilvl w:val="0"/>
          <w:numId w:val="19"/>
        </w:numPr>
        <w:shd w:val="clear" w:color="auto" w:fill="FFFFFF"/>
        <w:autoSpaceDE w:val="0"/>
        <w:autoSpaceDN w:val="0"/>
        <w:adjustRightInd w:val="0"/>
        <w:spacing w:after="0" w:line="360" w:lineRule="auto"/>
        <w:ind w:left="0" w:firstLine="851"/>
        <w:jc w:val="both"/>
        <w:rPr>
          <w:rFonts w:ascii="Times New Roman" w:hAnsi="Times New Roman"/>
          <w:sz w:val="28"/>
          <w:szCs w:val="28"/>
        </w:rPr>
      </w:pPr>
      <w:r w:rsidRPr="005E74ED">
        <w:rPr>
          <w:rFonts w:ascii="Times New Roman" w:hAnsi="Times New Roman"/>
          <w:sz w:val="28"/>
          <w:szCs w:val="28"/>
        </w:rPr>
        <w:t>зооценоз рівнинних дубових гаїв;</w:t>
      </w:r>
    </w:p>
    <w:p w:rsidR="005E74ED" w:rsidRPr="005E74ED" w:rsidRDefault="005E74ED" w:rsidP="005E74ED">
      <w:pPr>
        <w:pStyle w:val="a3"/>
        <w:widowControl w:val="0"/>
        <w:numPr>
          <w:ilvl w:val="0"/>
          <w:numId w:val="19"/>
        </w:numPr>
        <w:shd w:val="clear" w:color="auto" w:fill="FFFFFF"/>
        <w:autoSpaceDE w:val="0"/>
        <w:autoSpaceDN w:val="0"/>
        <w:adjustRightInd w:val="0"/>
        <w:spacing w:after="0" w:line="360" w:lineRule="auto"/>
        <w:ind w:left="0" w:firstLine="851"/>
        <w:jc w:val="both"/>
        <w:rPr>
          <w:rFonts w:ascii="Times New Roman" w:hAnsi="Times New Roman"/>
          <w:sz w:val="28"/>
          <w:szCs w:val="28"/>
        </w:rPr>
      </w:pPr>
      <w:r w:rsidRPr="005E74ED">
        <w:rPr>
          <w:rFonts w:ascii="Times New Roman" w:hAnsi="Times New Roman"/>
          <w:sz w:val="28"/>
          <w:szCs w:val="28"/>
        </w:rPr>
        <w:t>зооценоз гірських букових і змішаних лісів.</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043C13">
        <w:rPr>
          <w:rFonts w:ascii="Times New Roman" w:hAnsi="Times New Roman" w:cs="Times New Roman"/>
          <w:i/>
          <w:sz w:val="28"/>
          <w:szCs w:val="28"/>
          <w:lang w:val="uk-UA"/>
        </w:rPr>
        <w:t>Зооценоз оброблюваних земель, пасовищ та сіно</w:t>
      </w:r>
      <w:r w:rsidRPr="00043C13">
        <w:rPr>
          <w:rFonts w:ascii="Times New Roman" w:hAnsi="Times New Roman" w:cs="Times New Roman"/>
          <w:i/>
          <w:sz w:val="28"/>
          <w:szCs w:val="28"/>
          <w:lang w:val="uk-UA"/>
        </w:rPr>
        <w:softHyphen/>
        <w:t>жатей</w:t>
      </w:r>
      <w:r w:rsidRPr="00043C13">
        <w:rPr>
          <w:rFonts w:ascii="Times New Roman" w:hAnsi="Times New Roman" w:cs="Times New Roman"/>
          <w:sz w:val="28"/>
          <w:szCs w:val="28"/>
          <w:lang w:val="uk-UA"/>
        </w:rPr>
        <w:t xml:space="preserve"> є найпоширенішим в Мукачівському районі та  має свою специфіку, яка полягає у наявності великих площ, зайнятих різноманітними садами, виноградниками, ягідни</w:t>
      </w:r>
      <w:r w:rsidRPr="00043C13">
        <w:rPr>
          <w:rFonts w:ascii="Times New Roman" w:hAnsi="Times New Roman" w:cs="Times New Roman"/>
          <w:sz w:val="28"/>
          <w:szCs w:val="28"/>
          <w:lang w:val="uk-UA"/>
        </w:rPr>
        <w:softHyphen/>
        <w:t xml:space="preserve">ками, посівними площами, пасовищами тощо. </w:t>
      </w:r>
      <w:r w:rsidRPr="005E74ED">
        <w:rPr>
          <w:rFonts w:ascii="Times New Roman" w:hAnsi="Times New Roman" w:cs="Times New Roman"/>
          <w:sz w:val="28"/>
          <w:szCs w:val="28"/>
        </w:rPr>
        <w:t>Зазначені обставини ма</w:t>
      </w:r>
      <w:r w:rsidRPr="005E74ED">
        <w:rPr>
          <w:rFonts w:ascii="Times New Roman" w:hAnsi="Times New Roman" w:cs="Times New Roman"/>
          <w:sz w:val="28"/>
          <w:szCs w:val="28"/>
        </w:rPr>
        <w:softHyphen/>
        <w:t>ють суттєвий вплив на формування видового складу тваринного світу, їх біотопне поширення та динаміку чисельності окремих популяцій. Велика кількість видів не пристосовуються до цих ландшафтних змін і в зв’язку з цим відбувається загальна тенденція до скорочення локальних ареалів і змен</w:t>
      </w:r>
      <w:r w:rsidRPr="005E74ED">
        <w:rPr>
          <w:rFonts w:ascii="Times New Roman" w:hAnsi="Times New Roman" w:cs="Times New Roman"/>
          <w:sz w:val="28"/>
          <w:szCs w:val="28"/>
        </w:rPr>
        <w:softHyphen/>
        <w:t xml:space="preserve">шення чисельності популяцій. </w:t>
      </w:r>
    </w:p>
    <w:p w:rsidR="005E74ED" w:rsidRPr="005E74ED" w:rsidRDefault="005E74ED" w:rsidP="005E74ED">
      <w:pPr>
        <w:shd w:val="clear" w:color="auto" w:fill="FFFFFF"/>
        <w:spacing w:after="0" w:line="360" w:lineRule="auto"/>
        <w:ind w:firstLine="851"/>
        <w:jc w:val="both"/>
        <w:rPr>
          <w:rFonts w:ascii="Times New Roman" w:hAnsi="Times New Roman" w:cs="Times New Roman"/>
          <w:color w:val="000000"/>
          <w:sz w:val="28"/>
          <w:szCs w:val="28"/>
        </w:rPr>
      </w:pPr>
      <w:r w:rsidRPr="005E74ED">
        <w:rPr>
          <w:rFonts w:ascii="Times New Roman" w:hAnsi="Times New Roman" w:cs="Times New Roman"/>
          <w:sz w:val="28"/>
          <w:szCs w:val="28"/>
        </w:rPr>
        <w:t xml:space="preserve">Земноводні зооценозу за своїм видовим складом не </w:t>
      </w:r>
      <w:r w:rsidRPr="005E74ED">
        <w:rPr>
          <w:rFonts w:ascii="Times New Roman" w:hAnsi="Times New Roman" w:cs="Times New Roman"/>
          <w:color w:val="000000"/>
          <w:sz w:val="28"/>
          <w:szCs w:val="28"/>
        </w:rPr>
        <w:t xml:space="preserve">численні, але кількісно популяції окремих видів в окремі роки є досить значною (зелена </w:t>
      </w:r>
      <w:r w:rsidRPr="005E74ED">
        <w:rPr>
          <w:rFonts w:ascii="Times New Roman" w:hAnsi="Times New Roman" w:cs="Times New Roman"/>
          <w:color w:val="000000"/>
          <w:sz w:val="28"/>
          <w:szCs w:val="28"/>
        </w:rPr>
        <w:lastRenderedPageBreak/>
        <w:t>ропуха (</w:t>
      </w:r>
      <w:r w:rsidRPr="005E74ED">
        <w:rPr>
          <w:rFonts w:ascii="Times New Roman" w:hAnsi="Times New Roman" w:cs="Times New Roman"/>
          <w:color w:val="000000"/>
          <w:sz w:val="28"/>
          <w:szCs w:val="28"/>
          <w:shd w:val="clear" w:color="auto" w:fill="FFFFFF"/>
        </w:rPr>
        <w:t>Pseudepidalea viridis</w:t>
      </w:r>
      <w:r w:rsidRPr="005E74ED">
        <w:rPr>
          <w:rFonts w:ascii="Times New Roman" w:hAnsi="Times New Roman" w:cs="Times New Roman"/>
          <w:color w:val="000000"/>
          <w:sz w:val="28"/>
          <w:szCs w:val="28"/>
        </w:rPr>
        <w:t>) та звичайна ропуха (</w:t>
      </w:r>
      <w:r w:rsidRPr="005E74ED">
        <w:rPr>
          <w:rFonts w:ascii="Times New Roman" w:hAnsi="Times New Roman" w:cs="Times New Roman"/>
          <w:color w:val="000000"/>
          <w:sz w:val="28"/>
          <w:szCs w:val="28"/>
          <w:shd w:val="clear" w:color="auto" w:fill="FFFFFF"/>
        </w:rPr>
        <w:t>Bufo bufo</w:t>
      </w:r>
      <w:r w:rsidRPr="005E74ED">
        <w:rPr>
          <w:rFonts w:ascii="Times New Roman" w:hAnsi="Times New Roman" w:cs="Times New Roman"/>
          <w:color w:val="000000"/>
          <w:sz w:val="28"/>
          <w:szCs w:val="28"/>
        </w:rPr>
        <w:t>), тритон звичайний (</w:t>
      </w:r>
      <w:r w:rsidRPr="005E74ED">
        <w:rPr>
          <w:rFonts w:ascii="Times New Roman" w:hAnsi="Times New Roman" w:cs="Times New Roman"/>
          <w:color w:val="000000"/>
          <w:sz w:val="28"/>
          <w:szCs w:val="28"/>
          <w:shd w:val="clear" w:color="auto" w:fill="FFFFFF"/>
        </w:rPr>
        <w:t>Triturus vulgaris</w:t>
      </w:r>
      <w:r w:rsidRPr="005E74ED">
        <w:rPr>
          <w:rFonts w:ascii="Times New Roman" w:hAnsi="Times New Roman" w:cs="Times New Roman"/>
          <w:color w:val="000000"/>
          <w:sz w:val="28"/>
          <w:szCs w:val="28"/>
        </w:rPr>
        <w:t xml:space="preserve">)). </w:t>
      </w:r>
    </w:p>
    <w:p w:rsidR="005E74ED" w:rsidRPr="005E74ED" w:rsidRDefault="005E74ED" w:rsidP="005E74ED">
      <w:pPr>
        <w:shd w:val="clear" w:color="auto" w:fill="FFFFFF"/>
        <w:spacing w:after="0" w:line="360" w:lineRule="auto"/>
        <w:ind w:firstLine="851"/>
        <w:jc w:val="both"/>
        <w:rPr>
          <w:rFonts w:ascii="Times New Roman" w:hAnsi="Times New Roman" w:cs="Times New Roman"/>
          <w:color w:val="000000"/>
          <w:sz w:val="28"/>
          <w:szCs w:val="28"/>
        </w:rPr>
      </w:pPr>
      <w:r w:rsidRPr="005E74ED">
        <w:rPr>
          <w:rFonts w:ascii="Times New Roman" w:hAnsi="Times New Roman" w:cs="Times New Roman"/>
          <w:sz w:val="28"/>
          <w:szCs w:val="28"/>
        </w:rPr>
        <w:t>Плазуни</w:t>
      </w:r>
      <w:r w:rsidRPr="005E74ED">
        <w:rPr>
          <w:rFonts w:ascii="Times New Roman" w:hAnsi="Times New Roman" w:cs="Times New Roman"/>
          <w:b/>
          <w:sz w:val="28"/>
          <w:szCs w:val="28"/>
        </w:rPr>
        <w:t xml:space="preserve"> </w:t>
      </w:r>
      <w:r w:rsidRPr="005E74ED">
        <w:rPr>
          <w:rFonts w:ascii="Times New Roman" w:hAnsi="Times New Roman" w:cs="Times New Roman"/>
          <w:sz w:val="28"/>
          <w:szCs w:val="28"/>
        </w:rPr>
        <w:t>досліджуваного зооценозу тепер дуже рідкісні та нечислен</w:t>
      </w:r>
      <w:r w:rsidRPr="005E74ED">
        <w:rPr>
          <w:rFonts w:ascii="Times New Roman" w:hAnsi="Times New Roman" w:cs="Times New Roman"/>
          <w:sz w:val="28"/>
          <w:szCs w:val="28"/>
        </w:rPr>
        <w:softHyphen/>
        <w:t xml:space="preserve">ні. Типовими представниками є ящірка </w:t>
      </w:r>
      <w:r w:rsidRPr="005E74ED">
        <w:rPr>
          <w:rFonts w:ascii="Times New Roman" w:hAnsi="Times New Roman" w:cs="Times New Roman"/>
          <w:color w:val="000000"/>
          <w:sz w:val="28"/>
          <w:szCs w:val="28"/>
        </w:rPr>
        <w:t>прудка (</w:t>
      </w:r>
      <w:r w:rsidRPr="005E74ED">
        <w:rPr>
          <w:rFonts w:ascii="Times New Roman" w:hAnsi="Times New Roman" w:cs="Times New Roman"/>
          <w:color w:val="000000"/>
          <w:sz w:val="28"/>
          <w:szCs w:val="28"/>
          <w:shd w:val="clear" w:color="auto" w:fill="FFFFFF"/>
        </w:rPr>
        <w:t>Lacerta agilis</w:t>
      </w:r>
      <w:r w:rsidRPr="005E74ED">
        <w:rPr>
          <w:rFonts w:ascii="Times New Roman" w:hAnsi="Times New Roman" w:cs="Times New Roman"/>
          <w:color w:val="000000"/>
          <w:sz w:val="28"/>
          <w:szCs w:val="28"/>
        </w:rPr>
        <w:t>) та вуж звичайний (</w:t>
      </w:r>
      <w:r w:rsidRPr="005E74ED">
        <w:rPr>
          <w:rFonts w:ascii="Times New Roman" w:hAnsi="Times New Roman" w:cs="Times New Roman"/>
          <w:color w:val="000000"/>
          <w:sz w:val="28"/>
          <w:szCs w:val="28"/>
          <w:shd w:val="clear" w:color="auto" w:fill="FFFFFF"/>
        </w:rPr>
        <w:t>Natrix natrix</w:t>
      </w:r>
      <w:r w:rsidRPr="005E74ED">
        <w:rPr>
          <w:rFonts w:ascii="Times New Roman" w:hAnsi="Times New Roman" w:cs="Times New Roman"/>
          <w:color w:val="000000"/>
          <w:sz w:val="28"/>
          <w:szCs w:val="28"/>
        </w:rPr>
        <w:t>).</w:t>
      </w:r>
    </w:p>
    <w:p w:rsidR="005E74ED" w:rsidRPr="005E74ED" w:rsidRDefault="005E74ED" w:rsidP="005E74ED">
      <w:pPr>
        <w:shd w:val="clear" w:color="auto" w:fill="FFFFFF"/>
        <w:spacing w:after="0" w:line="360" w:lineRule="auto"/>
        <w:ind w:firstLine="851"/>
        <w:jc w:val="both"/>
        <w:rPr>
          <w:rFonts w:ascii="Times New Roman" w:hAnsi="Times New Roman" w:cs="Times New Roman"/>
          <w:color w:val="000000"/>
          <w:sz w:val="28"/>
          <w:szCs w:val="28"/>
        </w:rPr>
      </w:pPr>
      <w:r w:rsidRPr="005E74ED">
        <w:rPr>
          <w:rFonts w:ascii="Times New Roman" w:hAnsi="Times New Roman" w:cs="Times New Roman"/>
          <w:sz w:val="28"/>
          <w:szCs w:val="28"/>
        </w:rPr>
        <w:t>Орнітофауна зооценозу багатоманітна  в усі пори року, але види-домінанти міняються по сезонам. Найгустіше заселені зволожені луки та пасовища - угіддя, які не зазнали докорінного окультурення та докорінних перетворень. Найменша видова різноманітність і найнижча щільність спостерігається на орних землях, зайнятих просапними куль</w:t>
      </w:r>
      <w:r w:rsidRPr="005E74ED">
        <w:rPr>
          <w:rFonts w:ascii="Times New Roman" w:hAnsi="Times New Roman" w:cs="Times New Roman"/>
          <w:sz w:val="28"/>
          <w:szCs w:val="28"/>
        </w:rPr>
        <w:softHyphen/>
        <w:t xml:space="preserve">турами, бо тут гніздування птахів можливе лише на межах і невеличких ділянках, занятих бур'янами. Основні види - </w:t>
      </w:r>
      <w:r w:rsidRPr="005E74ED">
        <w:rPr>
          <w:rFonts w:ascii="Times New Roman" w:hAnsi="Times New Roman" w:cs="Times New Roman"/>
          <w:color w:val="000000"/>
          <w:sz w:val="28"/>
          <w:szCs w:val="28"/>
        </w:rPr>
        <w:t>чорний дрізд (</w:t>
      </w:r>
      <w:r w:rsidRPr="005E74ED">
        <w:rPr>
          <w:rFonts w:ascii="Times New Roman" w:hAnsi="Times New Roman" w:cs="Times New Roman"/>
          <w:color w:val="000000"/>
          <w:sz w:val="28"/>
          <w:szCs w:val="28"/>
          <w:shd w:val="clear" w:color="auto" w:fill="FFFFFF"/>
        </w:rPr>
        <w:t>Turdus merula</w:t>
      </w:r>
      <w:r w:rsidRPr="005E74ED">
        <w:rPr>
          <w:rFonts w:ascii="Times New Roman" w:hAnsi="Times New Roman" w:cs="Times New Roman"/>
          <w:color w:val="000000"/>
          <w:sz w:val="28"/>
          <w:szCs w:val="28"/>
        </w:rPr>
        <w:t>), чубатий жайворонок (</w:t>
      </w:r>
      <w:r w:rsidRPr="005E74ED">
        <w:rPr>
          <w:rFonts w:ascii="Times New Roman" w:hAnsi="Times New Roman" w:cs="Times New Roman"/>
          <w:color w:val="000000"/>
          <w:sz w:val="28"/>
          <w:szCs w:val="28"/>
          <w:shd w:val="clear" w:color="auto" w:fill="FFFFFF"/>
        </w:rPr>
        <w:t>Galerida crystata),</w:t>
      </w:r>
      <w:r w:rsidRPr="005E74ED">
        <w:rPr>
          <w:rFonts w:ascii="Times New Roman" w:hAnsi="Times New Roman" w:cs="Times New Roman"/>
          <w:color w:val="000000"/>
          <w:sz w:val="28"/>
          <w:szCs w:val="28"/>
        </w:rPr>
        <w:t xml:space="preserve"> </w:t>
      </w:r>
      <w:r w:rsidRPr="005E74ED">
        <w:rPr>
          <w:rFonts w:ascii="Times New Roman" w:hAnsi="Times New Roman" w:cs="Times New Roman"/>
          <w:bCs/>
          <w:color w:val="000000"/>
          <w:sz w:val="28"/>
          <w:szCs w:val="28"/>
          <w:shd w:val="clear" w:color="auto" w:fill="FFFFFF"/>
        </w:rPr>
        <w:t>чорноголова кропив'янка</w:t>
      </w:r>
      <w:r w:rsidRPr="005E74ED">
        <w:rPr>
          <w:rStyle w:val="apple-converted-space"/>
          <w:rFonts w:ascii="Times New Roman" w:hAnsi="Times New Roman" w:cs="Times New Roman"/>
          <w:color w:val="000000"/>
          <w:sz w:val="28"/>
          <w:szCs w:val="28"/>
        </w:rPr>
        <w:t> </w:t>
      </w:r>
      <w:r w:rsidRPr="005E74ED">
        <w:rPr>
          <w:rFonts w:ascii="Times New Roman" w:hAnsi="Times New Roman" w:cs="Times New Roman"/>
          <w:color w:val="000000"/>
          <w:sz w:val="28"/>
          <w:szCs w:val="28"/>
          <w:shd w:val="clear" w:color="auto" w:fill="FFFFFF"/>
        </w:rPr>
        <w:t>(</w:t>
      </w:r>
      <w:r w:rsidRPr="005E74ED">
        <w:rPr>
          <w:rFonts w:ascii="Times New Roman" w:hAnsi="Times New Roman" w:cs="Times New Roman"/>
          <w:i/>
          <w:iCs/>
          <w:color w:val="000000"/>
          <w:sz w:val="28"/>
          <w:szCs w:val="28"/>
          <w:shd w:val="clear" w:color="auto" w:fill="FFFFFF"/>
        </w:rPr>
        <w:t>Sylvia atricapilla</w:t>
      </w:r>
      <w:r w:rsidRPr="005E74ED">
        <w:rPr>
          <w:rFonts w:ascii="Times New Roman" w:hAnsi="Times New Roman" w:cs="Times New Roman"/>
          <w:color w:val="000000"/>
          <w:sz w:val="28"/>
          <w:szCs w:val="28"/>
          <w:shd w:val="clear" w:color="auto" w:fill="FFFFFF"/>
        </w:rPr>
        <w:t xml:space="preserve">), </w:t>
      </w:r>
      <w:r w:rsidRPr="005E74ED">
        <w:rPr>
          <w:rFonts w:ascii="Times New Roman" w:hAnsi="Times New Roman" w:cs="Times New Roman"/>
          <w:color w:val="000000"/>
          <w:sz w:val="28"/>
          <w:szCs w:val="28"/>
        </w:rPr>
        <w:t>польовий горобець (</w:t>
      </w:r>
      <w:r w:rsidRPr="005E74ED">
        <w:rPr>
          <w:rFonts w:ascii="Times New Roman" w:hAnsi="Times New Roman" w:cs="Times New Roman"/>
          <w:color w:val="000000"/>
          <w:sz w:val="28"/>
          <w:szCs w:val="28"/>
          <w:shd w:val="clear" w:color="auto" w:fill="FFFFFF"/>
        </w:rPr>
        <w:t>Passer montanus</w:t>
      </w:r>
      <w:r w:rsidRPr="005E74ED">
        <w:rPr>
          <w:rFonts w:ascii="Times New Roman" w:hAnsi="Times New Roman" w:cs="Times New Roman"/>
          <w:color w:val="000000"/>
          <w:sz w:val="28"/>
          <w:szCs w:val="28"/>
        </w:rPr>
        <w:t>), сипуха (</w:t>
      </w:r>
      <w:r w:rsidRPr="005E74ED">
        <w:rPr>
          <w:rFonts w:ascii="Times New Roman" w:hAnsi="Times New Roman" w:cs="Times New Roman"/>
          <w:color w:val="000000"/>
          <w:sz w:val="28"/>
          <w:szCs w:val="28"/>
          <w:shd w:val="clear" w:color="auto" w:fill="FFFFFF"/>
        </w:rPr>
        <w:t>Tyto alba</w:t>
      </w:r>
      <w:r w:rsidRPr="005E74ED">
        <w:rPr>
          <w:rFonts w:ascii="Times New Roman" w:hAnsi="Times New Roman" w:cs="Times New Roman"/>
          <w:color w:val="000000"/>
          <w:sz w:val="28"/>
          <w:szCs w:val="28"/>
        </w:rPr>
        <w:t xml:space="preserve">), вухата </w:t>
      </w:r>
      <w:r w:rsidRPr="005E74ED">
        <w:rPr>
          <w:rFonts w:ascii="Times New Roman" w:hAnsi="Times New Roman" w:cs="Times New Roman"/>
          <w:color w:val="000000"/>
          <w:sz w:val="28"/>
          <w:szCs w:val="28"/>
          <w:shd w:val="clear" w:color="auto" w:fill="FFFFFF"/>
        </w:rPr>
        <w:t>(Asio otus</w:t>
      </w:r>
      <w:r w:rsidRPr="005E74ED">
        <w:rPr>
          <w:rFonts w:ascii="Times New Roman" w:hAnsi="Times New Roman" w:cs="Times New Roman"/>
          <w:color w:val="000000"/>
          <w:sz w:val="28"/>
          <w:szCs w:val="28"/>
        </w:rPr>
        <w:t>), болотяна (</w:t>
      </w:r>
      <w:r w:rsidRPr="005E74ED">
        <w:rPr>
          <w:rFonts w:ascii="Times New Roman" w:hAnsi="Times New Roman" w:cs="Times New Roman"/>
          <w:color w:val="000000"/>
          <w:sz w:val="28"/>
          <w:szCs w:val="28"/>
          <w:shd w:val="clear" w:color="auto" w:fill="FFFFFF"/>
        </w:rPr>
        <w:t>Asio flammeus</w:t>
      </w:r>
      <w:r w:rsidRPr="005E74ED">
        <w:rPr>
          <w:rFonts w:ascii="Times New Roman" w:hAnsi="Times New Roman" w:cs="Times New Roman"/>
          <w:color w:val="000000"/>
          <w:sz w:val="28"/>
          <w:szCs w:val="28"/>
        </w:rPr>
        <w:t>) та звичайний боривітер (</w:t>
      </w:r>
      <w:r w:rsidRPr="005E74ED">
        <w:rPr>
          <w:rFonts w:ascii="Times New Roman" w:hAnsi="Times New Roman" w:cs="Times New Roman"/>
          <w:color w:val="000000"/>
          <w:sz w:val="28"/>
          <w:szCs w:val="28"/>
          <w:shd w:val="clear" w:color="auto" w:fill="FFFFFF"/>
        </w:rPr>
        <w:t>Falco tinnunculus</w:t>
      </w:r>
      <w:r w:rsidRPr="005E74ED">
        <w:rPr>
          <w:rFonts w:ascii="Times New Roman" w:hAnsi="Times New Roman" w:cs="Times New Roman"/>
          <w:color w:val="000000"/>
          <w:sz w:val="28"/>
          <w:szCs w:val="28"/>
        </w:rPr>
        <w:t>), сіра сова (</w:t>
      </w:r>
      <w:r w:rsidRPr="005E74ED">
        <w:rPr>
          <w:rFonts w:ascii="Times New Roman" w:hAnsi="Times New Roman" w:cs="Times New Roman"/>
          <w:color w:val="000000"/>
          <w:sz w:val="28"/>
          <w:szCs w:val="28"/>
          <w:shd w:val="clear" w:color="auto" w:fill="FFFFFF"/>
        </w:rPr>
        <w:t>Strix aluco</w:t>
      </w:r>
      <w:r w:rsidRPr="005E74ED">
        <w:rPr>
          <w:rFonts w:ascii="Times New Roman" w:hAnsi="Times New Roman" w:cs="Times New Roman"/>
          <w:color w:val="000000"/>
          <w:sz w:val="28"/>
          <w:szCs w:val="28"/>
        </w:rPr>
        <w:t>).</w:t>
      </w:r>
    </w:p>
    <w:p w:rsidR="005E74ED" w:rsidRPr="005E74ED" w:rsidRDefault="005E74ED" w:rsidP="005E74ED">
      <w:pPr>
        <w:shd w:val="clear" w:color="auto" w:fill="FFFFFF"/>
        <w:spacing w:after="0" w:line="360" w:lineRule="auto"/>
        <w:ind w:firstLine="851"/>
        <w:jc w:val="both"/>
        <w:rPr>
          <w:rFonts w:ascii="Times New Roman" w:hAnsi="Times New Roman" w:cs="Times New Roman"/>
          <w:color w:val="000000"/>
          <w:sz w:val="28"/>
          <w:szCs w:val="28"/>
        </w:rPr>
      </w:pPr>
      <w:r w:rsidRPr="005E74ED">
        <w:rPr>
          <w:rFonts w:ascii="Times New Roman" w:hAnsi="Times New Roman" w:cs="Times New Roman"/>
          <w:color w:val="000000"/>
          <w:sz w:val="28"/>
          <w:szCs w:val="28"/>
        </w:rPr>
        <w:t>Ссавці зооценозу зберігають майже незмінний видовий склад протягом усього року, але деякі з них (колоніальні види рукокрилих, їжаки, ховрахи, мишівки, хом'яки) активні тільки протягом вегетаційного періоду, а при зниженні температу</w:t>
      </w:r>
      <w:r w:rsidRPr="005E74ED">
        <w:rPr>
          <w:rFonts w:ascii="Times New Roman" w:hAnsi="Times New Roman" w:cs="Times New Roman"/>
          <w:color w:val="000000"/>
          <w:sz w:val="28"/>
          <w:szCs w:val="28"/>
        </w:rPr>
        <w:softHyphen/>
        <w:t>ри повітря впадають у сплячку. На орних площах зареєстро</w:t>
      </w:r>
      <w:r w:rsidRPr="005E74ED">
        <w:rPr>
          <w:rFonts w:ascii="Times New Roman" w:hAnsi="Times New Roman" w:cs="Times New Roman"/>
          <w:color w:val="000000"/>
          <w:sz w:val="28"/>
          <w:szCs w:val="28"/>
        </w:rPr>
        <w:softHyphen/>
        <w:t xml:space="preserve">вані такі види ссавців: мала </w:t>
      </w:r>
      <w:r w:rsidRPr="005E74ED">
        <w:rPr>
          <w:rFonts w:ascii="Times New Roman" w:hAnsi="Times New Roman" w:cs="Times New Roman"/>
          <w:color w:val="000000"/>
          <w:sz w:val="28"/>
          <w:szCs w:val="28"/>
          <w:shd w:val="clear" w:color="auto" w:fill="FFFFFF"/>
        </w:rPr>
        <w:t>(Crocidura suaveolens)</w:t>
      </w:r>
      <w:r w:rsidRPr="005E74ED">
        <w:rPr>
          <w:rFonts w:ascii="Times New Roman" w:hAnsi="Times New Roman" w:cs="Times New Roman"/>
          <w:color w:val="000000"/>
          <w:sz w:val="28"/>
          <w:szCs w:val="28"/>
        </w:rPr>
        <w:t xml:space="preserve"> та білочерева білозубка </w:t>
      </w:r>
      <w:r w:rsidRPr="005E74ED">
        <w:rPr>
          <w:rFonts w:ascii="Times New Roman" w:hAnsi="Times New Roman" w:cs="Times New Roman"/>
          <w:color w:val="000000"/>
          <w:sz w:val="28"/>
          <w:szCs w:val="28"/>
          <w:shd w:val="clear" w:color="auto" w:fill="FFFFFF"/>
        </w:rPr>
        <w:t>(Crocidura leucodon),</w:t>
      </w:r>
      <w:r w:rsidRPr="005E74ED">
        <w:rPr>
          <w:rFonts w:ascii="Times New Roman" w:hAnsi="Times New Roman" w:cs="Times New Roman"/>
          <w:color w:val="000000"/>
          <w:sz w:val="28"/>
          <w:szCs w:val="28"/>
        </w:rPr>
        <w:t xml:space="preserve"> звичайний кріт</w:t>
      </w:r>
      <w:r w:rsidRPr="005E74ED">
        <w:rPr>
          <w:rFonts w:ascii="Times New Roman" w:hAnsi="Times New Roman" w:cs="Times New Roman"/>
          <w:color w:val="000000"/>
          <w:sz w:val="28"/>
          <w:szCs w:val="28"/>
          <w:shd w:val="clear" w:color="auto" w:fill="FFFFFF"/>
        </w:rPr>
        <w:t xml:space="preserve"> </w:t>
      </w:r>
      <w:r w:rsidRPr="005E74ED">
        <w:rPr>
          <w:rStyle w:val="apple-converted-space"/>
          <w:rFonts w:ascii="Times New Roman" w:hAnsi="Times New Roman" w:cs="Times New Roman"/>
          <w:color w:val="000000"/>
          <w:sz w:val="28"/>
          <w:szCs w:val="28"/>
        </w:rPr>
        <w:t> </w:t>
      </w:r>
      <w:r w:rsidRPr="005E74ED">
        <w:rPr>
          <w:rFonts w:ascii="Times New Roman" w:hAnsi="Times New Roman" w:cs="Times New Roman"/>
          <w:color w:val="000000"/>
          <w:sz w:val="28"/>
          <w:szCs w:val="28"/>
          <w:shd w:val="clear" w:color="auto" w:fill="FFFFFF"/>
        </w:rPr>
        <w:t>(Talpa europaea)</w:t>
      </w:r>
      <w:r w:rsidRPr="005E74ED">
        <w:rPr>
          <w:rFonts w:ascii="Times New Roman" w:hAnsi="Times New Roman" w:cs="Times New Roman"/>
          <w:color w:val="000000"/>
          <w:sz w:val="28"/>
          <w:szCs w:val="28"/>
        </w:rPr>
        <w:t xml:space="preserve">, велика </w:t>
      </w:r>
      <w:r w:rsidRPr="005E74ED">
        <w:rPr>
          <w:rFonts w:ascii="Times New Roman" w:hAnsi="Times New Roman" w:cs="Times New Roman"/>
          <w:color w:val="000000"/>
          <w:sz w:val="28"/>
          <w:szCs w:val="28"/>
          <w:shd w:val="clear" w:color="auto" w:fill="FFFFFF"/>
        </w:rPr>
        <w:t>(Myotis myotis)</w:t>
      </w:r>
      <w:r w:rsidRPr="005E74ED">
        <w:rPr>
          <w:rFonts w:ascii="Times New Roman" w:hAnsi="Times New Roman" w:cs="Times New Roman"/>
          <w:color w:val="000000"/>
          <w:sz w:val="28"/>
          <w:szCs w:val="28"/>
        </w:rPr>
        <w:t xml:space="preserve">, гостровуха </w:t>
      </w:r>
      <w:r w:rsidRPr="005E74ED">
        <w:rPr>
          <w:rFonts w:ascii="Times New Roman" w:hAnsi="Times New Roman" w:cs="Times New Roman"/>
          <w:color w:val="000000"/>
          <w:sz w:val="28"/>
          <w:szCs w:val="28"/>
          <w:shd w:val="clear" w:color="auto" w:fill="FFFFFF"/>
        </w:rPr>
        <w:t>(Myotis mystacinus)</w:t>
      </w:r>
      <w:r w:rsidRPr="005E74ED">
        <w:rPr>
          <w:rFonts w:ascii="Times New Roman" w:hAnsi="Times New Roman" w:cs="Times New Roman"/>
          <w:color w:val="000000"/>
          <w:sz w:val="28"/>
          <w:szCs w:val="28"/>
        </w:rPr>
        <w:t xml:space="preserve"> нічниці, лисиця звичайна (</w:t>
      </w:r>
      <w:r w:rsidRPr="005E74ED">
        <w:rPr>
          <w:rFonts w:ascii="Times New Roman" w:hAnsi="Times New Roman" w:cs="Times New Roman"/>
          <w:color w:val="000000"/>
          <w:sz w:val="28"/>
          <w:szCs w:val="28"/>
          <w:shd w:val="clear" w:color="auto" w:fill="FFFFFF"/>
        </w:rPr>
        <w:t>Vulpes vulpes)</w:t>
      </w:r>
      <w:r w:rsidRPr="005E74ED">
        <w:rPr>
          <w:rFonts w:ascii="Times New Roman" w:hAnsi="Times New Roman" w:cs="Times New Roman"/>
          <w:color w:val="000000"/>
          <w:sz w:val="28"/>
          <w:szCs w:val="28"/>
        </w:rPr>
        <w:t xml:space="preserve">, кам'яна куниця </w:t>
      </w:r>
      <w:r w:rsidRPr="005E74ED">
        <w:rPr>
          <w:rFonts w:ascii="Times New Roman" w:hAnsi="Times New Roman" w:cs="Times New Roman"/>
          <w:color w:val="000000"/>
          <w:sz w:val="28"/>
          <w:szCs w:val="28"/>
          <w:shd w:val="clear" w:color="auto" w:fill="FFFFFF"/>
        </w:rPr>
        <w:t>(Martes foina)</w:t>
      </w:r>
      <w:r w:rsidRPr="005E74ED">
        <w:rPr>
          <w:rFonts w:ascii="Times New Roman" w:hAnsi="Times New Roman" w:cs="Times New Roman"/>
          <w:color w:val="000000"/>
          <w:sz w:val="28"/>
          <w:szCs w:val="28"/>
        </w:rPr>
        <w:t xml:space="preserve">, горностай </w:t>
      </w:r>
      <w:r w:rsidRPr="005E74ED">
        <w:rPr>
          <w:rFonts w:ascii="Times New Roman" w:hAnsi="Times New Roman" w:cs="Times New Roman"/>
          <w:color w:val="000000"/>
          <w:sz w:val="28"/>
          <w:szCs w:val="28"/>
          <w:shd w:val="clear" w:color="auto" w:fill="FFFFFF"/>
        </w:rPr>
        <w:t>(</w:t>
      </w:r>
      <w:r w:rsidRPr="005E74ED">
        <w:rPr>
          <w:rFonts w:ascii="Times New Roman" w:hAnsi="Times New Roman" w:cs="Times New Roman"/>
          <w:i/>
          <w:iCs/>
          <w:color w:val="000000"/>
          <w:sz w:val="28"/>
          <w:szCs w:val="28"/>
          <w:shd w:val="clear" w:color="auto" w:fill="FFFFFF"/>
        </w:rPr>
        <w:t>Mustela erminea</w:t>
      </w:r>
      <w:r w:rsidRPr="005E74ED">
        <w:rPr>
          <w:rFonts w:ascii="Times New Roman" w:hAnsi="Times New Roman" w:cs="Times New Roman"/>
          <w:color w:val="000000"/>
          <w:sz w:val="28"/>
          <w:szCs w:val="28"/>
          <w:shd w:val="clear" w:color="auto" w:fill="FFFFFF"/>
        </w:rPr>
        <w:t>)</w:t>
      </w:r>
      <w:r w:rsidRPr="005E74ED">
        <w:rPr>
          <w:rFonts w:ascii="Times New Roman" w:hAnsi="Times New Roman" w:cs="Times New Roman"/>
          <w:color w:val="000000"/>
          <w:sz w:val="28"/>
          <w:szCs w:val="28"/>
        </w:rPr>
        <w:t>, ласка (</w:t>
      </w:r>
      <w:r w:rsidRPr="005E74ED">
        <w:rPr>
          <w:rStyle w:val="apple-converted-space"/>
          <w:rFonts w:ascii="Times New Roman" w:hAnsi="Times New Roman" w:cs="Times New Roman"/>
          <w:color w:val="000000"/>
          <w:sz w:val="28"/>
          <w:szCs w:val="28"/>
        </w:rPr>
        <w:t> </w:t>
      </w:r>
      <w:r w:rsidRPr="005E74ED">
        <w:rPr>
          <w:rFonts w:ascii="Times New Roman" w:hAnsi="Times New Roman" w:cs="Times New Roman"/>
          <w:color w:val="000000"/>
          <w:sz w:val="28"/>
          <w:szCs w:val="28"/>
          <w:shd w:val="clear" w:color="auto" w:fill="FFFFFF"/>
        </w:rPr>
        <w:t>Mustela nivalis)</w:t>
      </w:r>
      <w:r w:rsidRPr="005E74ED">
        <w:rPr>
          <w:rFonts w:ascii="Times New Roman" w:hAnsi="Times New Roman" w:cs="Times New Roman"/>
          <w:color w:val="000000"/>
          <w:sz w:val="28"/>
          <w:szCs w:val="28"/>
        </w:rPr>
        <w:t xml:space="preserve">, а також темний тхір </w:t>
      </w:r>
      <w:r w:rsidRPr="005E74ED">
        <w:rPr>
          <w:rFonts w:ascii="Times New Roman" w:hAnsi="Times New Roman" w:cs="Times New Roman"/>
          <w:color w:val="000000"/>
          <w:sz w:val="28"/>
          <w:szCs w:val="28"/>
          <w:shd w:val="clear" w:color="auto" w:fill="FFFFFF"/>
        </w:rPr>
        <w:t>(Mustela putorius)</w:t>
      </w:r>
      <w:r w:rsidRPr="005E74ED">
        <w:rPr>
          <w:rFonts w:ascii="Times New Roman" w:hAnsi="Times New Roman" w:cs="Times New Roman"/>
          <w:color w:val="000000"/>
          <w:sz w:val="28"/>
          <w:szCs w:val="28"/>
        </w:rPr>
        <w:t xml:space="preserve">, заєць-русак </w:t>
      </w:r>
      <w:r w:rsidRPr="005E74ED">
        <w:rPr>
          <w:rFonts w:ascii="Times New Roman" w:hAnsi="Times New Roman" w:cs="Times New Roman"/>
          <w:color w:val="000000"/>
          <w:sz w:val="28"/>
          <w:szCs w:val="28"/>
          <w:shd w:val="clear" w:color="auto" w:fill="FFFFFF"/>
        </w:rPr>
        <w:t>(Lepus europaeus)</w:t>
      </w:r>
      <w:r w:rsidRPr="005E74ED">
        <w:rPr>
          <w:rFonts w:ascii="Times New Roman" w:hAnsi="Times New Roman" w:cs="Times New Roman"/>
          <w:color w:val="000000"/>
          <w:sz w:val="28"/>
          <w:szCs w:val="28"/>
        </w:rPr>
        <w:t>, рябий (</w:t>
      </w:r>
      <w:r w:rsidRPr="005E74ED">
        <w:rPr>
          <w:rFonts w:ascii="Times New Roman" w:hAnsi="Times New Roman" w:cs="Times New Roman"/>
          <w:color w:val="000000"/>
          <w:sz w:val="28"/>
          <w:szCs w:val="28"/>
          <w:lang w:val="en-US"/>
        </w:rPr>
        <w:t>Spermophilus</w:t>
      </w:r>
      <w:r w:rsidRPr="005E74ED">
        <w:rPr>
          <w:rFonts w:ascii="Times New Roman" w:hAnsi="Times New Roman" w:cs="Times New Roman"/>
          <w:color w:val="000000"/>
          <w:sz w:val="28"/>
          <w:szCs w:val="28"/>
        </w:rPr>
        <w:t xml:space="preserve"> </w:t>
      </w:r>
      <w:r w:rsidRPr="005E74ED">
        <w:rPr>
          <w:rFonts w:ascii="Times New Roman" w:hAnsi="Times New Roman" w:cs="Times New Roman"/>
          <w:color w:val="000000"/>
          <w:sz w:val="28"/>
          <w:szCs w:val="28"/>
          <w:lang w:val="en-US"/>
        </w:rPr>
        <w:t>suslicus</w:t>
      </w:r>
      <w:r w:rsidRPr="005E74ED">
        <w:rPr>
          <w:rFonts w:ascii="Times New Roman" w:hAnsi="Times New Roman" w:cs="Times New Roman"/>
          <w:color w:val="000000"/>
          <w:sz w:val="28"/>
          <w:szCs w:val="28"/>
        </w:rPr>
        <w:t xml:space="preserve">) та європейський ховрахи </w:t>
      </w:r>
      <w:r w:rsidRPr="005E74ED">
        <w:rPr>
          <w:rFonts w:ascii="Times New Roman" w:hAnsi="Times New Roman" w:cs="Times New Roman"/>
          <w:color w:val="000000"/>
          <w:sz w:val="28"/>
          <w:szCs w:val="28"/>
          <w:shd w:val="clear" w:color="auto" w:fill="FFFFFF"/>
        </w:rPr>
        <w:t>(Spermophilus citellus)</w:t>
      </w:r>
      <w:r w:rsidRPr="005E74ED">
        <w:rPr>
          <w:rFonts w:ascii="Times New Roman" w:hAnsi="Times New Roman" w:cs="Times New Roman"/>
          <w:color w:val="000000"/>
          <w:sz w:val="28"/>
          <w:szCs w:val="28"/>
        </w:rPr>
        <w:t xml:space="preserve">, хатня </w:t>
      </w:r>
      <w:r w:rsidRPr="005E74ED">
        <w:rPr>
          <w:rFonts w:ascii="Times New Roman" w:hAnsi="Times New Roman" w:cs="Times New Roman"/>
          <w:color w:val="000000"/>
          <w:sz w:val="28"/>
          <w:szCs w:val="28"/>
          <w:shd w:val="clear" w:color="auto" w:fill="FFFFFF"/>
        </w:rPr>
        <w:t>(Mus musculus)</w:t>
      </w:r>
      <w:r w:rsidRPr="005E74ED">
        <w:rPr>
          <w:rFonts w:ascii="Times New Roman" w:hAnsi="Times New Roman" w:cs="Times New Roman"/>
          <w:color w:val="000000"/>
          <w:sz w:val="28"/>
          <w:szCs w:val="28"/>
        </w:rPr>
        <w:t xml:space="preserve">, жовтогорла </w:t>
      </w:r>
      <w:r w:rsidRPr="005E74ED">
        <w:rPr>
          <w:rFonts w:ascii="Times New Roman" w:hAnsi="Times New Roman" w:cs="Times New Roman"/>
          <w:color w:val="000000"/>
          <w:sz w:val="28"/>
          <w:szCs w:val="28"/>
          <w:shd w:val="clear" w:color="auto" w:fill="FFFFFF"/>
        </w:rPr>
        <w:t>(Apodemus flavicollis)</w:t>
      </w:r>
      <w:r w:rsidRPr="005E74ED">
        <w:rPr>
          <w:rFonts w:ascii="Times New Roman" w:hAnsi="Times New Roman" w:cs="Times New Roman"/>
          <w:color w:val="000000"/>
          <w:sz w:val="28"/>
          <w:szCs w:val="28"/>
        </w:rPr>
        <w:t xml:space="preserve"> і малесенька миші </w:t>
      </w:r>
      <w:r w:rsidRPr="005E74ED">
        <w:rPr>
          <w:rFonts w:ascii="Times New Roman" w:hAnsi="Times New Roman" w:cs="Times New Roman"/>
          <w:color w:val="000000"/>
          <w:sz w:val="28"/>
          <w:szCs w:val="28"/>
          <w:shd w:val="clear" w:color="auto" w:fill="FFFFFF"/>
        </w:rPr>
        <w:t>(Micromys minutus)</w:t>
      </w:r>
      <w:r w:rsidRPr="005E74ED">
        <w:rPr>
          <w:rFonts w:ascii="Times New Roman" w:hAnsi="Times New Roman" w:cs="Times New Roman"/>
          <w:color w:val="000000"/>
          <w:sz w:val="28"/>
          <w:szCs w:val="28"/>
        </w:rPr>
        <w:t xml:space="preserve">,   звичайний хом'як </w:t>
      </w:r>
      <w:r w:rsidRPr="005E74ED">
        <w:rPr>
          <w:rFonts w:ascii="Times New Roman" w:hAnsi="Times New Roman" w:cs="Times New Roman"/>
          <w:color w:val="000000"/>
          <w:sz w:val="28"/>
          <w:szCs w:val="28"/>
          <w:shd w:val="clear" w:color="auto" w:fill="FFFFFF"/>
        </w:rPr>
        <w:t>(Cricetus cricetus)</w:t>
      </w:r>
      <w:r w:rsidRPr="005E74ED">
        <w:rPr>
          <w:rFonts w:ascii="Times New Roman" w:hAnsi="Times New Roman" w:cs="Times New Roman"/>
          <w:color w:val="000000"/>
          <w:sz w:val="28"/>
          <w:szCs w:val="28"/>
        </w:rPr>
        <w:t xml:space="preserve">, звичайна полівка </w:t>
      </w:r>
      <w:r w:rsidRPr="005E74ED">
        <w:rPr>
          <w:rFonts w:ascii="Times New Roman" w:hAnsi="Times New Roman" w:cs="Times New Roman"/>
          <w:color w:val="000000"/>
          <w:sz w:val="28"/>
          <w:szCs w:val="28"/>
          <w:shd w:val="clear" w:color="auto" w:fill="FFFFFF"/>
        </w:rPr>
        <w:t>(Microtus analis)</w:t>
      </w:r>
      <w:r w:rsidRPr="005E74ED">
        <w:rPr>
          <w:rFonts w:ascii="Times New Roman" w:hAnsi="Times New Roman" w:cs="Times New Roman"/>
          <w:color w:val="000000"/>
          <w:sz w:val="28"/>
          <w:szCs w:val="28"/>
        </w:rPr>
        <w:t xml:space="preserve">, козуля </w:t>
      </w:r>
      <w:r w:rsidRPr="005E74ED">
        <w:rPr>
          <w:rFonts w:ascii="Times New Roman" w:hAnsi="Times New Roman" w:cs="Times New Roman"/>
          <w:color w:val="000000"/>
          <w:sz w:val="28"/>
          <w:szCs w:val="28"/>
          <w:shd w:val="clear" w:color="auto" w:fill="FFFFFF"/>
        </w:rPr>
        <w:t>(</w:t>
      </w:r>
      <w:r w:rsidRPr="005E74ED">
        <w:rPr>
          <w:rFonts w:ascii="Times New Roman" w:hAnsi="Times New Roman" w:cs="Times New Roman"/>
          <w:i/>
          <w:iCs/>
          <w:color w:val="000000"/>
          <w:sz w:val="28"/>
          <w:szCs w:val="28"/>
          <w:shd w:val="clear" w:color="auto" w:fill="FFFFFF"/>
        </w:rPr>
        <w:t>Capreolus capreolus)</w:t>
      </w:r>
      <w:r w:rsidRPr="005E74ED">
        <w:rPr>
          <w:rFonts w:ascii="Times New Roman" w:hAnsi="Times New Roman" w:cs="Times New Roman"/>
          <w:color w:val="000000"/>
          <w:sz w:val="28"/>
          <w:szCs w:val="28"/>
        </w:rPr>
        <w:t>.</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i/>
          <w:sz w:val="28"/>
          <w:szCs w:val="28"/>
        </w:rPr>
        <w:lastRenderedPageBreak/>
        <w:t>Зооценоз водойм і заплавних вологих лук</w:t>
      </w:r>
      <w:r w:rsidRPr="005E74ED">
        <w:rPr>
          <w:rFonts w:ascii="Times New Roman" w:hAnsi="Times New Roman" w:cs="Times New Roman"/>
          <w:b/>
          <w:sz w:val="28"/>
          <w:szCs w:val="28"/>
        </w:rPr>
        <w:t>.</w:t>
      </w:r>
      <w:r w:rsidRPr="005E74ED">
        <w:rPr>
          <w:rFonts w:ascii="Times New Roman" w:hAnsi="Times New Roman" w:cs="Times New Roman"/>
          <w:sz w:val="28"/>
          <w:szCs w:val="28"/>
        </w:rPr>
        <w:t xml:space="preserve"> Фауна хребетних цього зооценозу включає типових водних і напівводних тва</w:t>
      </w:r>
      <w:r w:rsidRPr="005E74ED">
        <w:rPr>
          <w:rFonts w:ascii="Times New Roman" w:hAnsi="Times New Roman" w:cs="Times New Roman"/>
          <w:sz w:val="28"/>
          <w:szCs w:val="28"/>
        </w:rPr>
        <w:softHyphen/>
        <w:t xml:space="preserve">рин. В досліджуваній акваторії присутня велика кількість видів круглоротих </w:t>
      </w:r>
      <w:r w:rsidRPr="005E74ED">
        <w:rPr>
          <w:rFonts w:ascii="Times New Roman" w:hAnsi="Times New Roman" w:cs="Times New Roman"/>
          <w:color w:val="000000"/>
          <w:sz w:val="28"/>
          <w:szCs w:val="28"/>
        </w:rPr>
        <w:t>і риб. До найцінніших представ</w:t>
      </w:r>
      <w:r w:rsidRPr="005E74ED">
        <w:rPr>
          <w:rFonts w:ascii="Times New Roman" w:hAnsi="Times New Roman" w:cs="Times New Roman"/>
          <w:color w:val="000000"/>
          <w:sz w:val="28"/>
          <w:szCs w:val="28"/>
        </w:rPr>
        <w:softHyphen/>
        <w:t xml:space="preserve">ників іхтіофауни Мукачівського району належать струмкова форель </w:t>
      </w:r>
      <w:r w:rsidRPr="005E74ED">
        <w:rPr>
          <w:rFonts w:ascii="Times New Roman" w:hAnsi="Times New Roman" w:cs="Times New Roman"/>
          <w:color w:val="000000"/>
          <w:sz w:val="28"/>
          <w:szCs w:val="28"/>
          <w:shd w:val="clear" w:color="auto" w:fill="FFFFFF"/>
        </w:rPr>
        <w:t>(Salmo trutta</w:t>
      </w:r>
      <w:r w:rsidRPr="005E74ED">
        <w:rPr>
          <w:rStyle w:val="apple-converted-space"/>
          <w:rFonts w:ascii="Times New Roman" w:hAnsi="Times New Roman" w:cs="Times New Roman"/>
          <w:color w:val="000000"/>
          <w:sz w:val="28"/>
          <w:szCs w:val="28"/>
        </w:rPr>
        <w:t>)</w:t>
      </w:r>
      <w:r w:rsidRPr="005E74ED">
        <w:rPr>
          <w:rFonts w:ascii="Times New Roman" w:hAnsi="Times New Roman" w:cs="Times New Roman"/>
          <w:color w:val="000000"/>
          <w:sz w:val="28"/>
          <w:szCs w:val="28"/>
        </w:rPr>
        <w:t>, дунайсь</w:t>
      </w:r>
      <w:r w:rsidRPr="005E74ED">
        <w:rPr>
          <w:rFonts w:ascii="Times New Roman" w:hAnsi="Times New Roman" w:cs="Times New Roman"/>
          <w:color w:val="000000"/>
          <w:sz w:val="28"/>
          <w:szCs w:val="28"/>
        </w:rPr>
        <w:softHyphen/>
        <w:t xml:space="preserve">кий лосось або головатиця </w:t>
      </w:r>
      <w:r w:rsidRPr="005E74ED">
        <w:rPr>
          <w:rFonts w:ascii="Times New Roman" w:hAnsi="Times New Roman" w:cs="Times New Roman"/>
          <w:color w:val="000000"/>
          <w:sz w:val="28"/>
          <w:szCs w:val="28"/>
          <w:shd w:val="clear" w:color="auto" w:fill="FFFFFF"/>
        </w:rPr>
        <w:t>(Hucho hucho)</w:t>
      </w:r>
      <w:r w:rsidRPr="005E74ED">
        <w:rPr>
          <w:rFonts w:ascii="Times New Roman" w:hAnsi="Times New Roman" w:cs="Times New Roman"/>
          <w:color w:val="000000"/>
          <w:sz w:val="28"/>
          <w:szCs w:val="28"/>
        </w:rPr>
        <w:t xml:space="preserve">, стерлядь </w:t>
      </w:r>
      <w:r w:rsidRPr="005E74ED">
        <w:rPr>
          <w:rFonts w:ascii="Times New Roman" w:hAnsi="Times New Roman" w:cs="Times New Roman"/>
          <w:color w:val="000000"/>
          <w:sz w:val="28"/>
          <w:szCs w:val="28"/>
          <w:shd w:val="clear" w:color="auto" w:fill="FFFFFF"/>
        </w:rPr>
        <w:t>(Acipenser ruthenus)</w:t>
      </w:r>
      <w:r w:rsidRPr="005E74ED">
        <w:rPr>
          <w:rFonts w:ascii="Times New Roman" w:hAnsi="Times New Roman" w:cs="Times New Roman"/>
          <w:color w:val="000000"/>
          <w:sz w:val="28"/>
          <w:szCs w:val="28"/>
        </w:rPr>
        <w:t>. Найпоширенішими є щука звичайна (</w:t>
      </w:r>
      <w:r w:rsidRPr="005E74ED">
        <w:rPr>
          <w:rFonts w:ascii="Times New Roman" w:hAnsi="Times New Roman" w:cs="Times New Roman"/>
          <w:color w:val="000000"/>
          <w:sz w:val="28"/>
          <w:szCs w:val="28"/>
          <w:shd w:val="clear" w:color="auto" w:fill="FFFFFF"/>
        </w:rPr>
        <w:t>Esox lucius)</w:t>
      </w:r>
      <w:r w:rsidRPr="005E74ED">
        <w:rPr>
          <w:rFonts w:ascii="Times New Roman" w:hAnsi="Times New Roman" w:cs="Times New Roman"/>
          <w:color w:val="000000"/>
          <w:sz w:val="28"/>
          <w:szCs w:val="28"/>
        </w:rPr>
        <w:t>, лящ звичайний (</w:t>
      </w:r>
      <w:r w:rsidRPr="005E74ED">
        <w:rPr>
          <w:rFonts w:ascii="Times New Roman" w:hAnsi="Times New Roman" w:cs="Times New Roman"/>
          <w:color w:val="000000"/>
          <w:sz w:val="28"/>
          <w:szCs w:val="28"/>
          <w:shd w:val="clear" w:color="auto" w:fill="FFFFFF"/>
        </w:rPr>
        <w:t>Abramis brama)</w:t>
      </w:r>
      <w:r w:rsidRPr="005E74ED">
        <w:rPr>
          <w:rFonts w:ascii="Times New Roman" w:hAnsi="Times New Roman" w:cs="Times New Roman"/>
          <w:color w:val="000000"/>
          <w:sz w:val="28"/>
          <w:szCs w:val="28"/>
        </w:rPr>
        <w:t xml:space="preserve">, карась срібний </w:t>
      </w:r>
      <w:r w:rsidRPr="005E74ED">
        <w:rPr>
          <w:rFonts w:ascii="Times New Roman" w:hAnsi="Times New Roman" w:cs="Times New Roman"/>
          <w:color w:val="000000"/>
          <w:sz w:val="28"/>
          <w:szCs w:val="28"/>
          <w:shd w:val="clear" w:color="auto" w:fill="FFFFFF"/>
        </w:rPr>
        <w:t>(</w:t>
      </w:r>
      <w:r w:rsidRPr="005E74ED">
        <w:rPr>
          <w:rFonts w:ascii="Times New Roman" w:hAnsi="Times New Roman" w:cs="Times New Roman"/>
          <w:i/>
          <w:iCs/>
          <w:color w:val="000000"/>
          <w:sz w:val="28"/>
          <w:szCs w:val="28"/>
          <w:shd w:val="clear" w:color="auto" w:fill="FFFFFF"/>
        </w:rPr>
        <w:t>Carassius gibelio</w:t>
      </w:r>
      <w:r w:rsidRPr="005E74ED">
        <w:rPr>
          <w:rFonts w:ascii="Times New Roman" w:hAnsi="Times New Roman" w:cs="Times New Roman"/>
          <w:color w:val="000000"/>
          <w:sz w:val="28"/>
          <w:szCs w:val="28"/>
          <w:shd w:val="clear" w:color="auto" w:fill="FFFFFF"/>
        </w:rPr>
        <w:t>)</w:t>
      </w:r>
      <w:r w:rsidRPr="005E74ED">
        <w:rPr>
          <w:rFonts w:ascii="Times New Roman" w:hAnsi="Times New Roman" w:cs="Times New Roman"/>
          <w:color w:val="000000"/>
          <w:sz w:val="28"/>
          <w:szCs w:val="28"/>
        </w:rPr>
        <w:t xml:space="preserve">, окунь річковий </w:t>
      </w:r>
      <w:r w:rsidRPr="005E74ED">
        <w:rPr>
          <w:rFonts w:ascii="Times New Roman" w:hAnsi="Times New Roman" w:cs="Times New Roman"/>
          <w:color w:val="000000"/>
          <w:sz w:val="28"/>
          <w:szCs w:val="28"/>
          <w:shd w:val="clear" w:color="auto" w:fill="FFFFFF"/>
        </w:rPr>
        <w:t xml:space="preserve">(Perca fluviatilis), </w:t>
      </w:r>
      <w:r w:rsidRPr="005E74ED">
        <w:rPr>
          <w:rFonts w:ascii="Times New Roman" w:hAnsi="Times New Roman" w:cs="Times New Roman"/>
          <w:color w:val="000000"/>
          <w:sz w:val="28"/>
          <w:szCs w:val="28"/>
        </w:rPr>
        <w:t>підуст звичайний (</w:t>
      </w:r>
      <w:r w:rsidRPr="005E74ED">
        <w:rPr>
          <w:rFonts w:ascii="Times New Roman" w:hAnsi="Times New Roman" w:cs="Times New Roman"/>
          <w:color w:val="000000"/>
          <w:sz w:val="28"/>
          <w:szCs w:val="28"/>
          <w:shd w:val="clear" w:color="auto" w:fill="FFFFFF"/>
        </w:rPr>
        <w:t>Chondrostoma nasus</w:t>
      </w:r>
      <w:r w:rsidRPr="005E74ED">
        <w:rPr>
          <w:rFonts w:ascii="Times New Roman" w:hAnsi="Times New Roman" w:cs="Times New Roman"/>
          <w:color w:val="000000"/>
          <w:sz w:val="28"/>
          <w:szCs w:val="28"/>
        </w:rPr>
        <w:t>), марена звичайна (</w:t>
      </w:r>
      <w:r w:rsidRPr="005E74ED">
        <w:rPr>
          <w:rFonts w:ascii="Times New Roman" w:hAnsi="Times New Roman" w:cs="Times New Roman"/>
          <w:color w:val="000000"/>
          <w:sz w:val="28"/>
          <w:szCs w:val="28"/>
          <w:shd w:val="clear" w:color="auto" w:fill="FFFFFF"/>
        </w:rPr>
        <w:t>Barbus barbus</w:t>
      </w:r>
      <w:r w:rsidRPr="005E74ED">
        <w:rPr>
          <w:rFonts w:ascii="Times New Roman" w:hAnsi="Times New Roman" w:cs="Times New Roman"/>
          <w:color w:val="000000"/>
          <w:sz w:val="28"/>
          <w:szCs w:val="28"/>
        </w:rPr>
        <w:t xml:space="preserve">), головень європейський </w:t>
      </w:r>
      <w:r w:rsidRPr="005E74ED">
        <w:rPr>
          <w:rFonts w:ascii="Times New Roman" w:hAnsi="Times New Roman" w:cs="Times New Roman"/>
          <w:color w:val="000000"/>
          <w:sz w:val="28"/>
          <w:szCs w:val="28"/>
          <w:shd w:val="clear" w:color="auto" w:fill="FFFFFF"/>
        </w:rPr>
        <w:t>(</w:t>
      </w:r>
      <w:r w:rsidRPr="005E74ED">
        <w:rPr>
          <w:rFonts w:ascii="Times New Roman" w:hAnsi="Times New Roman" w:cs="Times New Roman"/>
          <w:i/>
          <w:iCs/>
          <w:color w:val="000000"/>
          <w:sz w:val="28"/>
          <w:szCs w:val="28"/>
          <w:shd w:val="clear" w:color="auto" w:fill="FFFFFF"/>
        </w:rPr>
        <w:t>Squalius cephalus</w:t>
      </w:r>
      <w:r w:rsidRPr="005E74ED">
        <w:rPr>
          <w:rFonts w:ascii="Times New Roman" w:hAnsi="Times New Roman" w:cs="Times New Roman"/>
          <w:color w:val="000000"/>
          <w:sz w:val="28"/>
          <w:szCs w:val="28"/>
          <w:shd w:val="clear" w:color="auto" w:fill="FFFFFF"/>
        </w:rPr>
        <w:t>)</w:t>
      </w:r>
      <w:r w:rsidRPr="005E74ED">
        <w:rPr>
          <w:rFonts w:ascii="Times New Roman" w:hAnsi="Times New Roman" w:cs="Times New Roman"/>
          <w:color w:val="000000"/>
          <w:sz w:val="28"/>
          <w:szCs w:val="28"/>
        </w:rPr>
        <w:t xml:space="preserve">, плітка звичайна </w:t>
      </w:r>
      <w:r w:rsidRPr="005E74ED">
        <w:rPr>
          <w:rFonts w:ascii="Times New Roman" w:hAnsi="Times New Roman" w:cs="Times New Roman"/>
          <w:color w:val="000000"/>
          <w:sz w:val="28"/>
          <w:szCs w:val="28"/>
          <w:shd w:val="clear" w:color="auto" w:fill="FFFFFF"/>
        </w:rPr>
        <w:t>(Rutilus rutilus)</w:t>
      </w:r>
      <w:r w:rsidRPr="005E74ED">
        <w:rPr>
          <w:rFonts w:ascii="Times New Roman" w:hAnsi="Times New Roman" w:cs="Times New Roman"/>
          <w:color w:val="000000"/>
          <w:sz w:val="28"/>
          <w:szCs w:val="28"/>
        </w:rPr>
        <w:t xml:space="preserve"> тощо (див. додаток Е).</w:t>
      </w:r>
    </w:p>
    <w:p w:rsidR="005E74ED" w:rsidRPr="005E74ED" w:rsidRDefault="005E74ED" w:rsidP="005E74ED">
      <w:pPr>
        <w:shd w:val="clear" w:color="auto" w:fill="FFFFFF"/>
        <w:spacing w:after="0" w:line="360" w:lineRule="auto"/>
        <w:ind w:firstLine="851"/>
        <w:jc w:val="both"/>
        <w:rPr>
          <w:rFonts w:ascii="Times New Roman" w:hAnsi="Times New Roman" w:cs="Times New Roman"/>
          <w:color w:val="000000"/>
          <w:sz w:val="28"/>
          <w:szCs w:val="28"/>
        </w:rPr>
      </w:pPr>
      <w:r w:rsidRPr="005E74ED">
        <w:rPr>
          <w:rFonts w:ascii="Times New Roman" w:hAnsi="Times New Roman" w:cs="Times New Roman"/>
          <w:color w:val="000000"/>
          <w:sz w:val="28"/>
          <w:szCs w:val="28"/>
        </w:rPr>
        <w:t xml:space="preserve">До земноводних можна віднести жовточереву кумку </w:t>
      </w:r>
      <w:r w:rsidRPr="005E74ED">
        <w:rPr>
          <w:rFonts w:ascii="Times New Roman" w:hAnsi="Times New Roman" w:cs="Times New Roman"/>
          <w:color w:val="000000"/>
          <w:sz w:val="28"/>
          <w:szCs w:val="28"/>
          <w:shd w:val="clear" w:color="auto" w:fill="FFFFFF"/>
        </w:rPr>
        <w:t>(Bombina variegata)</w:t>
      </w:r>
      <w:r w:rsidRPr="005E74ED">
        <w:rPr>
          <w:rFonts w:ascii="Times New Roman" w:hAnsi="Times New Roman" w:cs="Times New Roman"/>
          <w:color w:val="000000"/>
          <w:sz w:val="28"/>
          <w:szCs w:val="28"/>
        </w:rPr>
        <w:t xml:space="preserve"> (передгір'я), озерну </w:t>
      </w:r>
      <w:r w:rsidRPr="005E74ED">
        <w:rPr>
          <w:rFonts w:ascii="Times New Roman" w:hAnsi="Times New Roman" w:cs="Times New Roman"/>
          <w:color w:val="000000"/>
          <w:sz w:val="28"/>
          <w:szCs w:val="28"/>
          <w:shd w:val="clear" w:color="auto" w:fill="FFFFFF"/>
        </w:rPr>
        <w:t>(Pelophylax ridibundus</w:t>
      </w:r>
      <w:r w:rsidRPr="005E74ED">
        <w:rPr>
          <w:rFonts w:ascii="Times New Roman" w:hAnsi="Times New Roman" w:cs="Times New Roman"/>
          <w:color w:val="000000"/>
          <w:sz w:val="28"/>
          <w:szCs w:val="28"/>
        </w:rPr>
        <w:t xml:space="preserve">) та ставкову жаби </w:t>
      </w:r>
      <w:r w:rsidRPr="005E74ED">
        <w:rPr>
          <w:rFonts w:ascii="Times New Roman" w:hAnsi="Times New Roman" w:cs="Times New Roman"/>
          <w:color w:val="000000"/>
          <w:sz w:val="28"/>
          <w:szCs w:val="28"/>
          <w:shd w:val="clear" w:color="auto" w:fill="FFFFFF"/>
        </w:rPr>
        <w:t>(Pelophylax lessonae)</w:t>
      </w:r>
      <w:r w:rsidRPr="005E74ED">
        <w:rPr>
          <w:rFonts w:ascii="Times New Roman" w:hAnsi="Times New Roman" w:cs="Times New Roman"/>
          <w:color w:val="000000"/>
          <w:sz w:val="28"/>
          <w:szCs w:val="28"/>
        </w:rPr>
        <w:t xml:space="preserve"> (рівнинні водойми).</w:t>
      </w:r>
    </w:p>
    <w:p w:rsidR="005E74ED" w:rsidRPr="005E74ED" w:rsidRDefault="005E74ED" w:rsidP="005E74ED">
      <w:pPr>
        <w:shd w:val="clear" w:color="auto" w:fill="FFFFFF"/>
        <w:spacing w:after="0" w:line="360" w:lineRule="auto"/>
        <w:ind w:firstLine="851"/>
        <w:jc w:val="both"/>
        <w:rPr>
          <w:rFonts w:ascii="Times New Roman" w:hAnsi="Times New Roman" w:cs="Times New Roman"/>
          <w:color w:val="000000"/>
          <w:sz w:val="28"/>
          <w:szCs w:val="28"/>
        </w:rPr>
      </w:pPr>
      <w:r w:rsidRPr="005E74ED">
        <w:rPr>
          <w:rFonts w:ascii="Times New Roman" w:hAnsi="Times New Roman" w:cs="Times New Roman"/>
          <w:color w:val="000000"/>
          <w:sz w:val="28"/>
          <w:szCs w:val="28"/>
        </w:rPr>
        <w:t xml:space="preserve">Герпетофауна зооценозів водойм і заплавних вологих лук Мукачівського району включає наступні види: живородяща ящірка </w:t>
      </w:r>
      <w:r w:rsidRPr="005E74ED">
        <w:rPr>
          <w:rFonts w:ascii="Times New Roman" w:hAnsi="Times New Roman" w:cs="Times New Roman"/>
          <w:color w:val="000000"/>
          <w:sz w:val="28"/>
          <w:szCs w:val="28"/>
          <w:shd w:val="clear" w:color="auto" w:fill="FFFFFF"/>
        </w:rPr>
        <w:t>(Lacerta vivipara)</w:t>
      </w:r>
      <w:r w:rsidRPr="005E74ED">
        <w:rPr>
          <w:rFonts w:ascii="Times New Roman" w:hAnsi="Times New Roman" w:cs="Times New Roman"/>
          <w:color w:val="000000"/>
          <w:sz w:val="28"/>
          <w:szCs w:val="28"/>
        </w:rPr>
        <w:t xml:space="preserve">, веретільниця ламка </w:t>
      </w:r>
      <w:r w:rsidRPr="005E74ED">
        <w:rPr>
          <w:rFonts w:ascii="Times New Roman" w:hAnsi="Times New Roman" w:cs="Times New Roman"/>
          <w:color w:val="000000"/>
          <w:sz w:val="28"/>
          <w:szCs w:val="28"/>
          <w:shd w:val="clear" w:color="auto" w:fill="FFFFFF"/>
        </w:rPr>
        <w:t>(</w:t>
      </w:r>
      <w:r w:rsidRPr="005E74ED">
        <w:rPr>
          <w:rFonts w:ascii="Times New Roman" w:hAnsi="Times New Roman" w:cs="Times New Roman"/>
          <w:i/>
          <w:iCs/>
          <w:color w:val="000000"/>
          <w:sz w:val="28"/>
          <w:szCs w:val="28"/>
          <w:shd w:val="clear" w:color="auto" w:fill="FFFFFF"/>
        </w:rPr>
        <w:t>Anguis fragilis</w:t>
      </w:r>
      <w:r w:rsidRPr="005E74ED">
        <w:rPr>
          <w:rFonts w:ascii="Times New Roman" w:hAnsi="Times New Roman" w:cs="Times New Roman"/>
          <w:color w:val="000000"/>
          <w:sz w:val="28"/>
          <w:szCs w:val="28"/>
          <w:shd w:val="clear" w:color="auto" w:fill="FFFFFF"/>
        </w:rPr>
        <w:t>)</w:t>
      </w:r>
      <w:r w:rsidRPr="005E74ED">
        <w:rPr>
          <w:rFonts w:ascii="Times New Roman" w:hAnsi="Times New Roman" w:cs="Times New Roman"/>
          <w:color w:val="000000"/>
          <w:sz w:val="28"/>
          <w:szCs w:val="28"/>
        </w:rPr>
        <w:t xml:space="preserve">, звичайний </w:t>
      </w:r>
      <w:r w:rsidRPr="005E74ED">
        <w:rPr>
          <w:rFonts w:ascii="Times New Roman" w:hAnsi="Times New Roman" w:cs="Times New Roman"/>
          <w:color w:val="000000"/>
          <w:sz w:val="28"/>
          <w:szCs w:val="28"/>
          <w:shd w:val="clear" w:color="auto" w:fill="FFFFFF"/>
        </w:rPr>
        <w:t>(Natrix natrix)</w:t>
      </w:r>
      <w:r w:rsidRPr="005E74ED">
        <w:rPr>
          <w:rFonts w:ascii="Times New Roman" w:hAnsi="Times New Roman" w:cs="Times New Roman"/>
          <w:color w:val="000000"/>
          <w:sz w:val="28"/>
          <w:szCs w:val="28"/>
        </w:rPr>
        <w:t xml:space="preserve"> і водяний вужі </w:t>
      </w:r>
      <w:r w:rsidRPr="005E74ED">
        <w:rPr>
          <w:rFonts w:ascii="Times New Roman" w:hAnsi="Times New Roman" w:cs="Times New Roman"/>
          <w:color w:val="000000"/>
          <w:sz w:val="28"/>
          <w:szCs w:val="28"/>
          <w:shd w:val="clear" w:color="auto" w:fill="FFFFFF"/>
        </w:rPr>
        <w:t>(Natrix tesselata)</w:t>
      </w:r>
      <w:r w:rsidRPr="005E74ED">
        <w:rPr>
          <w:rFonts w:ascii="Times New Roman" w:hAnsi="Times New Roman" w:cs="Times New Roman"/>
          <w:color w:val="000000"/>
          <w:sz w:val="28"/>
          <w:szCs w:val="28"/>
        </w:rPr>
        <w:t xml:space="preserve">, звичайна гадюка </w:t>
      </w:r>
      <w:r w:rsidRPr="005E74ED">
        <w:rPr>
          <w:rFonts w:ascii="Times New Roman" w:hAnsi="Times New Roman" w:cs="Times New Roman"/>
          <w:color w:val="000000"/>
          <w:sz w:val="28"/>
          <w:szCs w:val="28"/>
          <w:shd w:val="clear" w:color="auto" w:fill="FFFFFF"/>
        </w:rPr>
        <w:t>(Vipera berus)</w:t>
      </w:r>
      <w:r w:rsidRPr="005E74ED">
        <w:rPr>
          <w:rFonts w:ascii="Times New Roman" w:hAnsi="Times New Roman" w:cs="Times New Roman"/>
          <w:color w:val="000000"/>
          <w:sz w:val="28"/>
          <w:szCs w:val="28"/>
        </w:rPr>
        <w:t xml:space="preserve">, європейська болотяна черепаха </w:t>
      </w:r>
      <w:r w:rsidRPr="005E74ED">
        <w:rPr>
          <w:rFonts w:ascii="Times New Roman" w:hAnsi="Times New Roman" w:cs="Times New Roman"/>
          <w:color w:val="000000"/>
          <w:sz w:val="28"/>
          <w:szCs w:val="28"/>
          <w:shd w:val="clear" w:color="auto" w:fill="FFFFFF"/>
        </w:rPr>
        <w:t>(Emys orbicularis).</w:t>
      </w:r>
    </w:p>
    <w:p w:rsidR="005E74ED" w:rsidRPr="005E74ED" w:rsidRDefault="005E74ED" w:rsidP="005E74ED">
      <w:pPr>
        <w:shd w:val="clear" w:color="auto" w:fill="FFFFFF"/>
        <w:spacing w:after="0" w:line="360" w:lineRule="auto"/>
        <w:ind w:firstLine="851"/>
        <w:jc w:val="both"/>
        <w:rPr>
          <w:rFonts w:ascii="Times New Roman" w:hAnsi="Times New Roman" w:cs="Times New Roman"/>
          <w:color w:val="000000"/>
          <w:sz w:val="28"/>
          <w:szCs w:val="28"/>
        </w:rPr>
      </w:pPr>
      <w:r w:rsidRPr="005E74ED">
        <w:rPr>
          <w:rFonts w:ascii="Times New Roman" w:hAnsi="Times New Roman" w:cs="Times New Roman"/>
          <w:color w:val="000000"/>
          <w:sz w:val="28"/>
          <w:szCs w:val="28"/>
        </w:rPr>
        <w:t>Орнітофауна цього зооценозу особливо різноманітна у квітні-травні та вересні-жовтні. У цей час тут концентруються різноманітні види водно-болотяних птахів, а також деякі хижаки. По узбе</w:t>
      </w:r>
      <w:r w:rsidRPr="005E74ED">
        <w:rPr>
          <w:rFonts w:ascii="Times New Roman" w:hAnsi="Times New Roman" w:cs="Times New Roman"/>
          <w:color w:val="000000"/>
          <w:sz w:val="28"/>
          <w:szCs w:val="28"/>
        </w:rPr>
        <w:softHyphen/>
        <w:t>режжях річок гніздяться понад 30 видів птахів (кулики, мартини, го</w:t>
      </w:r>
      <w:r w:rsidRPr="005E74ED">
        <w:rPr>
          <w:rFonts w:ascii="Times New Roman" w:hAnsi="Times New Roman" w:cs="Times New Roman"/>
          <w:color w:val="000000"/>
          <w:sz w:val="28"/>
          <w:szCs w:val="28"/>
        </w:rPr>
        <w:softHyphen/>
        <w:t xml:space="preserve">лінасті, пластинчатодзьобі, пастушки, горобині). У прибережних деревно-чагарникових насадженнях влаштовують гнізда понад 50 видів пернатих (голінасті, хижі, сови, голуби, дятли, горобині). </w:t>
      </w:r>
    </w:p>
    <w:p w:rsidR="005E74ED" w:rsidRPr="005E74ED" w:rsidRDefault="005E74ED" w:rsidP="005E74ED">
      <w:pPr>
        <w:shd w:val="clear" w:color="auto" w:fill="FFFFFF"/>
        <w:spacing w:after="0" w:line="360" w:lineRule="auto"/>
        <w:ind w:firstLine="851"/>
        <w:jc w:val="both"/>
        <w:rPr>
          <w:rFonts w:ascii="Times New Roman" w:hAnsi="Times New Roman" w:cs="Times New Roman"/>
          <w:color w:val="000000"/>
          <w:sz w:val="28"/>
          <w:szCs w:val="28"/>
        </w:rPr>
      </w:pPr>
      <w:r w:rsidRPr="005E74ED">
        <w:rPr>
          <w:rFonts w:ascii="Times New Roman" w:hAnsi="Times New Roman" w:cs="Times New Roman"/>
          <w:color w:val="000000"/>
          <w:sz w:val="28"/>
          <w:szCs w:val="28"/>
        </w:rPr>
        <w:t>Теріофауна зооценозу водойм і заплавних вологих лук за видовим складом нечисленна. До типових ссавців-амфібіонтів у цьому районі  належать водяна (</w:t>
      </w:r>
      <w:r w:rsidRPr="005E74ED">
        <w:rPr>
          <w:rFonts w:ascii="Times New Roman" w:hAnsi="Times New Roman" w:cs="Times New Roman"/>
          <w:i/>
          <w:iCs/>
          <w:color w:val="000000"/>
          <w:sz w:val="28"/>
          <w:szCs w:val="28"/>
          <w:shd w:val="clear" w:color="auto" w:fill="FFFFFF"/>
        </w:rPr>
        <w:t>Neomys fodiens</w:t>
      </w:r>
      <w:r w:rsidRPr="005E74ED">
        <w:rPr>
          <w:rFonts w:ascii="Times New Roman" w:hAnsi="Times New Roman" w:cs="Times New Roman"/>
          <w:color w:val="000000"/>
          <w:sz w:val="28"/>
          <w:szCs w:val="28"/>
        </w:rPr>
        <w:t xml:space="preserve">) та мала кутори </w:t>
      </w:r>
      <w:r w:rsidRPr="005E74ED">
        <w:rPr>
          <w:rFonts w:ascii="Times New Roman" w:hAnsi="Times New Roman" w:cs="Times New Roman"/>
          <w:color w:val="000000"/>
          <w:sz w:val="28"/>
          <w:szCs w:val="28"/>
          <w:shd w:val="clear" w:color="auto" w:fill="FFFFFF"/>
        </w:rPr>
        <w:t>(Neomys anomalus)</w:t>
      </w:r>
      <w:r w:rsidRPr="005E74ED">
        <w:rPr>
          <w:rFonts w:ascii="Times New Roman" w:hAnsi="Times New Roman" w:cs="Times New Roman"/>
          <w:color w:val="000000"/>
          <w:sz w:val="28"/>
          <w:szCs w:val="28"/>
        </w:rPr>
        <w:t xml:space="preserve">, європейська норка </w:t>
      </w:r>
      <w:r w:rsidRPr="005E74ED">
        <w:rPr>
          <w:rFonts w:ascii="Times New Roman" w:hAnsi="Times New Roman" w:cs="Times New Roman"/>
          <w:color w:val="000000"/>
          <w:sz w:val="28"/>
          <w:szCs w:val="28"/>
          <w:shd w:val="clear" w:color="auto" w:fill="FFFFFF"/>
        </w:rPr>
        <w:t>(Mustela lutreola)</w:t>
      </w:r>
      <w:r w:rsidRPr="005E74ED">
        <w:rPr>
          <w:rFonts w:ascii="Times New Roman" w:hAnsi="Times New Roman" w:cs="Times New Roman"/>
          <w:color w:val="000000"/>
          <w:sz w:val="28"/>
          <w:szCs w:val="28"/>
        </w:rPr>
        <w:t xml:space="preserve">, річкова видра </w:t>
      </w:r>
      <w:r w:rsidRPr="005E74ED">
        <w:rPr>
          <w:rFonts w:ascii="Times New Roman" w:hAnsi="Times New Roman" w:cs="Times New Roman"/>
          <w:color w:val="000000"/>
          <w:sz w:val="28"/>
          <w:szCs w:val="28"/>
          <w:shd w:val="clear" w:color="auto" w:fill="FFFFFF"/>
        </w:rPr>
        <w:t>(Lutra lutra)</w:t>
      </w:r>
      <w:r w:rsidRPr="005E74ED">
        <w:rPr>
          <w:rFonts w:ascii="Times New Roman" w:hAnsi="Times New Roman" w:cs="Times New Roman"/>
          <w:color w:val="000000"/>
          <w:sz w:val="28"/>
          <w:szCs w:val="28"/>
        </w:rPr>
        <w:t xml:space="preserve">, водяна полівка </w:t>
      </w:r>
      <w:r w:rsidRPr="005E74ED">
        <w:rPr>
          <w:rFonts w:ascii="Times New Roman" w:hAnsi="Times New Roman" w:cs="Times New Roman"/>
          <w:color w:val="000000"/>
          <w:sz w:val="28"/>
          <w:szCs w:val="28"/>
          <w:shd w:val="clear" w:color="auto" w:fill="FFFFFF"/>
        </w:rPr>
        <w:t>(Arvicola amphibius)</w:t>
      </w:r>
      <w:r w:rsidRPr="005E74ED">
        <w:rPr>
          <w:rFonts w:ascii="Times New Roman" w:hAnsi="Times New Roman" w:cs="Times New Roman"/>
          <w:color w:val="000000"/>
          <w:sz w:val="28"/>
          <w:szCs w:val="28"/>
        </w:rPr>
        <w:t xml:space="preserve">, ондатра болотяна </w:t>
      </w:r>
      <w:r w:rsidRPr="005E74ED">
        <w:rPr>
          <w:rFonts w:ascii="Times New Roman" w:hAnsi="Times New Roman" w:cs="Times New Roman"/>
          <w:color w:val="000000"/>
          <w:sz w:val="28"/>
          <w:szCs w:val="28"/>
          <w:shd w:val="clear" w:color="auto" w:fill="FFFFFF"/>
        </w:rPr>
        <w:t>(</w:t>
      </w:r>
      <w:r w:rsidRPr="005E74ED">
        <w:rPr>
          <w:rStyle w:val="af0"/>
          <w:rFonts w:ascii="Times New Roman" w:hAnsi="Times New Roman" w:cs="Times New Roman"/>
          <w:bCs/>
          <w:color w:val="000000"/>
          <w:sz w:val="28"/>
          <w:szCs w:val="28"/>
          <w:shd w:val="clear" w:color="auto" w:fill="FFFFFF"/>
        </w:rPr>
        <w:t>Ondatra</w:t>
      </w:r>
      <w:r w:rsidRPr="005E74ED">
        <w:rPr>
          <w:rStyle w:val="apple-converted-space"/>
          <w:rFonts w:ascii="Times New Roman" w:hAnsi="Times New Roman" w:cs="Times New Roman"/>
          <w:color w:val="000000"/>
          <w:sz w:val="28"/>
          <w:szCs w:val="28"/>
        </w:rPr>
        <w:t> </w:t>
      </w:r>
      <w:r w:rsidRPr="005E74ED">
        <w:rPr>
          <w:rFonts w:ascii="Times New Roman" w:hAnsi="Times New Roman" w:cs="Times New Roman"/>
          <w:color w:val="000000"/>
          <w:sz w:val="28"/>
          <w:szCs w:val="28"/>
          <w:shd w:val="clear" w:color="auto" w:fill="FFFFFF"/>
        </w:rPr>
        <w:t>zibethicus)</w:t>
      </w:r>
      <w:r w:rsidRPr="005E74ED">
        <w:rPr>
          <w:rFonts w:ascii="Times New Roman" w:hAnsi="Times New Roman" w:cs="Times New Roman"/>
          <w:color w:val="000000"/>
          <w:sz w:val="28"/>
          <w:szCs w:val="28"/>
        </w:rPr>
        <w:t xml:space="preserve">. </w:t>
      </w:r>
    </w:p>
    <w:p w:rsidR="005E74ED" w:rsidRPr="005E74ED" w:rsidRDefault="005E74ED" w:rsidP="005E74ED">
      <w:pPr>
        <w:shd w:val="clear" w:color="auto" w:fill="FFFFFF"/>
        <w:spacing w:after="0" w:line="360" w:lineRule="auto"/>
        <w:ind w:firstLine="851"/>
        <w:jc w:val="both"/>
        <w:rPr>
          <w:rFonts w:ascii="Times New Roman" w:hAnsi="Times New Roman" w:cs="Times New Roman"/>
          <w:color w:val="000000"/>
          <w:sz w:val="28"/>
          <w:szCs w:val="28"/>
        </w:rPr>
      </w:pPr>
      <w:r w:rsidRPr="005E74ED">
        <w:rPr>
          <w:rFonts w:ascii="Times New Roman" w:hAnsi="Times New Roman" w:cs="Times New Roman"/>
          <w:i/>
          <w:color w:val="000000"/>
          <w:sz w:val="28"/>
          <w:szCs w:val="28"/>
        </w:rPr>
        <w:lastRenderedPageBreak/>
        <w:t>Зооценоз рівнинних дубових гаїв.</w:t>
      </w:r>
      <w:r w:rsidRPr="005E74ED">
        <w:rPr>
          <w:rFonts w:ascii="Times New Roman" w:hAnsi="Times New Roman" w:cs="Times New Roman"/>
          <w:b/>
          <w:color w:val="000000"/>
          <w:sz w:val="28"/>
          <w:szCs w:val="28"/>
        </w:rPr>
        <w:t xml:space="preserve"> </w:t>
      </w:r>
      <w:r w:rsidRPr="005E74ED">
        <w:rPr>
          <w:rFonts w:ascii="Times New Roman" w:hAnsi="Times New Roman" w:cs="Times New Roman"/>
          <w:color w:val="000000"/>
          <w:sz w:val="28"/>
          <w:szCs w:val="28"/>
        </w:rPr>
        <w:t>У старих дібровах фоновими видами птахів є зяблик (</w:t>
      </w:r>
      <w:r w:rsidRPr="005E74ED">
        <w:rPr>
          <w:rFonts w:ascii="Times New Roman" w:hAnsi="Times New Roman" w:cs="Times New Roman"/>
          <w:color w:val="000000"/>
          <w:sz w:val="28"/>
          <w:szCs w:val="28"/>
          <w:shd w:val="clear" w:color="auto" w:fill="FFFFFF"/>
        </w:rPr>
        <w:t>Fringílla coélebs)</w:t>
      </w:r>
      <w:r w:rsidRPr="005E74ED">
        <w:rPr>
          <w:rFonts w:ascii="Times New Roman" w:hAnsi="Times New Roman" w:cs="Times New Roman"/>
          <w:color w:val="000000"/>
          <w:sz w:val="28"/>
          <w:szCs w:val="28"/>
        </w:rPr>
        <w:t xml:space="preserve"> і польовий горо</w:t>
      </w:r>
      <w:r w:rsidRPr="005E74ED">
        <w:rPr>
          <w:rFonts w:ascii="Times New Roman" w:hAnsi="Times New Roman" w:cs="Times New Roman"/>
          <w:color w:val="000000"/>
          <w:sz w:val="28"/>
          <w:szCs w:val="28"/>
        </w:rPr>
        <w:softHyphen/>
        <w:t xml:space="preserve">бець </w:t>
      </w:r>
      <w:r w:rsidRPr="005E74ED">
        <w:rPr>
          <w:rFonts w:ascii="Times New Roman" w:hAnsi="Times New Roman" w:cs="Times New Roman"/>
          <w:color w:val="000000"/>
          <w:sz w:val="28"/>
          <w:szCs w:val="28"/>
          <w:shd w:val="clear" w:color="auto" w:fill="FFFFFF"/>
        </w:rPr>
        <w:t>(Passer montanus)</w:t>
      </w:r>
      <w:r w:rsidRPr="005E74ED">
        <w:rPr>
          <w:rFonts w:ascii="Times New Roman" w:hAnsi="Times New Roman" w:cs="Times New Roman"/>
          <w:color w:val="000000"/>
          <w:sz w:val="28"/>
          <w:szCs w:val="28"/>
        </w:rPr>
        <w:t>. У середньовікових дубо</w:t>
      </w:r>
      <w:r w:rsidRPr="005E74ED">
        <w:rPr>
          <w:rFonts w:ascii="Times New Roman" w:hAnsi="Times New Roman" w:cs="Times New Roman"/>
          <w:color w:val="000000"/>
          <w:sz w:val="28"/>
          <w:szCs w:val="28"/>
        </w:rPr>
        <w:softHyphen/>
        <w:t xml:space="preserve">во-грабових лісах зафіксовані понад 50 видів птахів, з яких домінують зяблик, лазорівка, вівчарик жовтобровий </w:t>
      </w:r>
      <w:r w:rsidRPr="005E74ED">
        <w:rPr>
          <w:rFonts w:ascii="Times New Roman" w:hAnsi="Times New Roman" w:cs="Times New Roman"/>
          <w:color w:val="000000"/>
          <w:sz w:val="28"/>
          <w:szCs w:val="28"/>
          <w:shd w:val="clear" w:color="auto" w:fill="FFFFFF"/>
        </w:rPr>
        <w:t>(Phylloscopus sibilatrix)</w:t>
      </w:r>
      <w:r w:rsidRPr="005E74ED">
        <w:rPr>
          <w:rFonts w:ascii="Times New Roman" w:hAnsi="Times New Roman" w:cs="Times New Roman"/>
          <w:color w:val="000000"/>
          <w:sz w:val="28"/>
          <w:szCs w:val="28"/>
        </w:rPr>
        <w:t xml:space="preserve">. </w:t>
      </w:r>
    </w:p>
    <w:p w:rsidR="005E74ED" w:rsidRPr="005E74ED" w:rsidRDefault="005E74ED" w:rsidP="005E74ED">
      <w:pPr>
        <w:shd w:val="clear" w:color="auto" w:fill="FFFFFF"/>
        <w:spacing w:after="0" w:line="360" w:lineRule="auto"/>
        <w:ind w:firstLine="851"/>
        <w:jc w:val="both"/>
        <w:rPr>
          <w:rFonts w:ascii="Times New Roman" w:hAnsi="Times New Roman" w:cs="Times New Roman"/>
          <w:color w:val="000000"/>
          <w:sz w:val="28"/>
          <w:szCs w:val="28"/>
        </w:rPr>
      </w:pPr>
      <w:r w:rsidRPr="005E74ED">
        <w:rPr>
          <w:rFonts w:ascii="Times New Roman" w:hAnsi="Times New Roman" w:cs="Times New Roman"/>
          <w:color w:val="000000"/>
          <w:sz w:val="28"/>
          <w:szCs w:val="28"/>
        </w:rPr>
        <w:t xml:space="preserve">Незмінними представниками серед ссавців цього зооценозу можна назвати сірого </w:t>
      </w:r>
      <w:r w:rsidRPr="005E74ED">
        <w:rPr>
          <w:rFonts w:ascii="Times New Roman" w:hAnsi="Times New Roman" w:cs="Times New Roman"/>
          <w:color w:val="000000"/>
          <w:sz w:val="28"/>
          <w:szCs w:val="28"/>
          <w:shd w:val="clear" w:color="auto" w:fill="FFFFFF"/>
        </w:rPr>
        <w:t>(Glis glis)</w:t>
      </w:r>
      <w:r w:rsidRPr="005E74ED">
        <w:rPr>
          <w:rFonts w:ascii="Times New Roman" w:hAnsi="Times New Roman" w:cs="Times New Roman"/>
          <w:color w:val="000000"/>
          <w:sz w:val="28"/>
          <w:szCs w:val="28"/>
        </w:rPr>
        <w:t xml:space="preserve"> та лісового вовчків </w:t>
      </w:r>
      <w:r w:rsidRPr="005E74ED">
        <w:rPr>
          <w:rFonts w:ascii="Times New Roman" w:hAnsi="Times New Roman" w:cs="Times New Roman"/>
          <w:color w:val="000000"/>
          <w:sz w:val="28"/>
          <w:szCs w:val="28"/>
          <w:shd w:val="clear" w:color="auto" w:fill="FFFFFF"/>
        </w:rPr>
        <w:t>(Dryomys nitedula)</w:t>
      </w:r>
      <w:r w:rsidRPr="005E74ED">
        <w:rPr>
          <w:rFonts w:ascii="Times New Roman" w:hAnsi="Times New Roman" w:cs="Times New Roman"/>
          <w:color w:val="000000"/>
          <w:sz w:val="28"/>
          <w:szCs w:val="28"/>
        </w:rPr>
        <w:t xml:space="preserve">, білку звичайну </w:t>
      </w:r>
      <w:r w:rsidRPr="005E74ED">
        <w:rPr>
          <w:rFonts w:ascii="Times New Roman" w:hAnsi="Times New Roman" w:cs="Times New Roman"/>
          <w:color w:val="000000"/>
          <w:sz w:val="28"/>
          <w:szCs w:val="28"/>
          <w:shd w:val="clear" w:color="auto" w:fill="FFFFFF"/>
        </w:rPr>
        <w:t>(Sciurus vulgaris)</w:t>
      </w:r>
      <w:r w:rsidRPr="005E74ED">
        <w:rPr>
          <w:rFonts w:ascii="Times New Roman" w:hAnsi="Times New Roman" w:cs="Times New Roman"/>
          <w:color w:val="000000"/>
          <w:sz w:val="28"/>
          <w:szCs w:val="28"/>
        </w:rPr>
        <w:t xml:space="preserve">, лісову та жовтогорлу миші, чимало рукокрилих, але пересічним видом є руда вечірниця </w:t>
      </w:r>
      <w:r w:rsidRPr="005E74ED">
        <w:rPr>
          <w:rFonts w:ascii="Times New Roman" w:hAnsi="Times New Roman" w:cs="Times New Roman"/>
          <w:color w:val="000000"/>
          <w:sz w:val="28"/>
          <w:szCs w:val="28"/>
          <w:shd w:val="clear" w:color="auto" w:fill="FFFFFF"/>
        </w:rPr>
        <w:t>(Nyctalus noctula)</w:t>
      </w:r>
      <w:r w:rsidRPr="005E74ED">
        <w:rPr>
          <w:rFonts w:ascii="Times New Roman" w:hAnsi="Times New Roman" w:cs="Times New Roman"/>
          <w:color w:val="000000"/>
          <w:sz w:val="28"/>
          <w:szCs w:val="28"/>
        </w:rPr>
        <w:t xml:space="preserve">. Велика чисельність у дібровах - їжаків. Багато в цьому зооценозі і звичайних кротів </w:t>
      </w:r>
      <w:r w:rsidRPr="005E74ED">
        <w:rPr>
          <w:rFonts w:ascii="Times New Roman" w:hAnsi="Times New Roman" w:cs="Times New Roman"/>
          <w:color w:val="000000"/>
          <w:sz w:val="28"/>
          <w:szCs w:val="28"/>
          <w:shd w:val="clear" w:color="auto" w:fill="FFFFFF"/>
        </w:rPr>
        <w:t>(Talpa europaea)</w:t>
      </w:r>
      <w:r w:rsidRPr="005E74ED">
        <w:rPr>
          <w:rFonts w:ascii="Times New Roman" w:hAnsi="Times New Roman" w:cs="Times New Roman"/>
          <w:color w:val="000000"/>
          <w:sz w:val="28"/>
          <w:szCs w:val="28"/>
        </w:rPr>
        <w:t>. Тут є усі види хижаків і парно</w:t>
      </w:r>
      <w:r w:rsidRPr="005E74ED">
        <w:rPr>
          <w:rFonts w:ascii="Times New Roman" w:hAnsi="Times New Roman" w:cs="Times New Roman"/>
          <w:color w:val="000000"/>
          <w:sz w:val="28"/>
          <w:szCs w:val="28"/>
        </w:rPr>
        <w:softHyphen/>
        <w:t>копитних, які насамперед концентруються у дібровах в роки рясного пло</w:t>
      </w:r>
      <w:r w:rsidRPr="005E74ED">
        <w:rPr>
          <w:rFonts w:ascii="Times New Roman" w:hAnsi="Times New Roman" w:cs="Times New Roman"/>
          <w:color w:val="000000"/>
          <w:sz w:val="28"/>
          <w:szCs w:val="28"/>
        </w:rPr>
        <w:softHyphen/>
        <w:t>доношення дубів. Жолудями охоче живляться дикі свині, козулі, олені, гри</w:t>
      </w:r>
      <w:r w:rsidRPr="005E74ED">
        <w:rPr>
          <w:rFonts w:ascii="Times New Roman" w:hAnsi="Times New Roman" w:cs="Times New Roman"/>
          <w:color w:val="000000"/>
          <w:sz w:val="28"/>
          <w:szCs w:val="28"/>
        </w:rPr>
        <w:softHyphen/>
        <w:t>зуни,   на   яких   полюють  хижі   птахи  та   хутро-промислові   звірі.</w:t>
      </w:r>
    </w:p>
    <w:p w:rsidR="005E74ED" w:rsidRPr="005E74ED" w:rsidRDefault="005E74ED" w:rsidP="005E74ED">
      <w:pPr>
        <w:shd w:val="clear" w:color="auto" w:fill="FFFFFF"/>
        <w:spacing w:after="0" w:line="360" w:lineRule="auto"/>
        <w:ind w:firstLine="851"/>
        <w:jc w:val="both"/>
        <w:rPr>
          <w:rFonts w:ascii="Times New Roman" w:hAnsi="Times New Roman" w:cs="Times New Roman"/>
          <w:color w:val="000000"/>
          <w:sz w:val="28"/>
          <w:szCs w:val="28"/>
        </w:rPr>
      </w:pPr>
      <w:r w:rsidRPr="005E74ED">
        <w:rPr>
          <w:rFonts w:ascii="Times New Roman" w:hAnsi="Times New Roman" w:cs="Times New Roman"/>
          <w:i/>
          <w:color w:val="000000"/>
          <w:sz w:val="28"/>
          <w:szCs w:val="28"/>
        </w:rPr>
        <w:t xml:space="preserve">Зооценоз гірських букових і мішаних лісів. </w:t>
      </w:r>
      <w:r w:rsidRPr="005E74ED">
        <w:rPr>
          <w:rFonts w:ascii="Times New Roman" w:hAnsi="Times New Roman" w:cs="Times New Roman"/>
          <w:color w:val="000000"/>
          <w:sz w:val="28"/>
          <w:szCs w:val="28"/>
        </w:rPr>
        <w:t>За кіль</w:t>
      </w:r>
      <w:r w:rsidRPr="005E74ED">
        <w:rPr>
          <w:rFonts w:ascii="Times New Roman" w:hAnsi="Times New Roman" w:cs="Times New Roman"/>
          <w:color w:val="000000"/>
          <w:sz w:val="28"/>
          <w:szCs w:val="28"/>
        </w:rPr>
        <w:softHyphen/>
        <w:t>кістю видів хребетних цей ценоз посідає друге місце після зооценозу оброблюваних земель. Типовими і досить чис</w:t>
      </w:r>
      <w:r w:rsidRPr="005E74ED">
        <w:rPr>
          <w:rFonts w:ascii="Times New Roman" w:hAnsi="Times New Roman" w:cs="Times New Roman"/>
          <w:color w:val="000000"/>
          <w:sz w:val="28"/>
          <w:szCs w:val="28"/>
        </w:rPr>
        <w:softHyphen/>
        <w:t xml:space="preserve">ленними у бучинах є карпатський тритон </w:t>
      </w:r>
      <w:r w:rsidRPr="005E74ED">
        <w:rPr>
          <w:rFonts w:ascii="Times New Roman" w:hAnsi="Times New Roman" w:cs="Times New Roman"/>
          <w:color w:val="000000"/>
          <w:sz w:val="28"/>
          <w:szCs w:val="28"/>
          <w:shd w:val="clear" w:color="auto" w:fill="FFFFFF"/>
        </w:rPr>
        <w:t>(Lissotriton montandoni)</w:t>
      </w:r>
      <w:r w:rsidRPr="005E74ED">
        <w:rPr>
          <w:rFonts w:ascii="Times New Roman" w:hAnsi="Times New Roman" w:cs="Times New Roman"/>
          <w:color w:val="000000"/>
          <w:sz w:val="28"/>
          <w:szCs w:val="28"/>
        </w:rPr>
        <w:t>, плямиста сала</w:t>
      </w:r>
      <w:r w:rsidRPr="005E74ED">
        <w:rPr>
          <w:rFonts w:ascii="Times New Roman" w:hAnsi="Times New Roman" w:cs="Times New Roman"/>
          <w:color w:val="000000"/>
          <w:sz w:val="28"/>
          <w:szCs w:val="28"/>
        </w:rPr>
        <w:softHyphen/>
        <w:t>мандра (</w:t>
      </w:r>
      <w:r w:rsidRPr="005E74ED">
        <w:rPr>
          <w:rStyle w:val="af0"/>
          <w:rFonts w:ascii="Times New Roman" w:hAnsi="Times New Roman" w:cs="Times New Roman"/>
          <w:bCs/>
          <w:color w:val="000000"/>
          <w:sz w:val="28"/>
          <w:szCs w:val="28"/>
          <w:shd w:val="clear" w:color="auto" w:fill="FFFFFF"/>
        </w:rPr>
        <w:t>Salamandra</w:t>
      </w:r>
      <w:r w:rsidRPr="005E74ED">
        <w:rPr>
          <w:rStyle w:val="apple-converted-space"/>
          <w:rFonts w:ascii="Times New Roman" w:hAnsi="Times New Roman" w:cs="Times New Roman"/>
          <w:color w:val="000000"/>
          <w:sz w:val="28"/>
          <w:szCs w:val="28"/>
        </w:rPr>
        <w:t> </w:t>
      </w:r>
      <w:r w:rsidRPr="005E74ED">
        <w:rPr>
          <w:rFonts w:ascii="Times New Roman" w:hAnsi="Times New Roman" w:cs="Times New Roman"/>
          <w:color w:val="000000"/>
          <w:sz w:val="28"/>
          <w:szCs w:val="28"/>
          <w:shd w:val="clear" w:color="auto" w:fill="FFFFFF"/>
        </w:rPr>
        <w:t>salamandra</w:t>
      </w:r>
      <w:r w:rsidRPr="005E74ED">
        <w:rPr>
          <w:rFonts w:ascii="Times New Roman" w:hAnsi="Times New Roman" w:cs="Times New Roman"/>
          <w:color w:val="000000"/>
          <w:sz w:val="28"/>
          <w:szCs w:val="28"/>
        </w:rPr>
        <w:t xml:space="preserve"> ), трав'яна жаба </w:t>
      </w:r>
      <w:r w:rsidRPr="005E74ED">
        <w:rPr>
          <w:rFonts w:ascii="Times New Roman" w:hAnsi="Times New Roman" w:cs="Times New Roman"/>
          <w:color w:val="000000"/>
          <w:sz w:val="28"/>
          <w:szCs w:val="28"/>
          <w:shd w:val="clear" w:color="auto" w:fill="FFFFFF"/>
        </w:rPr>
        <w:t>(Rana temporaria)</w:t>
      </w:r>
      <w:r w:rsidRPr="005E74ED">
        <w:rPr>
          <w:rFonts w:ascii="Times New Roman" w:hAnsi="Times New Roman" w:cs="Times New Roman"/>
          <w:color w:val="000000"/>
          <w:sz w:val="28"/>
          <w:szCs w:val="28"/>
        </w:rPr>
        <w:t xml:space="preserve">, звичайна ропуха </w:t>
      </w:r>
      <w:r w:rsidRPr="005E74ED">
        <w:rPr>
          <w:rFonts w:ascii="Times New Roman" w:hAnsi="Times New Roman" w:cs="Times New Roman"/>
          <w:color w:val="000000"/>
          <w:sz w:val="28"/>
          <w:szCs w:val="28"/>
          <w:shd w:val="clear" w:color="auto" w:fill="FFFFFF"/>
        </w:rPr>
        <w:t>(Bufo bufo)</w:t>
      </w:r>
      <w:r w:rsidRPr="005E74ED">
        <w:rPr>
          <w:rFonts w:ascii="Times New Roman" w:hAnsi="Times New Roman" w:cs="Times New Roman"/>
          <w:color w:val="000000"/>
          <w:sz w:val="28"/>
          <w:szCs w:val="28"/>
        </w:rPr>
        <w:t xml:space="preserve">. З плазунів, які тепер мають низьку щільність популяцій трапляються прудка ящірка </w:t>
      </w:r>
      <w:r w:rsidRPr="005E74ED">
        <w:rPr>
          <w:rFonts w:ascii="Times New Roman" w:hAnsi="Times New Roman" w:cs="Times New Roman"/>
          <w:color w:val="000000"/>
          <w:sz w:val="28"/>
          <w:szCs w:val="28"/>
          <w:shd w:val="clear" w:color="auto" w:fill="FFFFFF"/>
        </w:rPr>
        <w:t>(Lacerta agilis)</w:t>
      </w:r>
      <w:r w:rsidRPr="005E74ED">
        <w:rPr>
          <w:rFonts w:ascii="Times New Roman" w:hAnsi="Times New Roman" w:cs="Times New Roman"/>
          <w:color w:val="000000"/>
          <w:sz w:val="28"/>
          <w:szCs w:val="28"/>
        </w:rPr>
        <w:t xml:space="preserve">, звичайний вуж </w:t>
      </w:r>
      <w:r w:rsidRPr="005E74ED">
        <w:rPr>
          <w:rFonts w:ascii="Times New Roman" w:hAnsi="Times New Roman" w:cs="Times New Roman"/>
          <w:color w:val="000000"/>
          <w:sz w:val="28"/>
          <w:szCs w:val="28"/>
          <w:shd w:val="clear" w:color="auto" w:fill="FFFFFF"/>
        </w:rPr>
        <w:t>(Natrix natrix)</w:t>
      </w:r>
      <w:r w:rsidRPr="005E74ED">
        <w:rPr>
          <w:rFonts w:ascii="Times New Roman" w:hAnsi="Times New Roman" w:cs="Times New Roman"/>
          <w:color w:val="000000"/>
          <w:sz w:val="28"/>
          <w:szCs w:val="28"/>
        </w:rPr>
        <w:t xml:space="preserve">, звичайна гадюка </w:t>
      </w:r>
      <w:r w:rsidRPr="005E74ED">
        <w:rPr>
          <w:rFonts w:ascii="Times New Roman" w:hAnsi="Times New Roman" w:cs="Times New Roman"/>
          <w:color w:val="000000"/>
          <w:sz w:val="28"/>
          <w:szCs w:val="28"/>
          <w:shd w:val="clear" w:color="auto" w:fill="FFFFFF"/>
        </w:rPr>
        <w:t>(Vipera berus)</w:t>
      </w:r>
      <w:r w:rsidRPr="005E74ED">
        <w:rPr>
          <w:rFonts w:ascii="Times New Roman" w:hAnsi="Times New Roman" w:cs="Times New Roman"/>
          <w:color w:val="000000"/>
          <w:sz w:val="28"/>
          <w:szCs w:val="28"/>
        </w:rPr>
        <w:t xml:space="preserve">, лісовий або ескулапів полоз </w:t>
      </w:r>
      <w:r w:rsidRPr="005E74ED">
        <w:rPr>
          <w:rFonts w:ascii="Times New Roman" w:hAnsi="Times New Roman" w:cs="Times New Roman"/>
          <w:color w:val="000000"/>
          <w:sz w:val="28"/>
          <w:szCs w:val="28"/>
          <w:shd w:val="clear" w:color="auto" w:fill="FFFFFF"/>
        </w:rPr>
        <w:t>(Zamenis longissimus)</w:t>
      </w:r>
      <w:r w:rsidRPr="005E74ED">
        <w:rPr>
          <w:rFonts w:ascii="Times New Roman" w:hAnsi="Times New Roman" w:cs="Times New Roman"/>
          <w:color w:val="000000"/>
          <w:sz w:val="28"/>
          <w:szCs w:val="28"/>
        </w:rPr>
        <w:t xml:space="preserve"> .</w:t>
      </w:r>
    </w:p>
    <w:p w:rsidR="005E74ED" w:rsidRPr="005E74ED" w:rsidRDefault="005E74ED" w:rsidP="005E74ED">
      <w:pPr>
        <w:shd w:val="clear" w:color="auto" w:fill="FFFFFF"/>
        <w:spacing w:after="0" w:line="360" w:lineRule="auto"/>
        <w:ind w:firstLine="851"/>
        <w:jc w:val="both"/>
        <w:rPr>
          <w:rFonts w:ascii="Times New Roman" w:hAnsi="Times New Roman" w:cs="Times New Roman"/>
          <w:color w:val="000000"/>
          <w:sz w:val="28"/>
          <w:szCs w:val="28"/>
        </w:rPr>
      </w:pPr>
      <w:r w:rsidRPr="005E74ED">
        <w:rPr>
          <w:rFonts w:ascii="Times New Roman" w:hAnsi="Times New Roman" w:cs="Times New Roman"/>
          <w:color w:val="000000"/>
          <w:sz w:val="28"/>
          <w:szCs w:val="28"/>
        </w:rPr>
        <w:t xml:space="preserve"> Орнітофауна гірських букових лісів має п'ять пануючих видів (зяб</w:t>
      </w:r>
      <w:r w:rsidRPr="005E74ED">
        <w:rPr>
          <w:rFonts w:ascii="Times New Roman" w:hAnsi="Times New Roman" w:cs="Times New Roman"/>
          <w:color w:val="000000"/>
          <w:sz w:val="28"/>
          <w:szCs w:val="28"/>
        </w:rPr>
        <w:softHyphen/>
        <w:t>лик (</w:t>
      </w:r>
      <w:r w:rsidRPr="005E74ED">
        <w:rPr>
          <w:rFonts w:ascii="Times New Roman" w:hAnsi="Times New Roman" w:cs="Times New Roman"/>
          <w:color w:val="000000"/>
          <w:sz w:val="28"/>
          <w:szCs w:val="28"/>
          <w:shd w:val="clear" w:color="auto" w:fill="FFFFFF"/>
        </w:rPr>
        <w:t>Fringílla coélebs</w:t>
      </w:r>
      <w:r w:rsidRPr="005E74ED">
        <w:rPr>
          <w:rFonts w:ascii="Times New Roman" w:hAnsi="Times New Roman" w:cs="Times New Roman"/>
          <w:color w:val="000000"/>
          <w:sz w:val="28"/>
          <w:szCs w:val="28"/>
        </w:rPr>
        <w:t>), велика синиця (</w:t>
      </w:r>
      <w:r w:rsidRPr="005E74ED">
        <w:rPr>
          <w:rFonts w:ascii="Times New Roman" w:hAnsi="Times New Roman" w:cs="Times New Roman"/>
          <w:color w:val="000000"/>
          <w:sz w:val="28"/>
          <w:szCs w:val="28"/>
          <w:shd w:val="clear" w:color="auto" w:fill="FFFFFF"/>
        </w:rPr>
        <w:t>Parus major )</w:t>
      </w:r>
      <w:r w:rsidRPr="005E74ED">
        <w:rPr>
          <w:rFonts w:ascii="Times New Roman" w:hAnsi="Times New Roman" w:cs="Times New Roman"/>
          <w:color w:val="000000"/>
          <w:sz w:val="28"/>
          <w:szCs w:val="28"/>
        </w:rPr>
        <w:t xml:space="preserve">, лісовий щеврик </w:t>
      </w:r>
      <w:r w:rsidRPr="005E74ED">
        <w:rPr>
          <w:rFonts w:ascii="Times New Roman" w:hAnsi="Times New Roman" w:cs="Times New Roman"/>
          <w:color w:val="000000"/>
          <w:sz w:val="28"/>
          <w:szCs w:val="28"/>
          <w:shd w:val="clear" w:color="auto" w:fill="FFFFFF"/>
        </w:rPr>
        <w:t>(Anthus trivialis)</w:t>
      </w:r>
      <w:r w:rsidRPr="005E74ED">
        <w:rPr>
          <w:rFonts w:ascii="Times New Roman" w:hAnsi="Times New Roman" w:cs="Times New Roman"/>
          <w:color w:val="000000"/>
          <w:sz w:val="28"/>
          <w:szCs w:val="28"/>
        </w:rPr>
        <w:t>, пов</w:t>
      </w:r>
      <w:r w:rsidRPr="005E74ED">
        <w:rPr>
          <w:rFonts w:ascii="Times New Roman" w:hAnsi="Times New Roman" w:cs="Times New Roman"/>
          <w:color w:val="000000"/>
          <w:sz w:val="28"/>
          <w:szCs w:val="28"/>
        </w:rPr>
        <w:softHyphen/>
        <w:t xml:space="preserve">зик звичайний </w:t>
      </w:r>
      <w:r w:rsidRPr="005E74ED">
        <w:rPr>
          <w:rFonts w:ascii="Times New Roman" w:hAnsi="Times New Roman" w:cs="Times New Roman"/>
          <w:color w:val="000000"/>
          <w:sz w:val="28"/>
          <w:szCs w:val="28"/>
          <w:shd w:val="clear" w:color="auto" w:fill="FFFFFF"/>
        </w:rPr>
        <w:t>(Sitta europaea)</w:t>
      </w:r>
      <w:r w:rsidRPr="005E74ED">
        <w:rPr>
          <w:rFonts w:ascii="Times New Roman" w:hAnsi="Times New Roman" w:cs="Times New Roman"/>
          <w:color w:val="000000"/>
          <w:sz w:val="28"/>
          <w:szCs w:val="28"/>
        </w:rPr>
        <w:t xml:space="preserve">, співочий дрізд </w:t>
      </w:r>
      <w:r w:rsidRPr="005E74ED">
        <w:rPr>
          <w:rFonts w:ascii="Times New Roman" w:hAnsi="Times New Roman" w:cs="Times New Roman"/>
          <w:color w:val="000000"/>
          <w:sz w:val="28"/>
          <w:szCs w:val="28"/>
          <w:shd w:val="clear" w:color="auto" w:fill="FFFFFF"/>
        </w:rPr>
        <w:t xml:space="preserve">(Turdus philomelos. </w:t>
      </w:r>
      <w:r w:rsidRPr="005E74ED">
        <w:rPr>
          <w:rFonts w:ascii="Times New Roman" w:hAnsi="Times New Roman" w:cs="Times New Roman"/>
          <w:color w:val="000000"/>
          <w:sz w:val="28"/>
          <w:szCs w:val="28"/>
        </w:rPr>
        <w:t>Також тут наявні такі рідкісні види птахів як рябчик (</w:t>
      </w:r>
      <w:r w:rsidRPr="005E74ED">
        <w:rPr>
          <w:rFonts w:ascii="Times New Roman" w:hAnsi="Times New Roman" w:cs="Times New Roman"/>
          <w:i/>
          <w:iCs/>
          <w:color w:val="000000"/>
          <w:sz w:val="28"/>
          <w:szCs w:val="28"/>
          <w:shd w:val="clear" w:color="auto" w:fill="FFFFFF"/>
          <w:lang w:val="la-Latn"/>
        </w:rPr>
        <w:t>Bonasa bonasia</w:t>
      </w:r>
      <w:r w:rsidRPr="005E74ED">
        <w:rPr>
          <w:rFonts w:ascii="Times New Roman" w:hAnsi="Times New Roman" w:cs="Times New Roman"/>
          <w:color w:val="000000"/>
          <w:sz w:val="28"/>
          <w:szCs w:val="28"/>
          <w:shd w:val="clear" w:color="auto" w:fill="FFFFFF"/>
        </w:rPr>
        <w:t>)</w:t>
      </w:r>
      <w:r w:rsidRPr="005E74ED">
        <w:rPr>
          <w:rFonts w:ascii="Times New Roman" w:hAnsi="Times New Roman" w:cs="Times New Roman"/>
          <w:color w:val="000000"/>
          <w:sz w:val="28"/>
          <w:szCs w:val="28"/>
        </w:rPr>
        <w:t xml:space="preserve">, припутень </w:t>
      </w:r>
      <w:r w:rsidRPr="005E74ED">
        <w:rPr>
          <w:rFonts w:ascii="Times New Roman" w:hAnsi="Times New Roman" w:cs="Times New Roman"/>
          <w:color w:val="000000"/>
          <w:sz w:val="28"/>
          <w:szCs w:val="28"/>
          <w:shd w:val="clear" w:color="auto" w:fill="FFFFFF"/>
        </w:rPr>
        <w:t>(Columba palumbus)</w:t>
      </w:r>
      <w:r w:rsidRPr="005E74ED">
        <w:rPr>
          <w:rFonts w:ascii="Times New Roman" w:hAnsi="Times New Roman" w:cs="Times New Roman"/>
          <w:color w:val="000000"/>
          <w:sz w:val="28"/>
          <w:szCs w:val="28"/>
        </w:rPr>
        <w:t>, вальдшнеп (</w:t>
      </w:r>
      <w:r w:rsidRPr="005E74ED">
        <w:rPr>
          <w:rFonts w:ascii="Times New Roman" w:hAnsi="Times New Roman" w:cs="Times New Roman"/>
          <w:i/>
          <w:iCs/>
          <w:color w:val="000000"/>
          <w:sz w:val="28"/>
          <w:szCs w:val="28"/>
          <w:shd w:val="clear" w:color="auto" w:fill="FFFFFF"/>
          <w:lang w:val="la-Latn"/>
        </w:rPr>
        <w:t>Scolopax rusticola</w:t>
      </w:r>
      <w:r w:rsidRPr="005E74ED">
        <w:rPr>
          <w:rFonts w:ascii="Times New Roman" w:hAnsi="Times New Roman" w:cs="Times New Roman"/>
          <w:color w:val="000000"/>
          <w:sz w:val="28"/>
          <w:szCs w:val="28"/>
          <w:shd w:val="clear" w:color="auto" w:fill="FFFFFF"/>
        </w:rPr>
        <w:t>)</w:t>
      </w:r>
      <w:r w:rsidRPr="005E74ED">
        <w:rPr>
          <w:rFonts w:ascii="Times New Roman" w:hAnsi="Times New Roman" w:cs="Times New Roman"/>
          <w:color w:val="000000"/>
          <w:sz w:val="28"/>
          <w:szCs w:val="28"/>
        </w:rPr>
        <w:t xml:space="preserve">, чорний лелека </w:t>
      </w:r>
      <w:r w:rsidRPr="005E74ED">
        <w:rPr>
          <w:rFonts w:ascii="Times New Roman" w:hAnsi="Times New Roman" w:cs="Times New Roman"/>
          <w:color w:val="000000"/>
          <w:sz w:val="28"/>
          <w:szCs w:val="28"/>
          <w:shd w:val="clear" w:color="auto" w:fill="FFFFFF"/>
        </w:rPr>
        <w:t>(Ciconia nigra)</w:t>
      </w:r>
      <w:r w:rsidRPr="005E74ED">
        <w:rPr>
          <w:rFonts w:ascii="Times New Roman" w:hAnsi="Times New Roman" w:cs="Times New Roman"/>
          <w:color w:val="000000"/>
          <w:sz w:val="28"/>
          <w:szCs w:val="28"/>
        </w:rPr>
        <w:t xml:space="preserve">, пугач </w:t>
      </w:r>
      <w:r w:rsidRPr="005E74ED">
        <w:rPr>
          <w:rFonts w:ascii="Times New Roman" w:hAnsi="Times New Roman" w:cs="Times New Roman"/>
          <w:color w:val="000000"/>
          <w:sz w:val="28"/>
          <w:szCs w:val="28"/>
          <w:shd w:val="clear" w:color="auto" w:fill="FFFFFF"/>
        </w:rPr>
        <w:t>(Bubo bubo)</w:t>
      </w:r>
      <w:r w:rsidRPr="005E74ED">
        <w:rPr>
          <w:rFonts w:ascii="Times New Roman" w:hAnsi="Times New Roman" w:cs="Times New Roman"/>
          <w:color w:val="000000"/>
          <w:sz w:val="28"/>
          <w:szCs w:val="28"/>
        </w:rPr>
        <w:t xml:space="preserve"> тощо. </w:t>
      </w:r>
    </w:p>
    <w:p w:rsidR="005E74ED" w:rsidRPr="005E74ED" w:rsidRDefault="005E74ED" w:rsidP="005E74ED">
      <w:pPr>
        <w:shd w:val="clear" w:color="auto" w:fill="FFFFFF"/>
        <w:spacing w:after="0" w:line="360" w:lineRule="auto"/>
        <w:ind w:firstLine="851"/>
        <w:jc w:val="both"/>
        <w:rPr>
          <w:rFonts w:ascii="Times New Roman" w:hAnsi="Times New Roman" w:cs="Times New Roman"/>
          <w:color w:val="000000"/>
          <w:sz w:val="28"/>
          <w:szCs w:val="28"/>
        </w:rPr>
      </w:pPr>
      <w:r w:rsidRPr="005E74ED">
        <w:rPr>
          <w:rFonts w:ascii="Times New Roman" w:hAnsi="Times New Roman" w:cs="Times New Roman"/>
          <w:color w:val="000000"/>
          <w:sz w:val="28"/>
          <w:szCs w:val="28"/>
        </w:rPr>
        <w:t>До найчисленніших ссавців зооценозу, який аналізується, нале</w:t>
      </w:r>
      <w:r w:rsidRPr="005E74ED">
        <w:rPr>
          <w:rFonts w:ascii="Times New Roman" w:hAnsi="Times New Roman" w:cs="Times New Roman"/>
          <w:color w:val="000000"/>
          <w:sz w:val="28"/>
          <w:szCs w:val="28"/>
        </w:rPr>
        <w:softHyphen/>
        <w:t xml:space="preserve">жать звичайна бурозубка, жовтогорла миша, руда вечірниця, та лісова полівка. </w:t>
      </w:r>
      <w:r w:rsidRPr="005E74ED">
        <w:rPr>
          <w:rFonts w:ascii="Times New Roman" w:hAnsi="Times New Roman" w:cs="Times New Roman"/>
          <w:color w:val="000000"/>
          <w:sz w:val="28"/>
          <w:szCs w:val="28"/>
        </w:rPr>
        <w:lastRenderedPageBreak/>
        <w:t xml:space="preserve">Категорію звичайних видів утворюють кріт, вухань, лісовий нетопир </w:t>
      </w:r>
      <w:r w:rsidRPr="005E74ED">
        <w:rPr>
          <w:rFonts w:ascii="Times New Roman" w:hAnsi="Times New Roman" w:cs="Times New Roman"/>
          <w:color w:val="000000"/>
          <w:sz w:val="28"/>
          <w:szCs w:val="28"/>
          <w:shd w:val="clear" w:color="auto" w:fill="FFFFFF"/>
        </w:rPr>
        <w:t>(Pipistrellus nathusii)</w:t>
      </w:r>
      <w:r w:rsidRPr="005E74ED">
        <w:rPr>
          <w:rFonts w:ascii="Times New Roman" w:hAnsi="Times New Roman" w:cs="Times New Roman"/>
          <w:color w:val="000000"/>
          <w:sz w:val="28"/>
          <w:szCs w:val="28"/>
        </w:rPr>
        <w:t xml:space="preserve">, ласка, лисиця, польова миша, дика свиня, європейська козуля </w:t>
      </w:r>
      <w:r w:rsidRPr="005E74ED">
        <w:rPr>
          <w:rFonts w:ascii="Times New Roman" w:hAnsi="Times New Roman" w:cs="Times New Roman"/>
          <w:sz w:val="28"/>
          <w:szCs w:val="28"/>
        </w:rPr>
        <w:t>[6]</w:t>
      </w:r>
      <w:r w:rsidRPr="005E74ED">
        <w:rPr>
          <w:rFonts w:ascii="Times New Roman" w:hAnsi="Times New Roman" w:cs="Times New Roman"/>
          <w:color w:val="000000"/>
          <w:sz w:val="28"/>
          <w:szCs w:val="28"/>
        </w:rPr>
        <w:t xml:space="preserve">. </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Окрім представлених видів в усі ці зооценози були інтродуковані чужорідні види хребетних тварин. Інтродукція – це вселення видів у нові для них ареали. Найчастіше це трапляється через людську діяльність. Інтродукція може бути цілеспрямованою (</w:t>
      </w:r>
      <w:r w:rsidRPr="005E74ED">
        <w:rPr>
          <w:rFonts w:ascii="Times New Roman" w:hAnsi="Times New Roman" w:cs="Times New Roman"/>
          <w:color w:val="000000"/>
          <w:sz w:val="28"/>
          <w:szCs w:val="28"/>
          <w:shd w:val="clear" w:color="auto" w:fill="FFFFFF"/>
        </w:rPr>
        <w:t xml:space="preserve">види, спрямовано штучно вселені людиною) та випадковою (випадкове  штучне (людиною, або тваринами) завезення, або в наслідок нециклічних міграцій,  іноді в результаті природних явищ). Часто інтродуковані види можуть суттєво змінити екосистему в якій вони заселились, стають причиною значного скорочення або навіть вимирання окремих видів фауни і флори. </w:t>
      </w:r>
    </w:p>
    <w:p w:rsidR="005E74ED" w:rsidRPr="005E74ED" w:rsidRDefault="005E74ED" w:rsidP="005E74ED">
      <w:pPr>
        <w:shd w:val="clear" w:color="auto" w:fill="FFFFFF"/>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Фауна зооценозів Мукачівського району різноманітна і має принципово важливе значення у природних комплексах цієї тери</w:t>
      </w:r>
      <w:r w:rsidRPr="005E74ED">
        <w:rPr>
          <w:rFonts w:ascii="Times New Roman" w:hAnsi="Times New Roman" w:cs="Times New Roman"/>
          <w:sz w:val="28"/>
          <w:szCs w:val="28"/>
        </w:rPr>
        <w:softHyphen/>
        <w:t>торії. Багато видів тварин цього регіону занесені до Червоної книги України (див. додаток Д, E) тому необхідно охороняти увесь генофонд тварин, примножувати чисельність корисних видів для їх раціонального використання в інте</w:t>
      </w:r>
      <w:r w:rsidRPr="005E74ED">
        <w:rPr>
          <w:rFonts w:ascii="Times New Roman" w:hAnsi="Times New Roman" w:cs="Times New Roman"/>
          <w:sz w:val="28"/>
          <w:szCs w:val="28"/>
        </w:rPr>
        <w:softHyphen/>
        <w:t>ресах суспільства [29].</w:t>
      </w:r>
    </w:p>
    <w:p w:rsidR="005E74ED" w:rsidRPr="005E74ED" w:rsidRDefault="005E74ED" w:rsidP="005E74ED">
      <w:pPr>
        <w:ind w:firstLine="851"/>
        <w:rPr>
          <w:rFonts w:ascii="Times New Roman" w:eastAsia="Times New Roman" w:hAnsi="Times New Roman" w:cs="Times New Roman"/>
          <w:b/>
          <w:sz w:val="28"/>
          <w:szCs w:val="28"/>
        </w:rPr>
      </w:pPr>
      <w:r w:rsidRPr="005E74ED">
        <w:rPr>
          <w:rFonts w:ascii="Times New Roman" w:hAnsi="Times New Roman" w:cs="Times New Roman"/>
          <w:b/>
          <w:sz w:val="28"/>
          <w:szCs w:val="28"/>
        </w:rPr>
        <w:br w:type="page"/>
      </w:r>
    </w:p>
    <w:p w:rsidR="005E74ED" w:rsidRPr="005E74ED" w:rsidRDefault="005E74ED" w:rsidP="005E74ED">
      <w:pPr>
        <w:spacing w:after="0" w:line="360" w:lineRule="auto"/>
        <w:jc w:val="center"/>
        <w:rPr>
          <w:rFonts w:ascii="Times New Roman" w:hAnsi="Times New Roman" w:cs="Times New Roman"/>
          <w:b/>
          <w:sz w:val="28"/>
          <w:szCs w:val="28"/>
        </w:rPr>
      </w:pPr>
      <w:r w:rsidRPr="005E74ED">
        <w:rPr>
          <w:rFonts w:ascii="Times New Roman" w:hAnsi="Times New Roman" w:cs="Times New Roman"/>
          <w:b/>
          <w:sz w:val="28"/>
          <w:szCs w:val="28"/>
        </w:rPr>
        <w:lastRenderedPageBreak/>
        <w:t>РОЗДІЛ 4</w:t>
      </w:r>
    </w:p>
    <w:p w:rsidR="005E74ED" w:rsidRPr="005E74ED" w:rsidRDefault="005E74ED" w:rsidP="005E74ED">
      <w:pPr>
        <w:spacing w:after="0" w:line="360" w:lineRule="auto"/>
        <w:jc w:val="center"/>
        <w:rPr>
          <w:rFonts w:ascii="Times New Roman" w:hAnsi="Times New Roman" w:cs="Times New Roman"/>
          <w:b/>
          <w:sz w:val="28"/>
          <w:szCs w:val="28"/>
        </w:rPr>
      </w:pPr>
      <w:r w:rsidRPr="005E74ED">
        <w:rPr>
          <w:rFonts w:ascii="Times New Roman" w:hAnsi="Times New Roman" w:cs="Times New Roman"/>
          <w:b/>
          <w:sz w:val="28"/>
          <w:szCs w:val="28"/>
        </w:rPr>
        <w:t>ЕКОЛОГІЧНИЙ СТАН МУКАЧІВСЬКОГО РАЙОНУ</w:t>
      </w:r>
    </w:p>
    <w:p w:rsidR="005E74ED" w:rsidRPr="005E74ED" w:rsidRDefault="005E74ED" w:rsidP="005E74ED">
      <w:pPr>
        <w:spacing w:after="0" w:line="360" w:lineRule="auto"/>
        <w:jc w:val="center"/>
        <w:rPr>
          <w:rFonts w:ascii="Times New Roman" w:hAnsi="Times New Roman" w:cs="Times New Roman"/>
          <w:b/>
          <w:sz w:val="28"/>
          <w:szCs w:val="28"/>
        </w:rPr>
      </w:pPr>
    </w:p>
    <w:p w:rsidR="005E74ED" w:rsidRPr="005E74ED" w:rsidRDefault="005E74ED" w:rsidP="005E74ED">
      <w:pPr>
        <w:spacing w:after="0" w:line="360" w:lineRule="auto"/>
        <w:jc w:val="center"/>
        <w:rPr>
          <w:rFonts w:ascii="Times New Roman" w:hAnsi="Times New Roman" w:cs="Times New Roman"/>
          <w:b/>
          <w:sz w:val="28"/>
          <w:szCs w:val="28"/>
        </w:rPr>
      </w:pPr>
    </w:p>
    <w:p w:rsidR="005E74ED" w:rsidRPr="005E74ED" w:rsidRDefault="005E74ED" w:rsidP="005E74ED">
      <w:pPr>
        <w:spacing w:after="0" w:line="360" w:lineRule="auto"/>
        <w:jc w:val="center"/>
        <w:rPr>
          <w:rFonts w:ascii="Times New Roman" w:hAnsi="Times New Roman" w:cs="Times New Roman"/>
          <w:sz w:val="28"/>
          <w:szCs w:val="28"/>
        </w:rPr>
      </w:pP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Суспільний розвиток України та її окремих регіонів, який характеризується зростанням антропогенних навантажень на природу, виснаженням багатьох видів природних ресурсів, збільшенням обсягів екологічно шкідливих викидів потребує систематичного вивчення екологічного стану [25].</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У Мукачівському районі впродовж 2012 року відбулися позитивні зміни стану атмосферного повітря, зокрема у зменшенні викидів забруднюючих речовин від стаціонарних джерел забруднення. Обсяги забруднюючих речовин, які надійшли у повітряний басейн у 2012 році від стаціонарних джерел забруднення, за даними Головного управління статистики, зменшилися в порівнянні з 2011 роком на 52,9%. Із загальної кількості забруднюючих речовин 80,3% складають викиди речовин, що належать до парникових газів, зокрема, метан та оксиди азоту.</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Із загального обсягу викидів забруднюючих речовин в атмосферне повітря в Закарпатській області, на Мукачівський район припадає - 6,1%, а на місто Мукачеве - 6,4%. За період 2012 року в м. Мукачеве викиди забруднюючих речовин в атмосферу від стаціонарних джерел забруднення склали - 514,4 т., що на – 9,6% менше ніж у попередній рік. У свою чергу у Мукачівському районі кількість викидів склало - 492,1 т., що на 13,7% менше за попередній. Щільність викидів на один квадратний кілометр території, порівняно з попереднім роком теж зменшилась (див. рис 4.1).</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noProof/>
          <w:sz w:val="28"/>
          <w:szCs w:val="28"/>
          <w:lang w:val="uk-UA" w:eastAsia="uk-UA"/>
        </w:rPr>
        <w:lastRenderedPageBreak/>
        <w:drawing>
          <wp:inline distT="0" distB="0" distL="0" distR="0">
            <wp:extent cx="5023485" cy="2588895"/>
            <wp:effectExtent l="0" t="0" r="0" b="0"/>
            <wp:docPr id="6" name="Діагра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E74ED" w:rsidRPr="005E74ED" w:rsidRDefault="005E74ED" w:rsidP="005E74ED">
      <w:pPr>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рис 4.1 Показники викидів шкідливих речовин в атмосферне повітря в Мукачівському районі за 2012 рік</w:t>
      </w:r>
    </w:p>
    <w:p w:rsidR="005E74ED" w:rsidRPr="005E74ED" w:rsidRDefault="005E74ED" w:rsidP="005E74ED">
      <w:pPr>
        <w:spacing w:after="0" w:line="360" w:lineRule="auto"/>
        <w:jc w:val="center"/>
        <w:rPr>
          <w:rFonts w:ascii="Times New Roman" w:hAnsi="Times New Roman" w:cs="Times New Roman"/>
          <w:sz w:val="28"/>
          <w:szCs w:val="28"/>
        </w:rPr>
      </w:pP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Зменшення обсягів викидів забруднюючих речовин в атмосферне повітря відбулось за рахунок заходів, які вживаються Департаментом екології та природних ресурсів Закарпатської облдержадміністрації по нормуванню та регулюванню обсягів шкідливих викидів забруднюючих речовин [31].</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Щодо якості повітря то забруднення формальдегідом залишається високим. Середньорічна концентрація формальдегіду в повітрі склала 0,016 мг/м3 при ГДК - 0,003 мг/м3, тобто в 5,3 разів перевищує ГДК. Забруднення атмосферного повітря діоксидом азоту теж залишається  трохи вищим ГДК. Середня річна концентрація склала 0,043 мг/м</w:t>
      </w:r>
      <w:r w:rsidRPr="005E74ED">
        <w:rPr>
          <w:rFonts w:ascii="Times New Roman" w:hAnsi="Times New Roman" w:cs="Times New Roman"/>
          <w:sz w:val="28"/>
          <w:szCs w:val="28"/>
          <w:vertAlign w:val="superscript"/>
        </w:rPr>
        <w:t>3</w:t>
      </w:r>
      <w:r w:rsidRPr="005E74ED">
        <w:rPr>
          <w:rFonts w:ascii="Times New Roman" w:hAnsi="Times New Roman" w:cs="Times New Roman"/>
          <w:sz w:val="28"/>
          <w:szCs w:val="28"/>
        </w:rPr>
        <w:t xml:space="preserve"> при ГДК- 0,04 мг/м</w:t>
      </w:r>
      <w:r w:rsidRPr="005E74ED">
        <w:rPr>
          <w:rFonts w:ascii="Times New Roman" w:hAnsi="Times New Roman" w:cs="Times New Roman"/>
          <w:sz w:val="28"/>
          <w:szCs w:val="28"/>
          <w:vertAlign w:val="superscript"/>
        </w:rPr>
        <w:t>3</w:t>
      </w:r>
      <w:r w:rsidRPr="005E74ED">
        <w:rPr>
          <w:rFonts w:ascii="Times New Roman" w:hAnsi="Times New Roman" w:cs="Times New Roman"/>
          <w:sz w:val="28"/>
          <w:szCs w:val="28"/>
        </w:rPr>
        <w:t>.  Забруднення атмосферного повітря оксидом азоту в 2012 році було нижчим ГДК. Середньорічна концентрація склала 0,027 мг/м</w:t>
      </w:r>
      <w:r w:rsidRPr="005E74ED">
        <w:rPr>
          <w:rFonts w:ascii="Times New Roman" w:hAnsi="Times New Roman" w:cs="Times New Roman"/>
          <w:sz w:val="28"/>
          <w:szCs w:val="28"/>
          <w:vertAlign w:val="superscript"/>
        </w:rPr>
        <w:t>3</w:t>
      </w:r>
      <w:r w:rsidRPr="005E74ED">
        <w:rPr>
          <w:rFonts w:ascii="Times New Roman" w:hAnsi="Times New Roman" w:cs="Times New Roman"/>
          <w:sz w:val="28"/>
          <w:szCs w:val="28"/>
        </w:rPr>
        <w:t xml:space="preserve"> при ГДК – 0,06 мг/м</w:t>
      </w:r>
      <w:r w:rsidRPr="005E74ED">
        <w:rPr>
          <w:rFonts w:ascii="Times New Roman" w:hAnsi="Times New Roman" w:cs="Times New Roman"/>
          <w:sz w:val="28"/>
          <w:szCs w:val="28"/>
          <w:vertAlign w:val="superscript"/>
        </w:rPr>
        <w:t>3</w:t>
      </w:r>
      <w:r w:rsidRPr="005E74ED">
        <w:rPr>
          <w:rFonts w:ascii="Times New Roman" w:hAnsi="Times New Roman" w:cs="Times New Roman"/>
          <w:sz w:val="28"/>
          <w:szCs w:val="28"/>
        </w:rPr>
        <w:t>. Середньомісячні концентрації пилу в 2012 році були нижчими ГДК протягом усього року. Середньорічна концентрація пилу склала 0,05 мг/м</w:t>
      </w:r>
      <w:r w:rsidRPr="005E74ED">
        <w:rPr>
          <w:rFonts w:ascii="Times New Roman" w:hAnsi="Times New Roman" w:cs="Times New Roman"/>
          <w:sz w:val="28"/>
          <w:szCs w:val="28"/>
          <w:vertAlign w:val="superscript"/>
        </w:rPr>
        <w:t>3</w:t>
      </w:r>
      <w:r w:rsidRPr="005E74ED">
        <w:rPr>
          <w:rFonts w:ascii="Times New Roman" w:hAnsi="Times New Roman" w:cs="Times New Roman"/>
          <w:sz w:val="28"/>
          <w:szCs w:val="28"/>
        </w:rPr>
        <w:t xml:space="preserve"> або 0,33 ГДК.</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Забруднення атмосферного повітря важкими металами, за результатами спостережень протягом 2012 року, залишалось нижчим ГДК. </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lastRenderedPageBreak/>
        <w:t>У порівнянні із 2011 роком, середньорічні концентрації більшості забруднюючих речовин зменшились. Відмічається збільшення забруднення атмосферного повітря домішками : заліза — 0,38 - 0,73 мкг/м3, марганцю — 0,01 - 0,02 мкг/м3.</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Використання озоноруйнівних речовин - згідно постанови Кабінету Міністрів України від 04.03.2004 року №256 - Про затвердження програми припинення виробництва та використання озоноруйнівних речовин на 2004-2030 роки, більша частина підприємств Мукачівського району здійснює комплекс заходів щодо припинення використання озоноруйнівних речовин в усіх сферах господарства та використання озононебезпечних речовин. </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Основні суб’єкти господарювання які використовують озоноруйнівні речовин та їх замінники, що регулюються Монреальським протоколом в Мукачівському районі це: ВАТ «Мукачівський завод «Точприлад» - 9 холодильних установок та 51 систему кондиціонування. ВАТ «Кондитерська фабрика АВК» використовує 11 систем кондиціонування. ТОВ «ТІРО» використовує 5 холодильних установок. Але слід відмітити, що перехід підприємств, що використовують озоноруйнівні речовини, на озонобезпечні замінники проводиться згідно затвердженого плану [31].</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В Мукачівському районі відмічається зменшення кількості шкідливих викидів в атмосферне повітря, здебільшого із-за зменшення потужності  промислових підприємств (кар‘єри в смт. Кольчино працюють з потужністю  20-30% від запроектованої). Проведено ремонти вентиляційних систем на кар‘єрі ВАТ «Мукачівкар‘єр», на Кіровському спец кар’єрі (с. Кольчино)  проведено ремонт дробильної установки. На ЗАТ Мукачівському лісокомбінаті  проведено перепланування переробки низькосортної деревини, проведено  заміну старих котлів, завершено перепрофілювання ВАТ «Фактор-Просперіта» по виготовленню дитячих іграшок.</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Хотілось би відмити що кількість постів спостереження за забрудненням атмосферного повітря в Мукачівському районі досить низька. Так у місті Мукачеве таких пунктів 6. В промисловій зоні міста </w:t>
      </w:r>
      <w:r w:rsidRPr="005E74ED">
        <w:rPr>
          <w:rFonts w:ascii="Times New Roman" w:hAnsi="Times New Roman" w:cs="Times New Roman"/>
          <w:sz w:val="28"/>
          <w:szCs w:val="28"/>
        </w:rPr>
        <w:lastRenderedPageBreak/>
        <w:t>розташований 1 пункт, в зоні відпочинку – 1 пункт, 4 в житловій зоні. По району ситуація набагато гірша, тут знаходиться тільки 1 пункт спостереження.</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Щодо забруднення поверхневих водойм то, найбільшими забруднювачами і надалі залишаються об‘єкти житлово-комунальних підприємств, а саме ММКП Мукачівводоканал, яким у 2012 році, у басейн річки Латориця, було скинуто 0,26 млн. м</w:t>
      </w:r>
      <w:r w:rsidRPr="005E74ED">
        <w:rPr>
          <w:rFonts w:ascii="Times New Roman" w:hAnsi="Times New Roman" w:cs="Times New Roman"/>
          <w:sz w:val="28"/>
          <w:szCs w:val="28"/>
          <w:vertAlign w:val="superscript"/>
        </w:rPr>
        <w:t>3</w:t>
      </w:r>
      <w:r w:rsidRPr="005E74ED">
        <w:rPr>
          <w:rFonts w:ascii="Times New Roman" w:hAnsi="Times New Roman" w:cs="Times New Roman"/>
          <w:sz w:val="28"/>
          <w:szCs w:val="28"/>
        </w:rPr>
        <w:t xml:space="preserve"> зворотних вод та 6883,96 т. забруднюючих речовин. Проте, аналізи якості питної води за мікробіологічними показниками з централізованих водопроводів у 2012 році по району не задовільнили діючі вимоги лише 1,9% проб, що були взяті для дослідів. Основними проблемними питаннями, що стосуються водопостачання населення Закарпатської області є:  </w:t>
      </w:r>
    </w:p>
    <w:p w:rsidR="005E74ED" w:rsidRPr="005E74ED" w:rsidRDefault="005E74ED" w:rsidP="005E74ED">
      <w:pPr>
        <w:pStyle w:val="a3"/>
        <w:numPr>
          <w:ilvl w:val="0"/>
          <w:numId w:val="30"/>
        </w:numPr>
        <w:spacing w:after="0" w:line="360" w:lineRule="auto"/>
        <w:jc w:val="both"/>
        <w:rPr>
          <w:rFonts w:ascii="Times New Roman" w:hAnsi="Times New Roman"/>
          <w:sz w:val="28"/>
          <w:szCs w:val="28"/>
        </w:rPr>
      </w:pPr>
      <w:r w:rsidRPr="005E74ED">
        <w:rPr>
          <w:rFonts w:ascii="Times New Roman" w:hAnsi="Times New Roman"/>
          <w:sz w:val="28"/>
          <w:szCs w:val="28"/>
        </w:rPr>
        <w:t>зношеність існуючих мереж та обладнання системи;</w:t>
      </w:r>
    </w:p>
    <w:p w:rsidR="005E74ED" w:rsidRPr="005E74ED" w:rsidRDefault="005E74ED" w:rsidP="005E74ED">
      <w:pPr>
        <w:pStyle w:val="a3"/>
        <w:numPr>
          <w:ilvl w:val="0"/>
          <w:numId w:val="30"/>
        </w:numPr>
        <w:spacing w:after="0" w:line="360" w:lineRule="auto"/>
        <w:jc w:val="both"/>
        <w:rPr>
          <w:rFonts w:ascii="Times New Roman" w:hAnsi="Times New Roman"/>
          <w:sz w:val="28"/>
          <w:szCs w:val="28"/>
        </w:rPr>
      </w:pPr>
      <w:r w:rsidRPr="005E74ED">
        <w:rPr>
          <w:rFonts w:ascii="Times New Roman" w:hAnsi="Times New Roman"/>
          <w:sz w:val="28"/>
          <w:szCs w:val="28"/>
        </w:rPr>
        <w:t xml:space="preserve">недостатнє фінансування потреб водопровідно-каналізаційного господарства; </w:t>
      </w:r>
    </w:p>
    <w:p w:rsidR="005E74ED" w:rsidRPr="005E74ED" w:rsidRDefault="005E74ED" w:rsidP="005E74ED">
      <w:pPr>
        <w:pStyle w:val="a3"/>
        <w:numPr>
          <w:ilvl w:val="0"/>
          <w:numId w:val="30"/>
        </w:numPr>
        <w:spacing w:after="0" w:line="360" w:lineRule="auto"/>
        <w:jc w:val="both"/>
        <w:rPr>
          <w:rFonts w:ascii="Times New Roman" w:hAnsi="Times New Roman"/>
          <w:sz w:val="28"/>
          <w:szCs w:val="28"/>
        </w:rPr>
      </w:pPr>
      <w:r w:rsidRPr="005E74ED">
        <w:rPr>
          <w:rFonts w:ascii="Times New Roman" w:hAnsi="Times New Roman"/>
          <w:sz w:val="28"/>
          <w:szCs w:val="28"/>
        </w:rPr>
        <w:t xml:space="preserve">періодичні відключення електроенергії від водозаборів, що спричиняє додаткові прориви аварійних трубопроводів, внаслідок перепадів тиску в мережі; </w:t>
      </w:r>
    </w:p>
    <w:p w:rsidR="005E74ED" w:rsidRPr="005E74ED" w:rsidRDefault="005E74ED" w:rsidP="005E74ED">
      <w:pPr>
        <w:pStyle w:val="a3"/>
        <w:numPr>
          <w:ilvl w:val="0"/>
          <w:numId w:val="30"/>
        </w:numPr>
        <w:spacing w:after="0" w:line="360" w:lineRule="auto"/>
        <w:jc w:val="both"/>
        <w:rPr>
          <w:rFonts w:ascii="Times New Roman" w:hAnsi="Times New Roman"/>
          <w:sz w:val="28"/>
          <w:szCs w:val="28"/>
        </w:rPr>
      </w:pPr>
      <w:r w:rsidRPr="005E74ED">
        <w:rPr>
          <w:rFonts w:ascii="Times New Roman" w:hAnsi="Times New Roman"/>
          <w:sz w:val="28"/>
          <w:szCs w:val="28"/>
        </w:rPr>
        <w:t xml:space="preserve">недостатня потужність частини існуючих централізованих водопроводів; </w:t>
      </w:r>
    </w:p>
    <w:p w:rsidR="005E74ED" w:rsidRPr="005E74ED" w:rsidRDefault="005E74ED" w:rsidP="005E74ED">
      <w:pPr>
        <w:pStyle w:val="a3"/>
        <w:numPr>
          <w:ilvl w:val="0"/>
          <w:numId w:val="30"/>
        </w:numPr>
        <w:spacing w:after="0" w:line="360" w:lineRule="auto"/>
        <w:jc w:val="both"/>
        <w:rPr>
          <w:rFonts w:ascii="Times New Roman" w:hAnsi="Times New Roman"/>
          <w:sz w:val="28"/>
          <w:szCs w:val="28"/>
        </w:rPr>
      </w:pPr>
      <w:r w:rsidRPr="005E74ED">
        <w:rPr>
          <w:rFonts w:ascii="Times New Roman" w:hAnsi="Times New Roman"/>
          <w:sz w:val="28"/>
          <w:szCs w:val="28"/>
        </w:rPr>
        <w:t xml:space="preserve">в сільській місцевості не ведеться будівництво нових водопроводів, практично не проводиться робота по організації очистки громадських колодязів, вигрібних ям та поглинаючих колодязів. </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Велику стурбованість викликає проведення подальшої забудови населених пунктів без вирішення питання водопостачання та каналізування житлових будинків. Дані питання не в повній мірі вирішені і в районах старої забудови населених пунктів, що викликає численні скарги та заяви мешканців (близькість розміщення колодязів та джерел забруднення — поглинаючих колодязів, вигрібних ям, надвірних вбиралень) [31].</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lastRenderedPageBreak/>
        <w:t>Проте, варто відмітити, що заходи щодо покращення стану водних об’єктів в районі проводяться. В рамках обласної програми «Питна вода Закарпаття» у 2012 р. було виділено 120,3 тис. грн. для проведення заходів в  Мукачівському районі, та 372,6 тис. грн. для міста Мукачеве.</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i/>
          <w:sz w:val="28"/>
          <w:szCs w:val="28"/>
        </w:rPr>
        <w:t>Забруднення ґрунтів</w:t>
      </w:r>
      <w:r w:rsidRPr="005E74ED">
        <w:rPr>
          <w:rFonts w:ascii="Times New Roman" w:hAnsi="Times New Roman" w:cs="Times New Roman"/>
          <w:sz w:val="28"/>
          <w:szCs w:val="28"/>
        </w:rPr>
        <w:t xml:space="preserve"> - в умовах Мукачівського району, інтенсивно  використовуються мінеральні добрива, меліоранти, особливо в низинній зоні, де, як правило, господарства спеціалізуються на вирощуванні винограду та плодо-овочевої продукції. Вміст важких металів у ґрунті залежить і від інших факторів, а саме з виходами на поверхню різних поліметалічних рудних пластів, які в свою чергу істотно впливають на вміст важких металів в ґрунтах.</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Вміст елементів у ґрунтах залежить від їх вмісту в ґрунтотворних породах. В остаточному підсумку сільськогосподарське обстеження ґрунтів на забруднення останніх важкими металами спрямовано на з'ясування рівнів забруднення з метою запобігання погіршення гігієнічної якості рослинної продукції за рахунок своєчасних заходів, що забезпечують зниження переходу металів із забруднених ґрунтів у вирощувані на них рослини. Ці заходи можуть приводити до різних результатів в залежності від характеру забруднення.</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Середній вміст важких металів в ґрунтах у 9-му турі еколого-агрохімічного обстеження в Мукачівському районі склав – Cu - 0,36 мг/кг. (при середньому по області 2,35 мг/кг.), Zn - 2,4 мг/кг. (при середньому по області - 4,49 мг/кг.), Mn - 35,75 мг/кг. (при середньому по області - 40,53 мг/кг.), Pb - 1,56 мг/кг. (при середньому по області - 4,26 мг/кг.). Всі показники вмісту важких металів в ґрунтах по району набагато нижчі ніж в середньому по області. Той же вміст Cu найнижчий в області [31].</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Проте, в районі існують і інші проблеми. Особливу небезпеку становить розвиток ерозії на орних землях. Вже на сьогодні еродованих земель в області нараховується 39,6 тис. га. Найбільша їх кількість знаходиться у гірській частині Мукачівського району - 7,0 тис. га.</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lastRenderedPageBreak/>
        <w:t>Однією з основних екологічних проблем для району залишається накопичення твердих побутових відходів. За даними Головного управління статистики в Закарпатській області, кількість сміттєзвалищ (полігонів) станом на 01.01.2013р. в Мукачівському районі становить – 2, які займають площу 0,6 га. що в розрахунку до попереднього року зменшилось на 15,3 %. Це пояснюється інтенсивним залученням до роботи спільного українсько-угорського підприємства ТОВ "АВЕ", яке вивозить побутові відходи з сіл району. Якщо порівняти Мукачівський район з іншими то його показник найнижчий в області. Проте сміттєзвалище м. Мукачеве займає площу в 12 га. і поступається тільки м. Іршава ( 14,7 га.).</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На початок 2012 року на території області у 4 місцях на відкритих площадках та під навісом зберігалося 109,5 тон непридатних пестицидів, з них  у Мукачівському - 45 тон, які успішно на сьогодні вивезені з території району.</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В Мукачівському районі з метою зменшення накопичення та утворення відходів та для покращення екологічної ситуації у сфері поводження з побутовими відходами заплановано будівництво сміттєпереробного комплексу в с. Пістрялово. На даний час рішенням 29 сесії 5 скликання від 27.11.09 №280 затверджено містобудівне обґрунтування на розміщення об'єкту та виготовляється документація на землю. </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На території району також діють 29 об’єктів, що становлять підвищену екологічну небезпеку та 33 об’єкти в межах міста Мукачеве [31].</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В цілому, стан довкілля на території району має тенденцію до покращення, незважаючи на ряд негативних факторів. </w:t>
      </w:r>
      <w:r w:rsidRPr="005E74ED">
        <w:rPr>
          <w:rFonts w:ascii="Times New Roman" w:hAnsi="Times New Roman" w:cs="Times New Roman"/>
          <w:sz w:val="28"/>
          <w:szCs w:val="28"/>
        </w:rPr>
        <w:cr/>
      </w:r>
      <w:r w:rsidRPr="005E74ED">
        <w:rPr>
          <w:rFonts w:ascii="Times New Roman" w:hAnsi="Times New Roman" w:cs="Times New Roman"/>
          <w:sz w:val="28"/>
          <w:szCs w:val="28"/>
        </w:rPr>
        <w:br w:type="page"/>
      </w:r>
    </w:p>
    <w:p w:rsidR="005E74ED" w:rsidRPr="005E74ED" w:rsidRDefault="005E74ED" w:rsidP="005E74ED">
      <w:pPr>
        <w:tabs>
          <w:tab w:val="left" w:pos="5103"/>
        </w:tabs>
        <w:spacing w:after="0" w:line="360" w:lineRule="auto"/>
        <w:jc w:val="center"/>
        <w:rPr>
          <w:rFonts w:ascii="Times New Roman" w:hAnsi="Times New Roman" w:cs="Times New Roman"/>
          <w:b/>
          <w:sz w:val="28"/>
          <w:szCs w:val="28"/>
        </w:rPr>
      </w:pPr>
      <w:r w:rsidRPr="005E74ED">
        <w:rPr>
          <w:rFonts w:ascii="Times New Roman" w:hAnsi="Times New Roman" w:cs="Times New Roman"/>
          <w:b/>
          <w:sz w:val="28"/>
          <w:szCs w:val="28"/>
        </w:rPr>
        <w:lastRenderedPageBreak/>
        <w:t>ВИСНОВКИ</w:t>
      </w:r>
    </w:p>
    <w:p w:rsidR="005E74ED" w:rsidRPr="005E74ED" w:rsidRDefault="005E74ED" w:rsidP="005E74ED">
      <w:pPr>
        <w:spacing w:after="0" w:line="360" w:lineRule="auto"/>
        <w:jc w:val="both"/>
        <w:rPr>
          <w:rFonts w:ascii="Times New Roman" w:hAnsi="Times New Roman" w:cs="Times New Roman"/>
          <w:b/>
          <w:sz w:val="28"/>
          <w:szCs w:val="28"/>
        </w:rPr>
      </w:pP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Розглядаючи Мукачівський район було виявлено наступне:</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1) Рельєф району низькогірно-низовинний. На півночі району розташовані відроги Вигорлат-Гутинського вулканічного хребта і передгір'я Карпат, на півдні і південному заході - Закарпатська низовина. </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2) На території виявлені такі корисні копалини: ліпарит, андезит, базальт, цегельно-черепичні й керамічні глини; відкрито джерела підземних питних мінеральних вод. На північний схід від міста Мукачеве по обидві сторони ріки Визниця розташовані кар'єри по видобуванню та переробці андезитів. Відкрито родовище природного газу та ведеться розробка його використання.</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3)</w:t>
      </w:r>
      <w:r w:rsidRPr="005E74ED">
        <w:rPr>
          <w:rFonts w:ascii="Times New Roman" w:hAnsi="Times New Roman" w:cs="Times New Roman"/>
          <w:b/>
          <w:i/>
          <w:sz w:val="28"/>
          <w:szCs w:val="28"/>
        </w:rPr>
        <w:t xml:space="preserve"> </w:t>
      </w:r>
      <w:r w:rsidRPr="005E74ED">
        <w:rPr>
          <w:rFonts w:ascii="Times New Roman" w:hAnsi="Times New Roman" w:cs="Times New Roman"/>
          <w:sz w:val="28"/>
          <w:szCs w:val="28"/>
        </w:rPr>
        <w:t>Виявлено, що для клімату Мукачівського району характерний помірно-континентальний тип з чіткими змінами пір року та, практично, рівномірним зволоженням усієї його території, крім того відомо,  що весь теплий період року характеризується частим випаданням зливових опадів, внаслідок чого на річках району щорічно утворюються дощові паводки.</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4) Було встановлено, що через різноманітність ґрунтоутворюючих чинників на території Мукачівського району утворились різні типи ґрунтів.</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5) Виявлено, що рослинний покрив даного району дуже змінений внаслідок господарської діяльності людини. Тваринний світ також зазнав впливу людини і тому багато видів тварин на межі зникнення та занесені до Червоної книги України, крім того, багато видів тварин інтродуковано.</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 xml:space="preserve">6) Дослідивши та проаналізувавши екологічний стан Мукачівського району, можна сказати, що в цілому стан довкілля на території району має тенденцію до покращення, незважаючи на ряд негативних факторів. </w:t>
      </w:r>
    </w:p>
    <w:p w:rsidR="005E74ED" w:rsidRPr="005E74ED" w:rsidRDefault="005E74ED" w:rsidP="005E74ED">
      <w:pPr>
        <w:spacing w:after="0" w:line="360" w:lineRule="auto"/>
        <w:ind w:firstLine="851"/>
        <w:jc w:val="both"/>
        <w:rPr>
          <w:rFonts w:ascii="Times New Roman" w:hAnsi="Times New Roman" w:cs="Times New Roman"/>
          <w:sz w:val="28"/>
          <w:szCs w:val="28"/>
        </w:rPr>
      </w:pPr>
      <w:r w:rsidRPr="005E74ED">
        <w:rPr>
          <w:rFonts w:ascii="Times New Roman" w:hAnsi="Times New Roman" w:cs="Times New Roman"/>
          <w:sz w:val="28"/>
          <w:szCs w:val="28"/>
        </w:rPr>
        <w:t>7) В результаті обробки літературних та картографічних джерел було розроблено ряд тематичних карт Мукачівського району – тектонічна будова, режим зволоження, ґрунтовий покрив.</w:t>
      </w:r>
      <w:r w:rsidRPr="005E74ED">
        <w:rPr>
          <w:rFonts w:ascii="Times New Roman" w:hAnsi="Times New Roman" w:cs="Times New Roman"/>
          <w:sz w:val="28"/>
          <w:szCs w:val="28"/>
        </w:rPr>
        <w:br w:type="page"/>
      </w:r>
    </w:p>
    <w:p w:rsidR="005E74ED" w:rsidRPr="005E74ED" w:rsidRDefault="005E74ED" w:rsidP="005E74ED">
      <w:pPr>
        <w:spacing w:after="0" w:line="360" w:lineRule="auto"/>
        <w:jc w:val="center"/>
        <w:rPr>
          <w:rFonts w:ascii="Times New Roman" w:hAnsi="Times New Roman" w:cs="Times New Roman"/>
          <w:b/>
          <w:color w:val="000000"/>
          <w:sz w:val="28"/>
          <w:szCs w:val="28"/>
          <w:shd w:val="clear" w:color="auto" w:fill="FFFFFF"/>
        </w:rPr>
      </w:pPr>
      <w:r w:rsidRPr="005E74ED">
        <w:rPr>
          <w:rFonts w:ascii="Times New Roman" w:hAnsi="Times New Roman" w:cs="Times New Roman"/>
          <w:b/>
          <w:color w:val="000000"/>
          <w:sz w:val="28"/>
          <w:szCs w:val="28"/>
          <w:shd w:val="clear" w:color="auto" w:fill="FFFFFF"/>
        </w:rPr>
        <w:lastRenderedPageBreak/>
        <w:t>СПИСОК ВИКОРИСТАНИХ ДЖЕРЕЛ:</w:t>
      </w:r>
    </w:p>
    <w:p w:rsidR="005E74ED" w:rsidRPr="005E74ED" w:rsidRDefault="005E74ED" w:rsidP="005E74ED">
      <w:pPr>
        <w:spacing w:after="0" w:line="360" w:lineRule="auto"/>
        <w:jc w:val="both"/>
        <w:rPr>
          <w:rFonts w:ascii="Times New Roman" w:hAnsi="Times New Roman" w:cs="Times New Roman"/>
          <w:sz w:val="28"/>
          <w:szCs w:val="28"/>
        </w:rPr>
      </w:pPr>
    </w:p>
    <w:p w:rsidR="005E74ED" w:rsidRPr="005E74ED" w:rsidRDefault="005E74ED" w:rsidP="005E74ED">
      <w:pPr>
        <w:pStyle w:val="a3"/>
        <w:numPr>
          <w:ilvl w:val="0"/>
          <w:numId w:val="22"/>
        </w:numPr>
        <w:spacing w:after="0" w:line="360" w:lineRule="auto"/>
        <w:jc w:val="both"/>
        <w:rPr>
          <w:rFonts w:ascii="Times New Roman" w:hAnsi="Times New Roman"/>
          <w:color w:val="000000"/>
          <w:sz w:val="28"/>
          <w:szCs w:val="28"/>
        </w:rPr>
      </w:pPr>
      <w:r w:rsidRPr="005E74ED">
        <w:rPr>
          <w:rFonts w:ascii="Times New Roman" w:hAnsi="Times New Roman"/>
          <w:sz w:val="28"/>
          <w:szCs w:val="28"/>
        </w:rPr>
        <w:t>Байцар А.Л. Фізична географія України / А.Л. Байцар – Львів: ЛНУ імені Івана Франка, 2012. – 354 с.</w:t>
      </w:r>
    </w:p>
    <w:p w:rsidR="005E74ED" w:rsidRPr="005E74ED" w:rsidRDefault="005E74ED" w:rsidP="005E74ED">
      <w:pPr>
        <w:pStyle w:val="af1"/>
        <w:widowControl w:val="0"/>
        <w:numPr>
          <w:ilvl w:val="0"/>
          <w:numId w:val="22"/>
        </w:numPr>
        <w:tabs>
          <w:tab w:val="left" w:pos="425"/>
        </w:tabs>
        <w:autoSpaceDE/>
        <w:autoSpaceDN/>
        <w:spacing w:line="360" w:lineRule="auto"/>
        <w:ind w:right="40"/>
        <w:rPr>
          <w:b w:val="0"/>
        </w:rPr>
      </w:pPr>
      <w:r w:rsidRPr="005E74ED">
        <w:rPr>
          <w:b w:val="0"/>
        </w:rPr>
        <w:t xml:space="preserve">Блютген И. География климатов, т. 1–2. / </w:t>
      </w:r>
      <w:r w:rsidRPr="005E74ED">
        <w:rPr>
          <w:b w:val="0"/>
          <w:lang w:val="ru-RU"/>
        </w:rPr>
        <w:t xml:space="preserve">И. </w:t>
      </w:r>
      <w:r w:rsidRPr="005E74ED">
        <w:rPr>
          <w:b w:val="0"/>
        </w:rPr>
        <w:t>Блютген</w:t>
      </w:r>
      <w:r w:rsidRPr="005E74ED">
        <w:rPr>
          <w:b w:val="0"/>
          <w:lang w:val="ru-RU"/>
        </w:rPr>
        <w:t xml:space="preserve">- </w:t>
      </w:r>
      <w:r w:rsidRPr="005E74ED">
        <w:rPr>
          <w:b w:val="0"/>
        </w:rPr>
        <w:t>М., 1972–1973</w:t>
      </w:r>
      <w:r w:rsidRPr="005E74ED">
        <w:rPr>
          <w:b w:val="0"/>
          <w:lang w:val="ru-RU"/>
        </w:rPr>
        <w:t xml:space="preserve">. – 287 с. </w:t>
      </w:r>
    </w:p>
    <w:p w:rsidR="005E74ED" w:rsidRPr="005E74ED" w:rsidRDefault="005E74ED" w:rsidP="005E74ED">
      <w:pPr>
        <w:pStyle w:val="a3"/>
        <w:numPr>
          <w:ilvl w:val="0"/>
          <w:numId w:val="22"/>
        </w:numPr>
        <w:spacing w:after="0" w:line="360" w:lineRule="auto"/>
        <w:jc w:val="both"/>
        <w:rPr>
          <w:rFonts w:ascii="Times New Roman" w:hAnsi="Times New Roman"/>
          <w:color w:val="000000"/>
          <w:sz w:val="28"/>
          <w:szCs w:val="28"/>
        </w:rPr>
      </w:pPr>
      <w:r w:rsidRPr="005E74ED">
        <w:rPr>
          <w:rFonts w:ascii="Times New Roman" w:hAnsi="Times New Roman"/>
          <w:noProof/>
          <w:color w:val="000000"/>
          <w:sz w:val="28"/>
          <w:szCs w:val="28"/>
        </w:rPr>
        <w:t>Гален В.Г. Ґрунти Закарпатської області / За ред.. С.О. Скорина. - Ужгород: Карпати, 1969. - 70 с.</w:t>
      </w:r>
    </w:p>
    <w:p w:rsidR="005E74ED" w:rsidRPr="005E74ED" w:rsidRDefault="005E74ED" w:rsidP="005E74ED">
      <w:pPr>
        <w:pStyle w:val="a3"/>
        <w:numPr>
          <w:ilvl w:val="0"/>
          <w:numId w:val="22"/>
        </w:numPr>
        <w:spacing w:after="0" w:line="360" w:lineRule="auto"/>
        <w:jc w:val="both"/>
        <w:rPr>
          <w:rFonts w:ascii="Times New Roman" w:hAnsi="Times New Roman"/>
          <w:color w:val="000000"/>
          <w:sz w:val="28"/>
          <w:szCs w:val="28"/>
        </w:rPr>
      </w:pPr>
      <w:r w:rsidRPr="005E74ED">
        <w:rPr>
          <w:rFonts w:ascii="Times New Roman" w:hAnsi="Times New Roman"/>
          <w:color w:val="000000"/>
          <w:sz w:val="28"/>
          <w:szCs w:val="28"/>
        </w:rPr>
        <w:t>Генсірук С.А.  Зелені скарби України. / С.А.Генсірук, В.О.Кучерявий -  Київ: Урожай, 1991. – 192 с.</w:t>
      </w:r>
    </w:p>
    <w:p w:rsidR="005E74ED" w:rsidRPr="005E74ED" w:rsidRDefault="005E74ED" w:rsidP="005E74ED">
      <w:pPr>
        <w:pStyle w:val="af1"/>
        <w:widowControl w:val="0"/>
        <w:numPr>
          <w:ilvl w:val="0"/>
          <w:numId w:val="22"/>
        </w:numPr>
        <w:tabs>
          <w:tab w:val="left" w:pos="425"/>
        </w:tabs>
        <w:autoSpaceDE/>
        <w:autoSpaceDN/>
        <w:spacing w:line="360" w:lineRule="auto"/>
        <w:ind w:right="40"/>
        <w:rPr>
          <w:b w:val="0"/>
        </w:rPr>
      </w:pPr>
      <w:r w:rsidRPr="005E74ED">
        <w:rPr>
          <w:b w:val="0"/>
        </w:rPr>
        <w:t>Геология и полезные ископаемые Украинских Карпат. / Под ред. Кульчицкого Я.О., Матковского О.И. - Львов: Вища школа, 1977.-322 с.</w:t>
      </w:r>
    </w:p>
    <w:p w:rsidR="005E74ED" w:rsidRPr="005E74ED" w:rsidRDefault="005E74ED" w:rsidP="005E74ED">
      <w:pPr>
        <w:pStyle w:val="af1"/>
        <w:widowControl w:val="0"/>
        <w:numPr>
          <w:ilvl w:val="0"/>
          <w:numId w:val="22"/>
        </w:numPr>
        <w:tabs>
          <w:tab w:val="left" w:pos="425"/>
        </w:tabs>
        <w:autoSpaceDE/>
        <w:autoSpaceDN/>
        <w:spacing w:line="360" w:lineRule="auto"/>
        <w:ind w:right="40"/>
        <w:rPr>
          <w:b w:val="0"/>
        </w:rPr>
      </w:pPr>
      <w:r w:rsidRPr="005E74ED">
        <w:rPr>
          <w:b w:val="0"/>
        </w:rPr>
        <w:t xml:space="preserve">Геренчук К.І. Природа Закарпатської області. / </w:t>
      </w:r>
      <w:r w:rsidRPr="005E74ED">
        <w:rPr>
          <w:b w:val="0"/>
          <w:lang w:val="ru-RU"/>
        </w:rPr>
        <w:t xml:space="preserve">К.1. </w:t>
      </w:r>
      <w:r w:rsidRPr="005E74ED">
        <w:rPr>
          <w:b w:val="0"/>
        </w:rPr>
        <w:t>Геренчук — Львів:Вища школа, 1981. – 156</w:t>
      </w:r>
      <w:r w:rsidRPr="005E74ED">
        <w:rPr>
          <w:b w:val="0"/>
          <w:lang w:val="ru-RU"/>
        </w:rPr>
        <w:t xml:space="preserve"> </w:t>
      </w:r>
      <w:r w:rsidRPr="005E74ED">
        <w:rPr>
          <w:b w:val="0"/>
        </w:rPr>
        <w:t>с.</w:t>
      </w:r>
    </w:p>
    <w:p w:rsidR="005E74ED" w:rsidRPr="005E74ED" w:rsidRDefault="005E74ED" w:rsidP="005E74ED">
      <w:pPr>
        <w:pStyle w:val="af1"/>
        <w:widowControl w:val="0"/>
        <w:numPr>
          <w:ilvl w:val="0"/>
          <w:numId w:val="22"/>
        </w:numPr>
        <w:tabs>
          <w:tab w:val="left" w:pos="851"/>
        </w:tabs>
        <w:autoSpaceDE/>
        <w:autoSpaceDN/>
        <w:spacing w:line="360" w:lineRule="auto"/>
        <w:ind w:left="709" w:right="300" w:hanging="283"/>
        <w:rPr>
          <w:b w:val="0"/>
        </w:rPr>
      </w:pPr>
      <w:r w:rsidRPr="005E74ED">
        <w:rPr>
          <w:b w:val="0"/>
          <w:color w:val="000000"/>
        </w:rPr>
        <w:t>Гнатенко О.Ф. Ґрунтознавство з основами геології. \ О.Ф. Гнатенко, М.В. Капштик, Л.Р. Петренко, С.В.Вітвицький. – Київ, 2005. – 648 с.</w:t>
      </w:r>
    </w:p>
    <w:p w:rsidR="005E74ED" w:rsidRPr="005E74ED" w:rsidRDefault="005E74ED" w:rsidP="005E74ED">
      <w:pPr>
        <w:pStyle w:val="a3"/>
        <w:numPr>
          <w:ilvl w:val="0"/>
          <w:numId w:val="22"/>
        </w:numPr>
        <w:spacing w:after="0" w:line="360" w:lineRule="auto"/>
        <w:jc w:val="both"/>
        <w:rPr>
          <w:rFonts w:ascii="Times New Roman" w:hAnsi="Times New Roman"/>
          <w:sz w:val="28"/>
          <w:szCs w:val="28"/>
          <w:lang w:val="ru-RU"/>
        </w:rPr>
      </w:pPr>
      <w:r w:rsidRPr="005E74ED">
        <w:rPr>
          <w:rFonts w:ascii="Times New Roman" w:hAnsi="Times New Roman"/>
          <w:sz w:val="28"/>
          <w:szCs w:val="28"/>
          <w:lang w:val="ru-RU"/>
        </w:rPr>
        <w:t xml:space="preserve">Дьяконов К.Н. Современные методы географических исслеваний / К.Н. Дьяконов, Н.С. Касимов, В. – М: «Просещение». 1996. – 116 с. </w:t>
      </w:r>
    </w:p>
    <w:p w:rsidR="005E74ED" w:rsidRPr="005E74ED" w:rsidRDefault="005E74ED" w:rsidP="005E74ED">
      <w:pPr>
        <w:pStyle w:val="a3"/>
        <w:numPr>
          <w:ilvl w:val="0"/>
          <w:numId w:val="22"/>
        </w:numPr>
        <w:spacing w:after="0" w:line="360" w:lineRule="auto"/>
        <w:jc w:val="both"/>
        <w:rPr>
          <w:rFonts w:ascii="Times New Roman" w:hAnsi="Times New Roman"/>
          <w:sz w:val="28"/>
          <w:szCs w:val="28"/>
        </w:rPr>
      </w:pPr>
      <w:r w:rsidRPr="005E74ED">
        <w:rPr>
          <w:rFonts w:ascii="Times New Roman" w:hAnsi="Times New Roman"/>
          <w:sz w:val="28"/>
          <w:szCs w:val="28"/>
        </w:rPr>
        <w:t xml:space="preserve">Жучкова В.К. Методы комплексных физико-географических исследований. </w:t>
      </w:r>
      <w:r w:rsidRPr="005E74ED">
        <w:rPr>
          <w:rFonts w:ascii="Times New Roman" w:hAnsi="Times New Roman"/>
          <w:sz w:val="28"/>
          <w:szCs w:val="28"/>
          <w:lang w:val="ru-RU"/>
        </w:rPr>
        <w:t xml:space="preserve">/ </w:t>
      </w:r>
      <w:r w:rsidRPr="005E74ED">
        <w:rPr>
          <w:rFonts w:ascii="Times New Roman" w:hAnsi="Times New Roman"/>
          <w:sz w:val="28"/>
          <w:szCs w:val="28"/>
        </w:rPr>
        <w:t>В</w:t>
      </w:r>
      <w:r w:rsidRPr="005E74ED">
        <w:rPr>
          <w:rFonts w:ascii="Times New Roman" w:hAnsi="Times New Roman"/>
          <w:sz w:val="28"/>
          <w:szCs w:val="28"/>
          <w:lang w:val="ru-RU"/>
        </w:rPr>
        <w:t>.К. Жучкова, Э.М. Раковская – Издательский центр «Академия», 2004 – 311 с.</w:t>
      </w:r>
    </w:p>
    <w:p w:rsidR="005E74ED" w:rsidRPr="005E74ED" w:rsidRDefault="005E74ED" w:rsidP="005E74ED">
      <w:pPr>
        <w:pStyle w:val="a3"/>
        <w:numPr>
          <w:ilvl w:val="0"/>
          <w:numId w:val="22"/>
        </w:numPr>
        <w:spacing w:after="0" w:line="360" w:lineRule="auto"/>
        <w:jc w:val="both"/>
        <w:rPr>
          <w:rFonts w:ascii="Times New Roman" w:hAnsi="Times New Roman"/>
          <w:color w:val="000000"/>
          <w:sz w:val="28"/>
          <w:szCs w:val="28"/>
        </w:rPr>
      </w:pPr>
      <w:r w:rsidRPr="005E74ED">
        <w:rPr>
          <w:rFonts w:ascii="Times New Roman" w:hAnsi="Times New Roman"/>
          <w:color w:val="000000"/>
          <w:sz w:val="28"/>
          <w:szCs w:val="28"/>
        </w:rPr>
        <w:t>Загороднюк І. Фауна в антропогенному ландшафті. / І. Загороднюк – Луганськ, 2006. – 245</w:t>
      </w:r>
      <w:r w:rsidRPr="005E74ED">
        <w:rPr>
          <w:rFonts w:ascii="Times New Roman" w:hAnsi="Times New Roman"/>
          <w:color w:val="000000"/>
          <w:sz w:val="28"/>
          <w:szCs w:val="28"/>
          <w:lang w:val="ru-RU"/>
        </w:rPr>
        <w:t xml:space="preserve"> </w:t>
      </w:r>
      <w:r w:rsidRPr="005E74ED">
        <w:rPr>
          <w:rFonts w:ascii="Times New Roman" w:hAnsi="Times New Roman"/>
          <w:color w:val="000000"/>
          <w:sz w:val="28"/>
          <w:szCs w:val="28"/>
        </w:rPr>
        <w:t>с.</w:t>
      </w:r>
    </w:p>
    <w:p w:rsidR="005E74ED" w:rsidRPr="005E74ED" w:rsidRDefault="005E74ED" w:rsidP="005E74ED">
      <w:pPr>
        <w:pStyle w:val="a3"/>
        <w:numPr>
          <w:ilvl w:val="0"/>
          <w:numId w:val="22"/>
        </w:numPr>
        <w:tabs>
          <w:tab w:val="left" w:pos="851"/>
        </w:tabs>
        <w:spacing w:after="0" w:line="360" w:lineRule="auto"/>
        <w:ind w:left="709" w:hanging="283"/>
        <w:jc w:val="both"/>
        <w:rPr>
          <w:rFonts w:ascii="Times New Roman" w:hAnsi="Times New Roman"/>
          <w:sz w:val="28"/>
          <w:szCs w:val="28"/>
        </w:rPr>
      </w:pPr>
      <w:r w:rsidRPr="005E74ED">
        <w:rPr>
          <w:rFonts w:ascii="Times New Roman" w:hAnsi="Times New Roman"/>
          <w:sz w:val="28"/>
          <w:szCs w:val="28"/>
        </w:rPr>
        <w:t>Заставецька О.В. Географія Закарпатської області. / О.В. Заставецька, Б.І.Заставецький, І.Л. Дітчук, Д.В. Ткач. - Тернопіль: Підручники&amp;посібники, 1996.— 96</w:t>
      </w:r>
      <w:r w:rsidRPr="005E74ED">
        <w:rPr>
          <w:rFonts w:ascii="Times New Roman" w:hAnsi="Times New Roman"/>
          <w:sz w:val="28"/>
          <w:szCs w:val="28"/>
          <w:lang w:val="en-US"/>
        </w:rPr>
        <w:t xml:space="preserve"> </w:t>
      </w:r>
      <w:r w:rsidRPr="005E74ED">
        <w:rPr>
          <w:rFonts w:ascii="Times New Roman" w:hAnsi="Times New Roman"/>
          <w:sz w:val="28"/>
          <w:szCs w:val="28"/>
        </w:rPr>
        <w:t>с.</w:t>
      </w:r>
    </w:p>
    <w:p w:rsidR="005E74ED" w:rsidRPr="005E74ED" w:rsidRDefault="005E74ED" w:rsidP="005E74ED">
      <w:pPr>
        <w:pStyle w:val="a3"/>
        <w:numPr>
          <w:ilvl w:val="0"/>
          <w:numId w:val="22"/>
        </w:numPr>
        <w:tabs>
          <w:tab w:val="left" w:pos="851"/>
        </w:tabs>
        <w:spacing w:after="0" w:line="360" w:lineRule="auto"/>
        <w:ind w:left="709" w:hanging="283"/>
        <w:jc w:val="both"/>
        <w:rPr>
          <w:rFonts w:ascii="Times New Roman" w:hAnsi="Times New Roman"/>
          <w:sz w:val="28"/>
          <w:szCs w:val="28"/>
        </w:rPr>
      </w:pPr>
      <w:r w:rsidRPr="005E74ED">
        <w:rPr>
          <w:rFonts w:ascii="Times New Roman" w:hAnsi="Times New Roman"/>
          <w:sz w:val="28"/>
          <w:szCs w:val="28"/>
        </w:rPr>
        <w:t>Заставний Ф.Д. Фізична географія України. / Ф.Д.Заставний- Львів, 1996.-239</w:t>
      </w:r>
      <w:r w:rsidRPr="005E74ED">
        <w:rPr>
          <w:rFonts w:ascii="Times New Roman" w:hAnsi="Times New Roman"/>
          <w:sz w:val="28"/>
          <w:szCs w:val="28"/>
          <w:lang w:val="ru-RU"/>
        </w:rPr>
        <w:t xml:space="preserve"> </w:t>
      </w:r>
      <w:r w:rsidRPr="005E74ED">
        <w:rPr>
          <w:rFonts w:ascii="Times New Roman" w:hAnsi="Times New Roman"/>
          <w:sz w:val="28"/>
          <w:szCs w:val="28"/>
        </w:rPr>
        <w:t>с</w:t>
      </w:r>
    </w:p>
    <w:p w:rsidR="005E74ED" w:rsidRPr="005E74ED" w:rsidRDefault="005E74ED" w:rsidP="005E74ED">
      <w:pPr>
        <w:pStyle w:val="af1"/>
        <w:widowControl w:val="0"/>
        <w:numPr>
          <w:ilvl w:val="0"/>
          <w:numId w:val="22"/>
        </w:numPr>
        <w:tabs>
          <w:tab w:val="left" w:pos="554"/>
        </w:tabs>
        <w:autoSpaceDE/>
        <w:autoSpaceDN/>
        <w:spacing w:line="360" w:lineRule="auto"/>
        <w:ind w:right="300"/>
        <w:rPr>
          <w:b w:val="0"/>
          <w:lang w:val="ru-RU"/>
        </w:rPr>
      </w:pPr>
      <w:r w:rsidRPr="005E74ED">
        <w:rPr>
          <w:b w:val="0"/>
        </w:rPr>
        <w:t xml:space="preserve">Історія міст і сіл Української РСР Закарпатська область: в 26-ти т. / </w:t>
      </w:r>
      <w:r w:rsidRPr="005E74ED">
        <w:rPr>
          <w:b w:val="0"/>
          <w:lang w:val="ru-RU"/>
        </w:rPr>
        <w:lastRenderedPageBreak/>
        <w:t>[</w:t>
      </w:r>
      <w:r w:rsidRPr="005E74ED">
        <w:rPr>
          <w:b w:val="0"/>
        </w:rPr>
        <w:t>під ред. В. Г. Ткаченко та ін.</w:t>
      </w:r>
      <w:r w:rsidRPr="005E74ED">
        <w:rPr>
          <w:b w:val="0"/>
          <w:lang w:val="ru-RU"/>
        </w:rPr>
        <w:t>] – Х.: «Харківська книжкова фабрика ім. М. В. Фрунзе», 1969 – 773 с.</w:t>
      </w:r>
    </w:p>
    <w:p w:rsidR="005E74ED" w:rsidRPr="005E74ED" w:rsidRDefault="005E74ED" w:rsidP="005E74ED">
      <w:pPr>
        <w:pStyle w:val="af1"/>
        <w:widowControl w:val="0"/>
        <w:numPr>
          <w:ilvl w:val="0"/>
          <w:numId w:val="22"/>
        </w:numPr>
        <w:tabs>
          <w:tab w:val="left" w:pos="554"/>
        </w:tabs>
        <w:autoSpaceDE/>
        <w:autoSpaceDN/>
        <w:spacing w:line="360" w:lineRule="auto"/>
        <w:ind w:right="300"/>
        <w:rPr>
          <w:b w:val="0"/>
          <w:lang w:val="ru-RU"/>
        </w:rPr>
      </w:pPr>
      <w:r w:rsidRPr="005E74ED">
        <w:rPr>
          <w:b w:val="0"/>
        </w:rPr>
        <w:t>Карпатские заповедники видавництво «Карпат</w:t>
      </w:r>
      <w:r w:rsidRPr="005E74ED">
        <w:rPr>
          <w:b w:val="0"/>
          <w:lang w:val="ru-RU"/>
        </w:rPr>
        <w:t>ы» Ужгород 1966р.</w:t>
      </w:r>
    </w:p>
    <w:p w:rsidR="005E74ED" w:rsidRPr="005E74ED" w:rsidRDefault="005E74ED" w:rsidP="005E74ED">
      <w:pPr>
        <w:pStyle w:val="a3"/>
        <w:numPr>
          <w:ilvl w:val="0"/>
          <w:numId w:val="22"/>
        </w:numPr>
        <w:spacing w:after="0" w:line="360" w:lineRule="auto"/>
        <w:jc w:val="both"/>
        <w:rPr>
          <w:rFonts w:ascii="Times New Roman" w:hAnsi="Times New Roman"/>
          <w:sz w:val="28"/>
          <w:szCs w:val="28"/>
          <w:lang w:val="ru-RU"/>
        </w:rPr>
      </w:pPr>
      <w:r w:rsidRPr="005E74ED">
        <w:rPr>
          <w:rFonts w:ascii="Times New Roman" w:hAnsi="Times New Roman"/>
          <w:sz w:val="28"/>
          <w:szCs w:val="28"/>
          <w:lang w:val="ru-RU"/>
        </w:rPr>
        <w:t>Колесников О.В. Основи наукових дослыджень / О.В. Колесников – К: Центр учбової літератури – 2011. – 141 с.</w:t>
      </w:r>
    </w:p>
    <w:p w:rsidR="005E74ED" w:rsidRPr="005E74ED" w:rsidRDefault="005E74ED" w:rsidP="005E74ED">
      <w:pPr>
        <w:pStyle w:val="af1"/>
        <w:widowControl w:val="0"/>
        <w:numPr>
          <w:ilvl w:val="0"/>
          <w:numId w:val="22"/>
        </w:numPr>
        <w:tabs>
          <w:tab w:val="left" w:pos="554"/>
        </w:tabs>
        <w:autoSpaceDE/>
        <w:autoSpaceDN/>
        <w:spacing w:line="360" w:lineRule="auto"/>
        <w:ind w:right="300"/>
        <w:rPr>
          <w:b w:val="0"/>
          <w:lang w:val="ru-RU"/>
        </w:rPr>
      </w:pPr>
      <w:r w:rsidRPr="005E74ED">
        <w:rPr>
          <w:b w:val="0"/>
        </w:rPr>
        <w:t>Круглов С.С. Тектоника</w:t>
      </w:r>
      <w:r w:rsidRPr="005E74ED">
        <w:rPr>
          <w:b w:val="0"/>
          <w:lang w:val="ru-RU"/>
        </w:rPr>
        <w:t xml:space="preserve"> </w:t>
      </w:r>
      <w:r w:rsidRPr="005E74ED">
        <w:rPr>
          <w:b w:val="0"/>
        </w:rPr>
        <w:t>Украины / С.С. Круглов, А.К. Цыпко. - М.: Недра, 1988. - 254 с.</w:t>
      </w:r>
    </w:p>
    <w:p w:rsidR="005E74ED" w:rsidRPr="005E74ED" w:rsidRDefault="005E74ED" w:rsidP="005E74ED">
      <w:pPr>
        <w:pStyle w:val="af1"/>
        <w:widowControl w:val="0"/>
        <w:numPr>
          <w:ilvl w:val="0"/>
          <w:numId w:val="22"/>
        </w:numPr>
        <w:tabs>
          <w:tab w:val="left" w:pos="554"/>
        </w:tabs>
        <w:autoSpaceDE/>
        <w:spacing w:line="360" w:lineRule="auto"/>
        <w:ind w:right="300"/>
        <w:rPr>
          <w:b w:val="0"/>
          <w:lang w:val="ru-RU"/>
        </w:rPr>
      </w:pPr>
      <w:r w:rsidRPr="005E74ED">
        <w:rPr>
          <w:rStyle w:val="submenu-table"/>
          <w:b w:val="0"/>
          <w:bCs w:val="0"/>
          <w:color w:val="000000"/>
          <w:shd w:val="clear" w:color="auto" w:fill="FFFFFF"/>
        </w:rPr>
        <w:t>Кілінська К.Й.</w:t>
      </w:r>
      <w:r w:rsidRPr="005E74ED">
        <w:rPr>
          <w:b w:val="0"/>
          <w:color w:val="000000"/>
        </w:rPr>
        <w:t xml:space="preserve"> / </w:t>
      </w:r>
      <w:r w:rsidRPr="005E74ED">
        <w:rPr>
          <w:b w:val="0"/>
          <w:color w:val="000000"/>
          <w:shd w:val="clear" w:color="auto" w:fill="FFFFFF"/>
        </w:rPr>
        <w:t>Фізична географія Карпато-Подільського регіону України.</w:t>
      </w:r>
      <w:r w:rsidRPr="005E74ED">
        <w:rPr>
          <w:b w:val="0"/>
          <w:color w:val="000000"/>
          <w:shd w:val="clear" w:color="auto" w:fill="FFFFFF"/>
          <w:lang w:val="ru-RU"/>
        </w:rPr>
        <w:t xml:space="preserve"> / </w:t>
      </w:r>
      <w:r w:rsidRPr="005E74ED">
        <w:rPr>
          <w:rStyle w:val="submenu-table"/>
          <w:b w:val="0"/>
          <w:bCs w:val="0"/>
          <w:color w:val="000000"/>
          <w:shd w:val="clear" w:color="auto" w:fill="FFFFFF"/>
        </w:rPr>
        <w:t>К.Й.</w:t>
      </w:r>
      <w:r w:rsidRPr="005E74ED">
        <w:rPr>
          <w:rStyle w:val="submenu-table"/>
          <w:b w:val="0"/>
          <w:bCs w:val="0"/>
          <w:color w:val="000000"/>
          <w:shd w:val="clear" w:color="auto" w:fill="FFFFFF"/>
          <w:lang w:val="ru-RU"/>
        </w:rPr>
        <w:t xml:space="preserve"> </w:t>
      </w:r>
      <w:r w:rsidRPr="005E74ED">
        <w:rPr>
          <w:rStyle w:val="submenu-table"/>
          <w:b w:val="0"/>
          <w:bCs w:val="0"/>
          <w:color w:val="000000"/>
          <w:shd w:val="clear" w:color="auto" w:fill="FFFFFF"/>
        </w:rPr>
        <w:t>Кілінська</w:t>
      </w:r>
      <w:r w:rsidRPr="005E74ED">
        <w:rPr>
          <w:rStyle w:val="submenu-table"/>
          <w:b w:val="0"/>
          <w:bCs w:val="0"/>
          <w:color w:val="000000"/>
          <w:shd w:val="clear" w:color="auto" w:fill="FFFFFF"/>
          <w:lang w:val="ru-RU"/>
        </w:rPr>
        <w:t xml:space="preserve">. - </w:t>
      </w:r>
      <w:r w:rsidRPr="005E74ED">
        <w:rPr>
          <w:b w:val="0"/>
          <w:color w:val="000000"/>
          <w:shd w:val="clear" w:color="auto" w:fill="FFFFFF"/>
        </w:rPr>
        <w:t>Чернівці: Рута, 2011. – 220 с.</w:t>
      </w:r>
      <w:r w:rsidRPr="005E74ED">
        <w:rPr>
          <w:rStyle w:val="apple-converted-space"/>
          <w:b w:val="0"/>
          <w:color w:val="000000"/>
        </w:rPr>
        <w:t> </w:t>
      </w:r>
    </w:p>
    <w:p w:rsidR="005E74ED" w:rsidRPr="005E74ED" w:rsidRDefault="005E74ED" w:rsidP="005E74ED">
      <w:pPr>
        <w:pStyle w:val="af1"/>
        <w:widowControl w:val="0"/>
        <w:numPr>
          <w:ilvl w:val="0"/>
          <w:numId w:val="22"/>
        </w:numPr>
        <w:tabs>
          <w:tab w:val="left" w:pos="425"/>
        </w:tabs>
        <w:autoSpaceDE/>
        <w:autoSpaceDN/>
        <w:spacing w:line="360" w:lineRule="auto"/>
        <w:ind w:right="40"/>
        <w:rPr>
          <w:b w:val="0"/>
        </w:rPr>
      </w:pPr>
      <w:r w:rsidRPr="005E74ED">
        <w:rPr>
          <w:b w:val="0"/>
        </w:rPr>
        <w:t>Лазаренко Э.А. По вулканическим Карпатам / Э.А. Лазаренко. Путеводитель. - Ужгород: Карпаты, 1978. - 96 с.</w:t>
      </w:r>
    </w:p>
    <w:p w:rsidR="005E74ED" w:rsidRPr="005E74ED" w:rsidRDefault="005E74ED" w:rsidP="005E74ED">
      <w:pPr>
        <w:pStyle w:val="af1"/>
        <w:widowControl w:val="0"/>
        <w:numPr>
          <w:ilvl w:val="0"/>
          <w:numId w:val="22"/>
        </w:numPr>
        <w:tabs>
          <w:tab w:val="left" w:pos="554"/>
        </w:tabs>
        <w:autoSpaceDE/>
        <w:autoSpaceDN/>
        <w:spacing w:line="360" w:lineRule="auto"/>
        <w:ind w:right="300"/>
        <w:rPr>
          <w:b w:val="0"/>
        </w:rPr>
      </w:pPr>
      <w:bookmarkStart w:id="8" w:name="bookmark0"/>
      <w:r w:rsidRPr="005E74ED">
        <w:rPr>
          <w:b w:val="0"/>
        </w:rPr>
        <w:t>Микита М.М., Салюк М.Р.</w:t>
      </w:r>
      <w:r w:rsidRPr="005E74ED">
        <w:rPr>
          <w:rStyle w:val="8pt"/>
          <w:sz w:val="28"/>
          <w:szCs w:val="28"/>
        </w:rPr>
        <w:t>: М</w:t>
      </w:r>
      <w:r w:rsidRPr="005E74ED">
        <w:rPr>
          <w:rStyle w:val="120"/>
          <w:b w:val="0"/>
          <w:sz w:val="28"/>
          <w:szCs w:val="28"/>
        </w:rPr>
        <w:t>орфоструктури та морфоскульптури Чоп-Мукачівської рівнини</w:t>
      </w:r>
      <w:bookmarkEnd w:id="8"/>
      <w:r w:rsidRPr="005E74ED">
        <w:rPr>
          <w:rStyle w:val="120"/>
          <w:b w:val="0"/>
          <w:sz w:val="28"/>
          <w:szCs w:val="28"/>
        </w:rPr>
        <w:t xml:space="preserve">. / </w:t>
      </w:r>
      <w:r w:rsidRPr="005E74ED">
        <w:rPr>
          <w:b w:val="0"/>
        </w:rPr>
        <w:t xml:space="preserve">М.М. Микита, М.Р. Салюк // </w:t>
      </w:r>
    </w:p>
    <w:p w:rsidR="005E74ED" w:rsidRPr="005E74ED" w:rsidRDefault="005E74ED" w:rsidP="005E74ED">
      <w:pPr>
        <w:pStyle w:val="a3"/>
        <w:numPr>
          <w:ilvl w:val="0"/>
          <w:numId w:val="22"/>
        </w:numPr>
        <w:spacing w:after="0" w:line="360" w:lineRule="auto"/>
        <w:jc w:val="both"/>
        <w:rPr>
          <w:rFonts w:ascii="Times New Roman" w:hAnsi="Times New Roman"/>
          <w:color w:val="000000"/>
          <w:sz w:val="28"/>
          <w:szCs w:val="28"/>
        </w:rPr>
      </w:pPr>
      <w:r w:rsidRPr="005E74ED">
        <w:rPr>
          <w:rFonts w:ascii="Times New Roman" w:hAnsi="Times New Roman"/>
          <w:sz w:val="28"/>
          <w:szCs w:val="28"/>
        </w:rPr>
        <w:t>Науковий вісник Мукачівського університету Серія Біологія, Випуск 25, 2009: 71- 88 © Фельбаба-Клушина Л.М., 2009</w:t>
      </w:r>
    </w:p>
    <w:p w:rsidR="005E74ED" w:rsidRPr="005E74ED" w:rsidRDefault="005E74ED" w:rsidP="005E74ED">
      <w:pPr>
        <w:pStyle w:val="a3"/>
        <w:numPr>
          <w:ilvl w:val="0"/>
          <w:numId w:val="22"/>
        </w:numPr>
        <w:spacing w:after="0" w:line="360" w:lineRule="auto"/>
        <w:jc w:val="both"/>
        <w:rPr>
          <w:rFonts w:ascii="Times New Roman" w:hAnsi="Times New Roman"/>
          <w:color w:val="000000"/>
          <w:sz w:val="28"/>
          <w:szCs w:val="28"/>
        </w:rPr>
      </w:pPr>
      <w:r w:rsidRPr="005E74ED">
        <w:rPr>
          <w:rFonts w:ascii="Times New Roman" w:hAnsi="Times New Roman"/>
          <w:sz w:val="28"/>
          <w:szCs w:val="28"/>
        </w:rPr>
        <w:t>Панкова Є.В. Туристичне краєзнавство.</w:t>
      </w:r>
      <w:r w:rsidRPr="005E74ED">
        <w:rPr>
          <w:rFonts w:ascii="Times New Roman" w:hAnsi="Times New Roman"/>
          <w:sz w:val="28"/>
          <w:szCs w:val="28"/>
          <w:lang w:val="ru-RU"/>
        </w:rPr>
        <w:t xml:space="preserve"> / Є. В. Панков </w:t>
      </w:r>
      <w:r w:rsidRPr="005E74ED">
        <w:rPr>
          <w:rFonts w:ascii="Times New Roman" w:hAnsi="Times New Roman"/>
          <w:sz w:val="28"/>
          <w:szCs w:val="28"/>
        </w:rPr>
        <w:t>- К.: Альтерпрес, 2003. - 352 с.</w:t>
      </w:r>
    </w:p>
    <w:p w:rsidR="005E74ED" w:rsidRPr="005E74ED" w:rsidRDefault="005E74ED" w:rsidP="005E74ED">
      <w:pPr>
        <w:pStyle w:val="af1"/>
        <w:widowControl w:val="0"/>
        <w:numPr>
          <w:ilvl w:val="0"/>
          <w:numId w:val="22"/>
        </w:numPr>
        <w:tabs>
          <w:tab w:val="left" w:pos="554"/>
        </w:tabs>
        <w:autoSpaceDE/>
        <w:autoSpaceDN/>
        <w:spacing w:line="360" w:lineRule="auto"/>
        <w:ind w:right="300"/>
        <w:rPr>
          <w:b w:val="0"/>
        </w:rPr>
      </w:pPr>
      <w:r w:rsidRPr="005E74ED">
        <w:rPr>
          <w:b w:val="0"/>
        </w:rPr>
        <w:t>Петровці М.</w:t>
      </w:r>
      <w:r w:rsidRPr="005E74ED">
        <w:rPr>
          <w:b w:val="0"/>
          <w:lang w:val="en-US"/>
        </w:rPr>
        <w:t>M</w:t>
      </w:r>
      <w:r w:rsidRPr="005E74ED">
        <w:rPr>
          <w:b w:val="0"/>
        </w:rPr>
        <w:t>. Корисні копалини Закарпаття. / М.М. Петровці — Ужгород: Патент, 2001. – 222</w:t>
      </w:r>
      <w:r w:rsidRPr="005E74ED">
        <w:rPr>
          <w:b w:val="0"/>
          <w:lang w:val="ru-RU"/>
        </w:rPr>
        <w:t xml:space="preserve"> </w:t>
      </w:r>
      <w:r w:rsidRPr="005E74ED">
        <w:rPr>
          <w:b w:val="0"/>
        </w:rPr>
        <w:t>с.</w:t>
      </w:r>
    </w:p>
    <w:p w:rsidR="005E74ED" w:rsidRPr="005E74ED" w:rsidRDefault="005E74ED" w:rsidP="005E74ED">
      <w:pPr>
        <w:pStyle w:val="a3"/>
        <w:numPr>
          <w:ilvl w:val="0"/>
          <w:numId w:val="22"/>
        </w:numPr>
        <w:spacing w:after="0" w:line="360" w:lineRule="auto"/>
        <w:jc w:val="both"/>
        <w:rPr>
          <w:rFonts w:ascii="Times New Roman" w:hAnsi="Times New Roman"/>
          <w:color w:val="000000"/>
          <w:sz w:val="28"/>
          <w:szCs w:val="28"/>
        </w:rPr>
      </w:pPr>
      <w:r w:rsidRPr="005E74ED">
        <w:rPr>
          <w:rFonts w:ascii="Times New Roman" w:hAnsi="Times New Roman"/>
          <w:color w:val="000000"/>
          <w:sz w:val="28"/>
          <w:szCs w:val="28"/>
        </w:rPr>
        <w:t>Поп С.С. Природні ресурси Закарпаття. / С.С. Поп. – Ужгород: Карпати, 2009. – 340с.</w:t>
      </w:r>
    </w:p>
    <w:p w:rsidR="005E74ED" w:rsidRPr="005E74ED" w:rsidRDefault="005E74ED" w:rsidP="005E74ED">
      <w:pPr>
        <w:pStyle w:val="a3"/>
        <w:numPr>
          <w:ilvl w:val="0"/>
          <w:numId w:val="22"/>
        </w:numPr>
        <w:spacing w:after="0" w:line="360" w:lineRule="auto"/>
        <w:jc w:val="both"/>
        <w:rPr>
          <w:rFonts w:ascii="Times New Roman" w:hAnsi="Times New Roman"/>
          <w:color w:val="000000"/>
          <w:sz w:val="28"/>
          <w:szCs w:val="28"/>
        </w:rPr>
      </w:pPr>
      <w:r w:rsidRPr="005E74ED">
        <w:rPr>
          <w:rFonts w:ascii="Times New Roman" w:hAnsi="Times New Roman"/>
          <w:iCs/>
          <w:color w:val="000000"/>
          <w:sz w:val="28"/>
          <w:szCs w:val="28"/>
        </w:rPr>
        <w:t>Природні багатства Закарпаття.</w:t>
      </w:r>
      <w:r w:rsidRPr="005E74ED">
        <w:rPr>
          <w:rFonts w:ascii="Times New Roman" w:hAnsi="Times New Roman"/>
          <w:color w:val="000000"/>
          <w:sz w:val="28"/>
          <w:szCs w:val="28"/>
        </w:rPr>
        <w:t> /Кол.авт. упорядник В.Л.Боднар. –Ужгород: «Карпати»,1989. -287</w:t>
      </w:r>
      <w:r w:rsidRPr="005E74ED">
        <w:rPr>
          <w:rFonts w:ascii="Times New Roman" w:hAnsi="Times New Roman"/>
          <w:color w:val="000000"/>
          <w:sz w:val="28"/>
          <w:szCs w:val="28"/>
          <w:lang w:val="ru-RU"/>
        </w:rPr>
        <w:t xml:space="preserve"> </w:t>
      </w:r>
      <w:r w:rsidRPr="005E74ED">
        <w:rPr>
          <w:rFonts w:ascii="Times New Roman" w:hAnsi="Times New Roman"/>
          <w:color w:val="000000"/>
          <w:sz w:val="28"/>
          <w:szCs w:val="28"/>
        </w:rPr>
        <w:t>с.</w:t>
      </w:r>
    </w:p>
    <w:p w:rsidR="005E74ED" w:rsidRPr="005E74ED" w:rsidRDefault="005E74ED" w:rsidP="005E74ED">
      <w:pPr>
        <w:pStyle w:val="a3"/>
        <w:numPr>
          <w:ilvl w:val="0"/>
          <w:numId w:val="22"/>
        </w:numPr>
        <w:spacing w:after="0" w:line="360" w:lineRule="auto"/>
        <w:jc w:val="both"/>
        <w:rPr>
          <w:rFonts w:ascii="Times New Roman" w:hAnsi="Times New Roman"/>
          <w:color w:val="000000"/>
          <w:sz w:val="28"/>
          <w:szCs w:val="28"/>
        </w:rPr>
      </w:pPr>
      <w:r w:rsidRPr="005E74ED">
        <w:rPr>
          <w:rFonts w:ascii="Times New Roman" w:hAnsi="Times New Roman"/>
          <w:sz w:val="28"/>
          <w:szCs w:val="28"/>
          <w:lang w:val="ru-RU"/>
        </w:rPr>
        <w:t>Руденко В.П. Географ</w:t>
      </w:r>
      <w:r w:rsidRPr="005E74ED">
        <w:rPr>
          <w:rFonts w:ascii="Times New Roman" w:hAnsi="Times New Roman"/>
          <w:sz w:val="28"/>
          <w:szCs w:val="28"/>
        </w:rPr>
        <w:t>ія природно-ресурсного потенціалу України. – У 3-х част.: підручник. – Чернівці: Чернівецький нац. Ун-т, 2010. – 552 с.</w:t>
      </w:r>
    </w:p>
    <w:p w:rsidR="005E74ED" w:rsidRPr="005E74ED" w:rsidRDefault="005E74ED" w:rsidP="005E74ED">
      <w:pPr>
        <w:pStyle w:val="af1"/>
        <w:widowControl w:val="0"/>
        <w:numPr>
          <w:ilvl w:val="0"/>
          <w:numId w:val="22"/>
        </w:numPr>
        <w:tabs>
          <w:tab w:val="left" w:pos="554"/>
        </w:tabs>
        <w:autoSpaceDE/>
        <w:autoSpaceDN/>
        <w:spacing w:line="360" w:lineRule="auto"/>
        <w:ind w:right="300"/>
        <w:rPr>
          <w:b w:val="0"/>
          <w:lang w:val="ru-RU"/>
        </w:rPr>
      </w:pPr>
      <w:r w:rsidRPr="005E74ED">
        <w:rPr>
          <w:b w:val="0"/>
        </w:rPr>
        <w:t>Руднева Е. М. Почвенный покров Закарпатской области. / Е.М. Руднева. Москва:</w:t>
      </w:r>
      <w:r w:rsidRPr="005E74ED">
        <w:rPr>
          <w:b w:val="0"/>
          <w:lang w:val="en-US"/>
        </w:rPr>
        <w:t xml:space="preserve"> </w:t>
      </w:r>
      <w:r w:rsidRPr="005E74ED">
        <w:rPr>
          <w:b w:val="0"/>
        </w:rPr>
        <w:t>АН СССР– 1960. – 228</w:t>
      </w:r>
      <w:r w:rsidRPr="005E74ED">
        <w:rPr>
          <w:b w:val="0"/>
          <w:lang w:val="en-US"/>
        </w:rPr>
        <w:t xml:space="preserve"> </w:t>
      </w:r>
      <w:r w:rsidRPr="005E74ED">
        <w:rPr>
          <w:b w:val="0"/>
        </w:rPr>
        <w:t>с.</w:t>
      </w:r>
    </w:p>
    <w:p w:rsidR="005E74ED" w:rsidRPr="005E74ED" w:rsidRDefault="005E74ED" w:rsidP="005E74ED">
      <w:pPr>
        <w:pStyle w:val="af1"/>
        <w:widowControl w:val="0"/>
        <w:numPr>
          <w:ilvl w:val="0"/>
          <w:numId w:val="22"/>
        </w:numPr>
        <w:tabs>
          <w:tab w:val="left" w:pos="554"/>
        </w:tabs>
        <w:autoSpaceDE/>
        <w:autoSpaceDN/>
        <w:spacing w:line="360" w:lineRule="auto"/>
        <w:ind w:right="300"/>
        <w:rPr>
          <w:b w:val="0"/>
        </w:rPr>
      </w:pPr>
      <w:r w:rsidRPr="005E74ED">
        <w:rPr>
          <w:b w:val="0"/>
        </w:rPr>
        <w:t>Свинко И.М. Геологія, підручник. / Й.М. Свинко, М.Я. Сивий. - Київ: Либідь, 2003.-480</w:t>
      </w:r>
      <w:r w:rsidRPr="005E74ED">
        <w:rPr>
          <w:b w:val="0"/>
          <w:lang w:val="ru-RU"/>
        </w:rPr>
        <w:t xml:space="preserve"> </w:t>
      </w:r>
      <w:r w:rsidRPr="005E74ED">
        <w:rPr>
          <w:b w:val="0"/>
        </w:rPr>
        <w:t>с.</w:t>
      </w:r>
    </w:p>
    <w:p w:rsidR="005E74ED" w:rsidRPr="005E74ED" w:rsidRDefault="005E74ED" w:rsidP="005E74ED">
      <w:pPr>
        <w:pStyle w:val="af1"/>
        <w:widowControl w:val="0"/>
        <w:numPr>
          <w:ilvl w:val="0"/>
          <w:numId w:val="22"/>
        </w:numPr>
        <w:tabs>
          <w:tab w:val="left" w:pos="554"/>
        </w:tabs>
        <w:autoSpaceDE/>
        <w:autoSpaceDN/>
        <w:spacing w:line="360" w:lineRule="auto"/>
        <w:ind w:right="300"/>
        <w:rPr>
          <w:b w:val="0"/>
        </w:rPr>
      </w:pPr>
      <w:r w:rsidRPr="005E74ED">
        <w:rPr>
          <w:b w:val="0"/>
        </w:rPr>
        <w:t>Цись П.М. Геоморфологія УРСР. / П.М. Цись. - Львів:</w:t>
      </w:r>
      <w:r w:rsidRPr="005E74ED">
        <w:rPr>
          <w:b w:val="0"/>
          <w:lang w:val="ru-RU"/>
        </w:rPr>
        <w:t xml:space="preserve"> </w:t>
      </w:r>
      <w:r w:rsidRPr="005E74ED">
        <w:rPr>
          <w:b w:val="0"/>
        </w:rPr>
        <w:t xml:space="preserve">Львівський </w:t>
      </w:r>
      <w:r w:rsidRPr="005E74ED">
        <w:rPr>
          <w:b w:val="0"/>
        </w:rPr>
        <w:lastRenderedPageBreak/>
        <w:t>університет, 1962.-244</w:t>
      </w:r>
      <w:r w:rsidRPr="005E74ED">
        <w:rPr>
          <w:b w:val="0"/>
          <w:lang w:val="ru-RU"/>
        </w:rPr>
        <w:t xml:space="preserve"> </w:t>
      </w:r>
      <w:r w:rsidRPr="005E74ED">
        <w:rPr>
          <w:b w:val="0"/>
        </w:rPr>
        <w:t>с.</w:t>
      </w:r>
    </w:p>
    <w:p w:rsidR="005E74ED" w:rsidRPr="005E74ED" w:rsidRDefault="005E74ED" w:rsidP="005E74ED">
      <w:pPr>
        <w:pStyle w:val="af1"/>
        <w:widowControl w:val="0"/>
        <w:numPr>
          <w:ilvl w:val="0"/>
          <w:numId w:val="22"/>
        </w:numPr>
        <w:tabs>
          <w:tab w:val="left" w:pos="425"/>
        </w:tabs>
        <w:autoSpaceDE/>
        <w:autoSpaceDN/>
        <w:spacing w:line="360" w:lineRule="auto"/>
        <w:ind w:right="40"/>
        <w:rPr>
          <w:b w:val="0"/>
        </w:rPr>
      </w:pPr>
      <w:r w:rsidRPr="005E74ED">
        <w:rPr>
          <w:b w:val="0"/>
          <w:color w:val="000000"/>
        </w:rPr>
        <w:t>Червона книга України. Вони чекають на нашу допомогу. – Харків: Торсінг, 2002. – 480</w:t>
      </w:r>
      <w:r w:rsidRPr="005E74ED">
        <w:rPr>
          <w:b w:val="0"/>
          <w:color w:val="000000"/>
          <w:lang w:val="ru-RU"/>
        </w:rPr>
        <w:t xml:space="preserve"> </w:t>
      </w:r>
      <w:r w:rsidRPr="005E74ED">
        <w:rPr>
          <w:b w:val="0"/>
          <w:color w:val="000000"/>
        </w:rPr>
        <w:t>с.</w:t>
      </w:r>
    </w:p>
    <w:p w:rsidR="005E74ED" w:rsidRPr="005E74ED" w:rsidRDefault="005E74ED" w:rsidP="005E74ED">
      <w:pPr>
        <w:pStyle w:val="af1"/>
        <w:widowControl w:val="0"/>
        <w:numPr>
          <w:ilvl w:val="0"/>
          <w:numId w:val="22"/>
        </w:numPr>
        <w:tabs>
          <w:tab w:val="left" w:pos="425"/>
        </w:tabs>
        <w:autoSpaceDE/>
        <w:autoSpaceDN/>
        <w:spacing w:line="360" w:lineRule="auto"/>
        <w:ind w:right="40"/>
        <w:rPr>
          <w:b w:val="0"/>
        </w:rPr>
      </w:pPr>
      <w:r w:rsidRPr="005E74ED">
        <w:rPr>
          <w:b w:val="0"/>
          <w:color w:val="000000"/>
        </w:rPr>
        <w:t>Червона книга України. Київ: Глобалклнсалдинг, 2009. – 624</w:t>
      </w:r>
      <w:r w:rsidRPr="005E74ED">
        <w:rPr>
          <w:b w:val="0"/>
          <w:color w:val="000000"/>
          <w:lang w:val="ru-RU"/>
        </w:rPr>
        <w:t xml:space="preserve"> </w:t>
      </w:r>
      <w:r w:rsidRPr="005E74ED">
        <w:rPr>
          <w:b w:val="0"/>
          <w:color w:val="000000"/>
        </w:rPr>
        <w:t>с</w:t>
      </w:r>
      <w:r w:rsidRPr="005E74ED">
        <w:rPr>
          <w:b w:val="0"/>
          <w:color w:val="000000"/>
          <w:lang w:val="ru-RU"/>
        </w:rPr>
        <w:t>.</w:t>
      </w:r>
    </w:p>
    <w:p w:rsidR="005E74ED" w:rsidRPr="005E74ED" w:rsidRDefault="005E74ED" w:rsidP="005E74ED">
      <w:pPr>
        <w:pStyle w:val="af1"/>
        <w:widowControl w:val="0"/>
        <w:numPr>
          <w:ilvl w:val="0"/>
          <w:numId w:val="22"/>
        </w:numPr>
        <w:tabs>
          <w:tab w:val="left" w:pos="425"/>
        </w:tabs>
        <w:autoSpaceDE/>
        <w:autoSpaceDN/>
        <w:spacing w:line="360" w:lineRule="auto"/>
        <w:ind w:right="40"/>
        <w:rPr>
          <w:b w:val="0"/>
        </w:rPr>
      </w:pPr>
      <w:r w:rsidRPr="005E74ED">
        <w:rPr>
          <w:b w:val="0"/>
        </w:rPr>
        <w:t>Доповідь про стан навколишнього природного середовища закарпатської області</w:t>
      </w:r>
      <w:r w:rsidRPr="005E74ED">
        <w:rPr>
          <w:b w:val="0"/>
          <w:lang w:val="ru-RU"/>
        </w:rPr>
        <w:t xml:space="preserve"> </w:t>
      </w:r>
      <w:r w:rsidRPr="005E74ED">
        <w:rPr>
          <w:b w:val="0"/>
        </w:rPr>
        <w:t>за 2012р.: Режим доступу: [http://ecozakarpat.gov.ua/wp-content/nd/zakarpattya_2012.pdf]</w:t>
      </w:r>
    </w:p>
    <w:p w:rsidR="005E74ED" w:rsidRPr="005E74ED" w:rsidRDefault="005E74ED" w:rsidP="005E74ED">
      <w:pPr>
        <w:pStyle w:val="a3"/>
        <w:numPr>
          <w:ilvl w:val="0"/>
          <w:numId w:val="22"/>
        </w:numPr>
        <w:spacing w:after="0" w:line="360" w:lineRule="auto"/>
        <w:jc w:val="both"/>
        <w:rPr>
          <w:rFonts w:ascii="Times New Roman" w:hAnsi="Times New Roman"/>
          <w:color w:val="000000"/>
          <w:sz w:val="28"/>
          <w:szCs w:val="28"/>
        </w:rPr>
      </w:pPr>
      <w:r w:rsidRPr="005E74ED">
        <w:rPr>
          <w:rFonts w:ascii="Times New Roman" w:hAnsi="Times New Roman"/>
          <w:sz w:val="28"/>
          <w:szCs w:val="28"/>
          <w:lang w:val="ru-RU"/>
        </w:rPr>
        <w:t>Закарпатська область у склад</w:t>
      </w:r>
      <w:r w:rsidRPr="005E74ED">
        <w:rPr>
          <w:rFonts w:ascii="Times New Roman" w:hAnsi="Times New Roman"/>
          <w:sz w:val="28"/>
          <w:szCs w:val="28"/>
        </w:rPr>
        <w:t>і УРСР</w:t>
      </w:r>
      <w:r w:rsidRPr="005E74ED">
        <w:rPr>
          <w:rFonts w:ascii="Times New Roman" w:hAnsi="Times New Roman"/>
          <w:sz w:val="28"/>
          <w:szCs w:val="28"/>
          <w:lang w:val="ru-RU"/>
        </w:rPr>
        <w:t>:</w:t>
      </w:r>
      <w:r w:rsidRPr="005E74ED">
        <w:rPr>
          <w:rFonts w:ascii="Times New Roman" w:hAnsi="Times New Roman"/>
          <w:sz w:val="28"/>
          <w:szCs w:val="28"/>
        </w:rPr>
        <w:t xml:space="preserve"> Режим доступу: </w:t>
      </w:r>
      <w:r w:rsidRPr="005E74ED">
        <w:rPr>
          <w:rFonts w:ascii="Times New Roman" w:hAnsi="Times New Roman"/>
          <w:sz w:val="28"/>
          <w:szCs w:val="28"/>
          <w:lang w:val="ru-RU"/>
        </w:rPr>
        <w:t>[</w:t>
      </w:r>
      <w:r w:rsidRPr="005E74ED">
        <w:rPr>
          <w:rFonts w:ascii="Times New Roman" w:hAnsi="Times New Roman"/>
          <w:sz w:val="28"/>
          <w:szCs w:val="28"/>
        </w:rPr>
        <w:t>http://imsu-zakarpattja.com/mista-i-sela-zakarpatskoi-oblasti/mukachivskyj-rajon.html</w:t>
      </w:r>
      <w:r w:rsidRPr="005E74ED">
        <w:rPr>
          <w:rStyle w:val="a4"/>
          <w:rFonts w:ascii="Times New Roman" w:hAnsi="Times New Roman"/>
          <w:color w:val="000000"/>
          <w:sz w:val="28"/>
          <w:szCs w:val="28"/>
          <w:lang w:val="ru-RU"/>
        </w:rPr>
        <w:t>]</w:t>
      </w:r>
    </w:p>
    <w:p w:rsidR="005E74ED" w:rsidRPr="005E74ED" w:rsidRDefault="005E74ED" w:rsidP="005E74ED">
      <w:pPr>
        <w:pStyle w:val="af1"/>
        <w:widowControl w:val="0"/>
        <w:numPr>
          <w:ilvl w:val="0"/>
          <w:numId w:val="22"/>
        </w:numPr>
        <w:tabs>
          <w:tab w:val="left" w:pos="554"/>
        </w:tabs>
        <w:autoSpaceDE/>
        <w:autoSpaceDN/>
        <w:spacing w:line="360" w:lineRule="auto"/>
        <w:ind w:right="300"/>
        <w:rPr>
          <w:b w:val="0"/>
          <w:lang w:val="ru-RU"/>
        </w:rPr>
      </w:pPr>
      <w:r w:rsidRPr="005E74ED">
        <w:rPr>
          <w:b w:val="0"/>
        </w:rPr>
        <w:t>Український гідрометеорологічний центр</w:t>
      </w:r>
      <w:r w:rsidRPr="005E74ED">
        <w:rPr>
          <w:b w:val="0"/>
          <w:lang w:val="ru-RU"/>
        </w:rPr>
        <w:t xml:space="preserve">: </w:t>
      </w:r>
      <w:r w:rsidRPr="005E74ED">
        <w:rPr>
          <w:b w:val="0"/>
        </w:rPr>
        <w:t>Режим доступу: [http://meteo.gov.ua/ua/33345/climate/climate_stations/128/19]</w:t>
      </w:r>
    </w:p>
    <w:p w:rsidR="005E74ED" w:rsidRPr="005E74ED" w:rsidRDefault="005E74ED" w:rsidP="005E74ED">
      <w:pPr>
        <w:pStyle w:val="af1"/>
        <w:widowControl w:val="0"/>
        <w:numPr>
          <w:ilvl w:val="0"/>
          <w:numId w:val="22"/>
        </w:numPr>
        <w:tabs>
          <w:tab w:val="left" w:pos="425"/>
        </w:tabs>
        <w:autoSpaceDE/>
        <w:autoSpaceDN/>
        <w:spacing w:line="360" w:lineRule="auto"/>
        <w:ind w:right="40"/>
        <w:rPr>
          <w:b w:val="0"/>
        </w:rPr>
      </w:pPr>
      <w:r w:rsidRPr="005E74ED">
        <w:rPr>
          <w:b w:val="0"/>
          <w:color w:val="000000"/>
          <w:lang w:val="ru-RU"/>
        </w:rPr>
        <w:t xml:space="preserve">Червона книга Українських Карпат: </w:t>
      </w:r>
      <w:r w:rsidRPr="005E74ED">
        <w:rPr>
          <w:b w:val="0"/>
        </w:rPr>
        <w:t>Режим доступу: [http://www-zoology.univer.kharkov.ua/lit/shanlit/redbook-ukr-carpath-2011.pdf</w:t>
      </w:r>
      <w:r w:rsidRPr="005E74ED">
        <w:rPr>
          <w:b w:val="0"/>
          <w:lang w:val="ru-RU"/>
        </w:rPr>
        <w:t>]</w:t>
      </w:r>
    </w:p>
    <w:p w:rsidR="005E74ED" w:rsidRPr="005E74ED" w:rsidRDefault="005E74ED" w:rsidP="005E74ED">
      <w:pPr>
        <w:pStyle w:val="af1"/>
        <w:widowControl w:val="0"/>
        <w:numPr>
          <w:ilvl w:val="0"/>
          <w:numId w:val="22"/>
        </w:numPr>
        <w:tabs>
          <w:tab w:val="left" w:pos="425"/>
        </w:tabs>
        <w:autoSpaceDE/>
        <w:autoSpaceDN/>
        <w:spacing w:line="360" w:lineRule="auto"/>
        <w:ind w:right="40"/>
        <w:rPr>
          <w:b w:val="0"/>
        </w:rPr>
      </w:pPr>
      <w:r w:rsidRPr="005E74ED">
        <w:br w:type="page"/>
      </w:r>
    </w:p>
    <w:p w:rsidR="005E74ED" w:rsidRPr="005E74ED" w:rsidRDefault="005E74ED" w:rsidP="005E74ED">
      <w:pPr>
        <w:pStyle w:val="a3"/>
        <w:spacing w:after="0" w:line="240" w:lineRule="auto"/>
        <w:jc w:val="center"/>
        <w:rPr>
          <w:rFonts w:ascii="Times New Roman" w:hAnsi="Times New Roman"/>
          <w:b/>
          <w:sz w:val="28"/>
          <w:szCs w:val="28"/>
        </w:rPr>
      </w:pPr>
      <w:r w:rsidRPr="005E74ED">
        <w:rPr>
          <w:rFonts w:ascii="Times New Roman" w:hAnsi="Times New Roman"/>
          <w:b/>
          <w:sz w:val="28"/>
          <w:szCs w:val="28"/>
        </w:rPr>
        <w:lastRenderedPageBreak/>
        <w:t>ДОДАТКИ</w:t>
      </w:r>
    </w:p>
    <w:p w:rsidR="005E74ED" w:rsidRPr="005E74ED" w:rsidRDefault="005E74ED" w:rsidP="005E74ED">
      <w:pPr>
        <w:pStyle w:val="a3"/>
        <w:spacing w:after="0" w:line="240" w:lineRule="auto"/>
        <w:jc w:val="center"/>
        <w:rPr>
          <w:rFonts w:ascii="Times New Roman" w:hAnsi="Times New Roman"/>
          <w:sz w:val="28"/>
          <w:szCs w:val="28"/>
        </w:rPr>
      </w:pPr>
    </w:p>
    <w:p w:rsidR="005E74ED" w:rsidRPr="005E74ED" w:rsidRDefault="005E74ED" w:rsidP="005E74ED">
      <w:pPr>
        <w:pStyle w:val="a3"/>
        <w:spacing w:after="0" w:line="240" w:lineRule="auto"/>
        <w:jc w:val="center"/>
        <w:rPr>
          <w:rFonts w:ascii="Times New Roman" w:hAnsi="Times New Roman"/>
          <w:sz w:val="28"/>
          <w:szCs w:val="28"/>
        </w:rPr>
      </w:pPr>
      <w:r w:rsidRPr="005E74ED">
        <w:rPr>
          <w:rFonts w:ascii="Times New Roman" w:hAnsi="Times New Roman"/>
          <w:sz w:val="28"/>
          <w:szCs w:val="28"/>
        </w:rPr>
        <w:t>Додаток А</w:t>
      </w:r>
    </w:p>
    <w:p w:rsidR="005E74ED" w:rsidRPr="005E74ED" w:rsidRDefault="005E74ED" w:rsidP="005E74ED">
      <w:pPr>
        <w:pStyle w:val="a3"/>
        <w:spacing w:after="0" w:line="240" w:lineRule="auto"/>
        <w:jc w:val="right"/>
        <w:rPr>
          <w:rFonts w:ascii="Times New Roman" w:hAnsi="Times New Roman"/>
          <w:i/>
          <w:sz w:val="28"/>
          <w:szCs w:val="28"/>
        </w:rPr>
      </w:pPr>
      <w:r w:rsidRPr="005E74ED">
        <w:rPr>
          <w:rFonts w:ascii="Times New Roman" w:hAnsi="Times New Roman"/>
          <w:i/>
          <w:sz w:val="28"/>
          <w:szCs w:val="28"/>
        </w:rPr>
        <w:t>Таблиця 1.1</w:t>
      </w:r>
    </w:p>
    <w:p w:rsidR="005E74ED" w:rsidRPr="005E74ED" w:rsidRDefault="005E74ED" w:rsidP="005E74ED">
      <w:pPr>
        <w:spacing w:after="0" w:line="240" w:lineRule="auto"/>
        <w:ind w:left="360"/>
        <w:jc w:val="right"/>
        <w:rPr>
          <w:rFonts w:ascii="Times New Roman" w:hAnsi="Times New Roman" w:cs="Times New Roman"/>
          <w:i/>
          <w:sz w:val="28"/>
          <w:szCs w:val="28"/>
        </w:rPr>
      </w:pPr>
    </w:p>
    <w:p w:rsidR="005E74ED" w:rsidRPr="005E74ED" w:rsidRDefault="005E74ED" w:rsidP="005E74ED">
      <w:pPr>
        <w:pStyle w:val="a3"/>
        <w:numPr>
          <w:ilvl w:val="0"/>
          <w:numId w:val="22"/>
        </w:numPr>
        <w:spacing w:after="0" w:line="240" w:lineRule="auto"/>
        <w:jc w:val="center"/>
        <w:rPr>
          <w:rFonts w:ascii="Times New Roman" w:hAnsi="Times New Roman"/>
          <w:b/>
          <w:sz w:val="28"/>
          <w:szCs w:val="28"/>
        </w:rPr>
      </w:pPr>
      <w:r w:rsidRPr="005E74ED">
        <w:rPr>
          <w:rFonts w:ascii="Times New Roman" w:hAnsi="Times New Roman"/>
          <w:b/>
          <w:sz w:val="28"/>
          <w:szCs w:val="28"/>
        </w:rPr>
        <w:t>Родовища мінеральних вод Мукачівського району [22]</w:t>
      </w:r>
    </w:p>
    <w:p w:rsidR="005E74ED" w:rsidRPr="005E74ED" w:rsidRDefault="005E74ED" w:rsidP="005E74ED">
      <w:pPr>
        <w:pStyle w:val="a3"/>
        <w:spacing w:after="0" w:line="240" w:lineRule="auto"/>
        <w:rPr>
          <w:rFonts w:ascii="Times New Roman" w:hAnsi="Times New Roman"/>
          <w:sz w:val="28"/>
          <w:szCs w:val="28"/>
        </w:rPr>
      </w:pPr>
    </w:p>
    <w:tbl>
      <w:tblPr>
        <w:tblW w:w="9209" w:type="dxa"/>
        <w:jc w:val="center"/>
        <w:tblLayout w:type="fixed"/>
        <w:tblCellMar>
          <w:left w:w="10" w:type="dxa"/>
          <w:right w:w="10" w:type="dxa"/>
        </w:tblCellMar>
        <w:tblLook w:val="04A0"/>
      </w:tblPr>
      <w:tblGrid>
        <w:gridCol w:w="3256"/>
        <w:gridCol w:w="5953"/>
      </w:tblGrid>
      <w:tr w:rsidR="005E74ED" w:rsidRPr="005E74ED" w:rsidTr="00476B43">
        <w:trPr>
          <w:trHeight w:val="274"/>
          <w:jc w:val="center"/>
        </w:trPr>
        <w:tc>
          <w:tcPr>
            <w:tcW w:w="3256"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13"/>
              <w:framePr w:wrap="notBeside" w:vAnchor="text" w:hAnchor="text" w:xAlign="center" w:y="1"/>
              <w:shd w:val="clear" w:color="auto" w:fill="auto"/>
              <w:spacing w:line="240" w:lineRule="auto"/>
              <w:jc w:val="center"/>
              <w:rPr>
                <w:b/>
                <w:sz w:val="28"/>
                <w:szCs w:val="28"/>
              </w:rPr>
            </w:pPr>
            <w:r w:rsidRPr="005E74ED">
              <w:rPr>
                <w:b/>
                <w:sz w:val="28"/>
                <w:szCs w:val="28"/>
              </w:rPr>
              <w:lastRenderedPageBreak/>
              <w:t>Родовище</w:t>
            </w:r>
          </w:p>
        </w:tc>
        <w:tc>
          <w:tcPr>
            <w:tcW w:w="5953"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13"/>
              <w:framePr w:wrap="notBeside" w:vAnchor="text" w:hAnchor="text" w:xAlign="center" w:y="1"/>
              <w:shd w:val="clear" w:color="auto" w:fill="auto"/>
              <w:spacing w:line="240" w:lineRule="auto"/>
              <w:ind w:hanging="10"/>
              <w:jc w:val="center"/>
              <w:rPr>
                <w:b/>
                <w:sz w:val="28"/>
                <w:szCs w:val="28"/>
              </w:rPr>
            </w:pPr>
            <w:r w:rsidRPr="005E74ED">
              <w:rPr>
                <w:b/>
                <w:sz w:val="28"/>
                <w:szCs w:val="28"/>
              </w:rPr>
              <w:t>Характеристика</w:t>
            </w:r>
          </w:p>
        </w:tc>
      </w:tr>
      <w:tr w:rsidR="005E74ED" w:rsidRPr="005E74ED" w:rsidTr="00476B43">
        <w:trPr>
          <w:trHeight w:val="2264"/>
          <w:jc w:val="center"/>
        </w:trPr>
        <w:tc>
          <w:tcPr>
            <w:tcW w:w="3256"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70"/>
              <w:framePr w:wrap="notBeside" w:vAnchor="text" w:hAnchor="text" w:xAlign="center" w:y="1"/>
              <w:shd w:val="clear" w:color="auto" w:fill="auto"/>
              <w:spacing w:after="0" w:line="240" w:lineRule="auto"/>
              <w:ind w:left="127" w:hanging="60"/>
              <w:rPr>
                <w:sz w:val="28"/>
                <w:szCs w:val="28"/>
              </w:rPr>
            </w:pPr>
            <w:r w:rsidRPr="005E74ED">
              <w:rPr>
                <w:sz w:val="28"/>
                <w:szCs w:val="28"/>
              </w:rPr>
              <w:t>1.Родовище мінвод Синяцьке</w:t>
            </w:r>
          </w:p>
          <w:p w:rsidR="005E74ED" w:rsidRPr="005E74ED" w:rsidRDefault="005E74ED" w:rsidP="00476B43">
            <w:pPr>
              <w:pStyle w:val="13"/>
              <w:framePr w:wrap="notBeside" w:vAnchor="text" w:hAnchor="text" w:xAlign="center" w:y="1"/>
              <w:shd w:val="clear" w:color="auto" w:fill="auto"/>
              <w:spacing w:before="420" w:line="240" w:lineRule="auto"/>
              <w:ind w:left="127" w:hanging="60"/>
              <w:rPr>
                <w:sz w:val="28"/>
                <w:szCs w:val="28"/>
              </w:rPr>
            </w:pPr>
            <w:r w:rsidRPr="005E74ED">
              <w:rPr>
                <w:sz w:val="28"/>
                <w:szCs w:val="28"/>
              </w:rPr>
              <w:t>Сульфідна гідрокарбонатно- сульфатна кальцієво-натрієва, тип "Сергієвський"</w:t>
            </w:r>
          </w:p>
          <w:p w:rsidR="005E74ED" w:rsidRPr="005E74ED" w:rsidRDefault="005E74ED" w:rsidP="00476B43">
            <w:pPr>
              <w:pStyle w:val="13"/>
              <w:framePr w:wrap="notBeside" w:vAnchor="text" w:hAnchor="text" w:xAlign="center" w:y="1"/>
              <w:shd w:val="clear" w:color="auto" w:fill="auto"/>
              <w:spacing w:before="420" w:line="240" w:lineRule="auto"/>
              <w:ind w:left="127" w:hanging="60"/>
              <w:rPr>
                <w:sz w:val="28"/>
                <w:szCs w:val="28"/>
              </w:rPr>
            </w:pPr>
            <w:r w:rsidRPr="005E74ED">
              <w:rPr>
                <w:sz w:val="28"/>
                <w:szCs w:val="28"/>
              </w:rPr>
              <w:t>Свердловина №15 - рд Свердловина № 17 - р</w:t>
            </w:r>
          </w:p>
        </w:tc>
        <w:tc>
          <w:tcPr>
            <w:tcW w:w="5953"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13"/>
              <w:framePr w:wrap="notBeside" w:vAnchor="text" w:hAnchor="text" w:xAlign="center" w:y="1"/>
              <w:shd w:val="clear" w:color="auto" w:fill="auto"/>
              <w:spacing w:after="180" w:line="240" w:lineRule="auto"/>
              <w:ind w:hanging="10"/>
              <w:jc w:val="center"/>
              <w:rPr>
                <w:sz w:val="28"/>
                <w:szCs w:val="28"/>
              </w:rPr>
            </w:pPr>
            <w:r w:rsidRPr="005E74ED">
              <w:rPr>
                <w:sz w:val="28"/>
                <w:szCs w:val="28"/>
              </w:rPr>
              <w:t>с.Синяк; запаси затверджені С1-90 м</w:t>
            </w:r>
            <w:r w:rsidRPr="005E74ED">
              <w:rPr>
                <w:sz w:val="28"/>
                <w:szCs w:val="28"/>
                <w:vertAlign w:val="superscript"/>
              </w:rPr>
              <w:t>3</w:t>
            </w:r>
            <w:r w:rsidRPr="005E74ED">
              <w:rPr>
                <w:sz w:val="28"/>
                <w:szCs w:val="28"/>
              </w:rPr>
              <w:t xml:space="preserve">/добу, протокол ДКЗ </w:t>
            </w:r>
            <w:r w:rsidRPr="005E74ED">
              <w:rPr>
                <w:sz w:val="28"/>
                <w:szCs w:val="28"/>
                <w:lang w:val="en-US"/>
              </w:rPr>
              <w:t>CPCP</w:t>
            </w:r>
            <w:r w:rsidRPr="005E74ED">
              <w:rPr>
                <w:sz w:val="28"/>
                <w:szCs w:val="28"/>
              </w:rPr>
              <w:t xml:space="preserve"> від 28.12.78 р. </w:t>
            </w:r>
            <w:r w:rsidRPr="005E74ED">
              <w:rPr>
                <w:sz w:val="28"/>
                <w:szCs w:val="28"/>
                <w:lang w:val="en-US"/>
              </w:rPr>
              <w:t>S</w:t>
            </w:r>
            <w:r w:rsidRPr="005E74ED">
              <w:rPr>
                <w:sz w:val="28"/>
                <w:szCs w:val="28"/>
              </w:rPr>
              <w:t>0</w:t>
            </w:r>
            <w:r w:rsidRPr="005E74ED">
              <w:rPr>
                <w:sz w:val="28"/>
                <w:szCs w:val="28"/>
                <w:vertAlign w:val="subscript"/>
              </w:rPr>
              <w:t>4</w:t>
            </w:r>
            <w:r w:rsidRPr="005E74ED">
              <w:rPr>
                <w:sz w:val="28"/>
                <w:szCs w:val="28"/>
              </w:rPr>
              <w:t>84</w:t>
            </w:r>
            <w:r w:rsidRPr="005E74ED">
              <w:rPr>
                <w:sz w:val="28"/>
                <w:szCs w:val="28"/>
                <w:lang w:val="en-US"/>
              </w:rPr>
              <w:t>HC</w:t>
            </w:r>
            <w:r w:rsidRPr="005E74ED">
              <w:rPr>
                <w:sz w:val="28"/>
                <w:szCs w:val="28"/>
              </w:rPr>
              <w:t>0</w:t>
            </w:r>
            <w:r w:rsidRPr="005E74ED">
              <w:rPr>
                <w:sz w:val="28"/>
                <w:szCs w:val="28"/>
                <w:vertAlign w:val="subscript"/>
              </w:rPr>
              <w:t>3</w:t>
            </w:r>
            <w:r w:rsidRPr="005E74ED">
              <w:rPr>
                <w:sz w:val="28"/>
                <w:szCs w:val="28"/>
              </w:rPr>
              <w:t>14</w:t>
            </w:r>
            <w:r w:rsidRPr="005E74ED">
              <w:rPr>
                <w:sz w:val="28"/>
                <w:szCs w:val="28"/>
                <w:lang w:val="en-US"/>
              </w:rPr>
              <w:t>CI</w:t>
            </w:r>
            <w:r w:rsidRPr="005E74ED">
              <w:rPr>
                <w:sz w:val="28"/>
                <w:szCs w:val="28"/>
              </w:rPr>
              <w:t xml:space="preserve">2 </w:t>
            </w:r>
            <w:r w:rsidRPr="005E74ED">
              <w:rPr>
                <w:sz w:val="28"/>
                <w:szCs w:val="28"/>
                <w:lang w:val="en-US"/>
              </w:rPr>
              <w:t>H</w:t>
            </w:r>
            <w:r w:rsidRPr="005E74ED">
              <w:rPr>
                <w:sz w:val="28"/>
                <w:szCs w:val="28"/>
                <w:vertAlign w:val="subscript"/>
              </w:rPr>
              <w:t>2</w:t>
            </w:r>
            <w:r w:rsidRPr="005E74ED">
              <w:rPr>
                <w:sz w:val="28"/>
                <w:szCs w:val="28"/>
                <w:lang w:val="en-US"/>
              </w:rPr>
              <w:t>S</w:t>
            </w:r>
            <w:r w:rsidRPr="005E74ED">
              <w:rPr>
                <w:sz w:val="28"/>
                <w:szCs w:val="28"/>
              </w:rPr>
              <w:t>0,034</w:t>
            </w:r>
            <w:r w:rsidRPr="005E74ED">
              <w:rPr>
                <w:sz w:val="28"/>
                <w:szCs w:val="28"/>
                <w:lang w:val="en-US"/>
              </w:rPr>
              <w:t>M</w:t>
            </w:r>
            <w:r w:rsidRPr="005E74ED">
              <w:rPr>
                <w:sz w:val="28"/>
                <w:szCs w:val="28"/>
              </w:rPr>
              <w:t xml:space="preserve">1,24 </w:t>
            </w:r>
            <w:r w:rsidRPr="005E74ED">
              <w:rPr>
                <w:sz w:val="28"/>
                <w:szCs w:val="28"/>
                <w:lang w:val="en-US"/>
              </w:rPr>
              <w:t>Ca</w:t>
            </w:r>
            <w:r w:rsidRPr="005E74ED">
              <w:rPr>
                <w:sz w:val="28"/>
                <w:szCs w:val="28"/>
              </w:rPr>
              <w:t>66</w:t>
            </w:r>
            <w:r w:rsidRPr="005E74ED">
              <w:rPr>
                <w:sz w:val="28"/>
                <w:szCs w:val="28"/>
                <w:lang w:val="en-US"/>
              </w:rPr>
              <w:t>Nal</w:t>
            </w:r>
            <w:r w:rsidRPr="005E74ED">
              <w:rPr>
                <w:sz w:val="28"/>
                <w:szCs w:val="28"/>
              </w:rPr>
              <w:t>5</w:t>
            </w:r>
            <w:r w:rsidRPr="005E74ED">
              <w:rPr>
                <w:sz w:val="28"/>
                <w:szCs w:val="28"/>
                <w:lang w:val="en-US"/>
              </w:rPr>
              <w:t>Mgl</w:t>
            </w:r>
            <w:r w:rsidRPr="005E74ED">
              <w:rPr>
                <w:sz w:val="28"/>
                <w:szCs w:val="28"/>
              </w:rPr>
              <w:t xml:space="preserve">9 </w:t>
            </w:r>
            <w:r w:rsidRPr="005E74ED">
              <w:rPr>
                <w:sz w:val="28"/>
                <w:szCs w:val="28"/>
                <w:lang w:val="en-US"/>
              </w:rPr>
              <w:t>pH</w:t>
            </w:r>
            <w:r w:rsidRPr="005E74ED">
              <w:rPr>
                <w:sz w:val="28"/>
                <w:szCs w:val="28"/>
              </w:rPr>
              <w:t>7,5</w:t>
            </w:r>
            <w:r w:rsidRPr="005E74ED">
              <w:rPr>
                <w:sz w:val="28"/>
                <w:szCs w:val="28"/>
                <w:lang w:val="en-US"/>
              </w:rPr>
              <w:t>tl</w:t>
            </w:r>
            <w:r w:rsidRPr="005E74ED">
              <w:rPr>
                <w:sz w:val="28"/>
                <w:szCs w:val="28"/>
              </w:rPr>
              <w:t>2°</w:t>
            </w:r>
          </w:p>
          <w:p w:rsidR="005E74ED" w:rsidRPr="005E74ED" w:rsidRDefault="005E74ED" w:rsidP="00476B43">
            <w:pPr>
              <w:pStyle w:val="13"/>
              <w:framePr w:wrap="notBeside" w:vAnchor="text" w:hAnchor="text" w:xAlign="center" w:y="1"/>
              <w:shd w:val="clear" w:color="auto" w:fill="auto"/>
              <w:spacing w:before="180" w:line="240" w:lineRule="auto"/>
              <w:ind w:hanging="10"/>
              <w:jc w:val="center"/>
              <w:rPr>
                <w:sz w:val="28"/>
                <w:szCs w:val="28"/>
              </w:rPr>
            </w:pPr>
            <w:r w:rsidRPr="005E74ED">
              <w:rPr>
                <w:sz w:val="28"/>
                <w:szCs w:val="28"/>
              </w:rPr>
              <w:t>На балансі ГГРЕС; використовується санаторієм "Синяк" -дебіт 60 м</w:t>
            </w:r>
            <w:r w:rsidRPr="005E74ED">
              <w:rPr>
                <w:sz w:val="28"/>
                <w:szCs w:val="28"/>
                <w:vertAlign w:val="superscript"/>
              </w:rPr>
              <w:t>3</w:t>
            </w:r>
            <w:r w:rsidRPr="005E74ED">
              <w:rPr>
                <w:sz w:val="28"/>
                <w:szCs w:val="28"/>
              </w:rPr>
              <w:t>/добу (Cl) -дебіт 30 м</w:t>
            </w:r>
            <w:r w:rsidRPr="005E74ED">
              <w:rPr>
                <w:sz w:val="28"/>
                <w:szCs w:val="28"/>
                <w:vertAlign w:val="superscript"/>
              </w:rPr>
              <w:t>3</w:t>
            </w:r>
            <w:r w:rsidRPr="005E74ED">
              <w:rPr>
                <w:sz w:val="28"/>
                <w:szCs w:val="28"/>
              </w:rPr>
              <w:t>/добу (Cl) Для лікування захворювань серцево- судинної та периферічної нервової систем, органів опору та руху, інтоксикації важких металів</w:t>
            </w:r>
          </w:p>
        </w:tc>
      </w:tr>
      <w:tr w:rsidR="005E74ED" w:rsidRPr="005E74ED" w:rsidTr="00476B43">
        <w:trPr>
          <w:trHeight w:val="2158"/>
          <w:jc w:val="center"/>
        </w:trPr>
        <w:tc>
          <w:tcPr>
            <w:tcW w:w="3256"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70"/>
              <w:framePr w:wrap="notBeside" w:vAnchor="text" w:hAnchor="text" w:xAlign="center" w:y="1"/>
              <w:shd w:val="clear" w:color="auto" w:fill="auto"/>
              <w:spacing w:line="240" w:lineRule="auto"/>
              <w:ind w:left="127" w:hanging="60"/>
              <w:rPr>
                <w:sz w:val="28"/>
                <w:szCs w:val="28"/>
              </w:rPr>
            </w:pPr>
            <w:r w:rsidRPr="005E74ED">
              <w:rPr>
                <w:sz w:val="28"/>
                <w:szCs w:val="28"/>
              </w:rPr>
              <w:t>2. Мукачівське родовище термальних вод</w:t>
            </w:r>
          </w:p>
          <w:p w:rsidR="005E74ED" w:rsidRPr="005E74ED" w:rsidRDefault="005E74ED" w:rsidP="00476B43">
            <w:pPr>
              <w:pStyle w:val="13"/>
              <w:framePr w:wrap="notBeside" w:vAnchor="text" w:hAnchor="text" w:xAlign="center" w:y="1"/>
              <w:shd w:val="clear" w:color="auto" w:fill="auto"/>
              <w:spacing w:before="180" w:after="180" w:line="240" w:lineRule="auto"/>
              <w:ind w:left="127" w:hanging="60"/>
              <w:rPr>
                <w:sz w:val="28"/>
                <w:szCs w:val="28"/>
              </w:rPr>
            </w:pPr>
            <w:r w:rsidRPr="005E74ED">
              <w:rPr>
                <w:sz w:val="28"/>
                <w:szCs w:val="28"/>
                <w:lang w:val="uk-UA"/>
              </w:rPr>
              <w:t xml:space="preserve"> </w:t>
            </w:r>
            <w:r w:rsidRPr="005E74ED">
              <w:rPr>
                <w:sz w:val="28"/>
                <w:szCs w:val="28"/>
              </w:rPr>
              <w:t xml:space="preserve">Хлоридна натрієво-кальцієва, </w:t>
            </w:r>
            <w:r w:rsidRPr="005E74ED">
              <w:rPr>
                <w:sz w:val="28"/>
                <w:szCs w:val="28"/>
                <w:lang w:val="uk-UA"/>
              </w:rPr>
              <w:t xml:space="preserve"> </w:t>
            </w:r>
            <w:r w:rsidRPr="005E74ED">
              <w:rPr>
                <w:sz w:val="28"/>
                <w:szCs w:val="28"/>
              </w:rPr>
              <w:t>тип "Охінський"</w:t>
            </w:r>
          </w:p>
          <w:p w:rsidR="005E74ED" w:rsidRPr="005E74ED" w:rsidRDefault="005E74ED" w:rsidP="00476B43">
            <w:pPr>
              <w:pStyle w:val="13"/>
              <w:framePr w:wrap="notBeside" w:vAnchor="text" w:hAnchor="text" w:xAlign="center" w:y="1"/>
              <w:shd w:val="clear" w:color="auto" w:fill="auto"/>
              <w:spacing w:before="180" w:line="240" w:lineRule="auto"/>
              <w:ind w:left="127" w:hanging="60"/>
              <w:rPr>
                <w:sz w:val="28"/>
                <w:szCs w:val="28"/>
              </w:rPr>
            </w:pPr>
            <w:r w:rsidRPr="005E74ED">
              <w:rPr>
                <w:sz w:val="28"/>
                <w:szCs w:val="28"/>
              </w:rPr>
              <w:t>Свердловина 1-М</w:t>
            </w:r>
          </w:p>
        </w:tc>
        <w:tc>
          <w:tcPr>
            <w:tcW w:w="5953"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13"/>
              <w:framePr w:wrap="notBeside" w:vAnchor="text" w:hAnchor="text" w:xAlign="center" w:y="1"/>
              <w:shd w:val="clear" w:color="auto" w:fill="auto"/>
              <w:spacing w:line="240" w:lineRule="auto"/>
              <w:jc w:val="center"/>
              <w:rPr>
                <w:sz w:val="28"/>
                <w:szCs w:val="28"/>
              </w:rPr>
            </w:pPr>
            <w:r w:rsidRPr="005E74ED">
              <w:rPr>
                <w:sz w:val="28"/>
                <w:szCs w:val="28"/>
              </w:rPr>
              <w:t>м.Мукачево, дебіт біля 388 м</w:t>
            </w:r>
            <w:r w:rsidRPr="005E74ED">
              <w:rPr>
                <w:sz w:val="28"/>
                <w:szCs w:val="28"/>
                <w:vertAlign w:val="superscript"/>
              </w:rPr>
              <w:t>1</w:t>
            </w:r>
            <w:r w:rsidRPr="005E74ED">
              <w:rPr>
                <w:sz w:val="28"/>
                <w:szCs w:val="28"/>
              </w:rPr>
              <w:t>/добу, запаси не затверджені СІ99</w:t>
            </w:r>
          </w:p>
          <w:p w:rsidR="005E74ED" w:rsidRPr="00043C13" w:rsidRDefault="005E74ED" w:rsidP="00476B43">
            <w:pPr>
              <w:pStyle w:val="13"/>
              <w:framePr w:wrap="notBeside" w:vAnchor="text" w:hAnchor="text" w:xAlign="center" w:y="1"/>
              <w:shd w:val="clear" w:color="auto" w:fill="auto"/>
              <w:spacing w:after="180" w:line="240" w:lineRule="auto"/>
              <w:jc w:val="center"/>
              <w:rPr>
                <w:sz w:val="28"/>
                <w:szCs w:val="28"/>
                <w:lang w:val="en-US"/>
              </w:rPr>
            </w:pPr>
            <w:r w:rsidRPr="005E74ED">
              <w:rPr>
                <w:sz w:val="28"/>
                <w:szCs w:val="28"/>
                <w:lang w:val="en-US"/>
              </w:rPr>
              <w:t>N</w:t>
            </w:r>
            <w:r w:rsidRPr="005E74ED">
              <w:rPr>
                <w:sz w:val="28"/>
                <w:szCs w:val="28"/>
                <w:vertAlign w:val="subscript"/>
                <w:lang w:val="en-US"/>
              </w:rPr>
              <w:t>2</w:t>
            </w:r>
            <w:r w:rsidRPr="005E74ED">
              <w:rPr>
                <w:sz w:val="28"/>
                <w:szCs w:val="28"/>
                <w:lang w:val="en-US"/>
              </w:rPr>
              <w:t>CH</w:t>
            </w:r>
            <w:r w:rsidRPr="005E74ED">
              <w:rPr>
                <w:sz w:val="28"/>
                <w:szCs w:val="28"/>
                <w:vertAlign w:val="subscript"/>
                <w:lang w:val="en-US"/>
              </w:rPr>
              <w:t>4</w:t>
            </w:r>
            <w:r w:rsidRPr="005E74ED">
              <w:rPr>
                <w:sz w:val="28"/>
                <w:szCs w:val="28"/>
                <w:lang w:val="en-US"/>
              </w:rPr>
              <w:t>M20,4 (Na+K)61Ca25Mgl4 pH6,7t35°</w:t>
            </w:r>
          </w:p>
          <w:p w:rsidR="005E74ED" w:rsidRPr="005E74ED" w:rsidRDefault="005E74ED" w:rsidP="00476B43">
            <w:pPr>
              <w:pStyle w:val="13"/>
              <w:framePr w:wrap="notBeside" w:vAnchor="text" w:hAnchor="text" w:xAlign="center" w:y="1"/>
              <w:shd w:val="clear" w:color="auto" w:fill="auto"/>
              <w:spacing w:before="180" w:line="240" w:lineRule="auto"/>
              <w:jc w:val="center"/>
              <w:rPr>
                <w:sz w:val="28"/>
                <w:szCs w:val="28"/>
              </w:rPr>
            </w:pPr>
            <w:r w:rsidRPr="005E74ED">
              <w:rPr>
                <w:sz w:val="28"/>
                <w:szCs w:val="28"/>
              </w:rPr>
              <w:t xml:space="preserve">Рекомендується використовувати для плавального басейну і як лікувальну. Використовується для лікування захворювань нервової системи та органів опору та руху в басейні </w:t>
            </w:r>
            <w:r w:rsidRPr="005E74ED">
              <w:rPr>
                <w:sz w:val="28"/>
                <w:szCs w:val="28"/>
                <w:lang w:val="en-US"/>
              </w:rPr>
              <w:t>JlCOK</w:t>
            </w:r>
            <w:r w:rsidRPr="005E74ED">
              <w:rPr>
                <w:sz w:val="28"/>
                <w:szCs w:val="28"/>
              </w:rPr>
              <w:t xml:space="preserve"> "Латориця". Отримали ліцензію "Закарпаттурист"</w:t>
            </w:r>
          </w:p>
        </w:tc>
      </w:tr>
      <w:tr w:rsidR="005E74ED" w:rsidRPr="005E74ED" w:rsidTr="00476B43">
        <w:trPr>
          <w:trHeight w:val="2784"/>
          <w:jc w:val="center"/>
        </w:trPr>
        <w:tc>
          <w:tcPr>
            <w:tcW w:w="3256"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70"/>
              <w:framePr w:wrap="notBeside" w:vAnchor="text" w:hAnchor="text" w:xAlign="center" w:y="1"/>
              <w:shd w:val="clear" w:color="auto" w:fill="auto"/>
              <w:spacing w:line="240" w:lineRule="auto"/>
              <w:ind w:left="127" w:hanging="60"/>
              <w:rPr>
                <w:sz w:val="28"/>
                <w:szCs w:val="28"/>
              </w:rPr>
            </w:pPr>
            <w:r w:rsidRPr="005E74ED">
              <w:rPr>
                <w:rStyle w:val="71"/>
                <w:sz w:val="28"/>
                <w:szCs w:val="28"/>
              </w:rPr>
              <w:t>3.</w:t>
            </w:r>
            <w:r w:rsidRPr="005E74ED">
              <w:rPr>
                <w:sz w:val="28"/>
                <w:szCs w:val="28"/>
              </w:rPr>
              <w:t xml:space="preserve"> Родовище термальних вод "Латорицьке"</w:t>
            </w:r>
          </w:p>
          <w:p w:rsidR="005E74ED" w:rsidRPr="005E74ED" w:rsidRDefault="005E74ED" w:rsidP="00476B43">
            <w:pPr>
              <w:pStyle w:val="13"/>
              <w:framePr w:wrap="notBeside" w:vAnchor="text" w:hAnchor="text" w:xAlign="center" w:y="1"/>
              <w:shd w:val="clear" w:color="auto" w:fill="auto"/>
              <w:spacing w:before="180" w:after="180" w:line="240" w:lineRule="auto"/>
              <w:ind w:left="127" w:hanging="60"/>
              <w:jc w:val="both"/>
              <w:rPr>
                <w:sz w:val="28"/>
                <w:szCs w:val="28"/>
              </w:rPr>
            </w:pPr>
            <w:r w:rsidRPr="005E74ED">
              <w:rPr>
                <w:sz w:val="28"/>
                <w:szCs w:val="28"/>
              </w:rPr>
              <w:t>Хлоридно-натрієві розсоли, аналог "Зелений городок" (Росія)</w:t>
            </w:r>
          </w:p>
          <w:p w:rsidR="005E74ED" w:rsidRPr="005E74ED" w:rsidRDefault="005E74ED" w:rsidP="00476B43">
            <w:pPr>
              <w:pStyle w:val="13"/>
              <w:framePr w:wrap="notBeside" w:vAnchor="text" w:hAnchor="text" w:xAlign="center" w:y="1"/>
              <w:shd w:val="clear" w:color="auto" w:fill="auto"/>
              <w:spacing w:before="180" w:after="660" w:line="240" w:lineRule="auto"/>
              <w:ind w:left="127" w:hanging="60"/>
              <w:rPr>
                <w:sz w:val="28"/>
                <w:szCs w:val="28"/>
              </w:rPr>
            </w:pPr>
            <w:r w:rsidRPr="005E74ED">
              <w:rPr>
                <w:sz w:val="28"/>
                <w:szCs w:val="28"/>
              </w:rPr>
              <w:t>Свердловина 6-Т</w:t>
            </w:r>
          </w:p>
          <w:p w:rsidR="005E74ED" w:rsidRPr="005E74ED" w:rsidRDefault="005E74ED" w:rsidP="00476B43">
            <w:pPr>
              <w:pStyle w:val="13"/>
              <w:framePr w:wrap="notBeside" w:vAnchor="text" w:hAnchor="text" w:xAlign="center" w:y="1"/>
              <w:shd w:val="clear" w:color="auto" w:fill="auto"/>
              <w:spacing w:before="660" w:line="240" w:lineRule="auto"/>
              <w:ind w:left="127" w:hanging="60"/>
              <w:rPr>
                <w:sz w:val="28"/>
                <w:szCs w:val="28"/>
              </w:rPr>
            </w:pPr>
            <w:r w:rsidRPr="005E74ED">
              <w:rPr>
                <w:sz w:val="28"/>
                <w:szCs w:val="28"/>
              </w:rPr>
              <w:t>Свердловина 4-к Свердловина 1-к</w:t>
            </w:r>
          </w:p>
        </w:tc>
        <w:tc>
          <w:tcPr>
            <w:tcW w:w="5953"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13"/>
              <w:framePr w:wrap="notBeside" w:vAnchor="text" w:hAnchor="text" w:xAlign="center" w:y="1"/>
              <w:shd w:val="clear" w:color="auto" w:fill="auto"/>
              <w:spacing w:after="180" w:line="240" w:lineRule="auto"/>
              <w:jc w:val="center"/>
              <w:rPr>
                <w:sz w:val="28"/>
                <w:szCs w:val="28"/>
              </w:rPr>
            </w:pPr>
            <w:r w:rsidRPr="005E74ED">
              <w:rPr>
                <w:sz w:val="28"/>
                <w:szCs w:val="28"/>
              </w:rPr>
              <w:t>Біля с.Чинадієво, дебіт 375 м</w:t>
            </w:r>
            <w:r w:rsidRPr="005E74ED">
              <w:rPr>
                <w:sz w:val="28"/>
                <w:szCs w:val="28"/>
                <w:vertAlign w:val="superscript"/>
              </w:rPr>
              <w:t>3</w:t>
            </w:r>
            <w:r w:rsidRPr="005E74ED">
              <w:rPr>
                <w:sz w:val="28"/>
                <w:szCs w:val="28"/>
              </w:rPr>
              <w:t xml:space="preserve">/добу, запаси не затверджені, проведено пошукові роботи </w:t>
            </w:r>
            <w:r w:rsidRPr="005E74ED">
              <w:rPr>
                <w:sz w:val="28"/>
                <w:szCs w:val="28"/>
                <w:lang w:val="en-US"/>
              </w:rPr>
              <w:t>CIlOO</w:t>
            </w:r>
            <w:r w:rsidRPr="005E74ED">
              <w:rPr>
                <w:sz w:val="28"/>
                <w:szCs w:val="28"/>
              </w:rPr>
              <w:t xml:space="preserve"> </w:t>
            </w:r>
            <w:r w:rsidRPr="005E74ED">
              <w:rPr>
                <w:sz w:val="28"/>
                <w:szCs w:val="28"/>
                <w:lang w:val="en-US"/>
              </w:rPr>
              <w:t>MllO</w:t>
            </w:r>
            <w:r w:rsidRPr="005E74ED">
              <w:rPr>
                <w:sz w:val="28"/>
                <w:szCs w:val="28"/>
              </w:rPr>
              <w:t xml:space="preserve"> (</w:t>
            </w:r>
            <w:r w:rsidRPr="005E74ED">
              <w:rPr>
                <w:sz w:val="28"/>
                <w:szCs w:val="28"/>
                <w:lang w:val="en-US"/>
              </w:rPr>
              <w:t>Na</w:t>
            </w:r>
            <w:r w:rsidRPr="005E74ED">
              <w:rPr>
                <w:sz w:val="28"/>
                <w:szCs w:val="28"/>
              </w:rPr>
              <w:t>+</w:t>
            </w:r>
            <w:r w:rsidRPr="005E74ED">
              <w:rPr>
                <w:sz w:val="28"/>
                <w:szCs w:val="28"/>
                <w:lang w:val="en-US"/>
              </w:rPr>
              <w:t>K</w:t>
            </w:r>
            <w:r w:rsidRPr="005E74ED">
              <w:rPr>
                <w:sz w:val="28"/>
                <w:szCs w:val="28"/>
              </w:rPr>
              <w:t xml:space="preserve">)90 </w:t>
            </w:r>
            <w:r w:rsidRPr="005E74ED">
              <w:rPr>
                <w:sz w:val="28"/>
                <w:szCs w:val="28"/>
                <w:lang w:val="en-US"/>
              </w:rPr>
              <w:t>CalO</w:t>
            </w:r>
            <w:r w:rsidRPr="005E74ED">
              <w:rPr>
                <w:sz w:val="28"/>
                <w:szCs w:val="28"/>
              </w:rPr>
              <w:t xml:space="preserve"> </w:t>
            </w:r>
            <w:r w:rsidRPr="005E74ED">
              <w:rPr>
                <w:sz w:val="28"/>
                <w:szCs w:val="28"/>
                <w:lang w:val="en-US"/>
              </w:rPr>
              <w:t>pH</w:t>
            </w:r>
            <w:r w:rsidRPr="005E74ED">
              <w:rPr>
                <w:sz w:val="28"/>
                <w:szCs w:val="28"/>
              </w:rPr>
              <w:t>6,5</w:t>
            </w:r>
            <w:r w:rsidRPr="005E74ED">
              <w:rPr>
                <w:sz w:val="28"/>
                <w:szCs w:val="28"/>
                <w:lang w:val="en-US"/>
              </w:rPr>
              <w:t>Cu</w:t>
            </w:r>
            <w:r w:rsidRPr="005E74ED">
              <w:rPr>
                <w:sz w:val="28"/>
                <w:szCs w:val="28"/>
              </w:rPr>
              <w:t>0,1</w:t>
            </w:r>
            <w:r w:rsidRPr="005E74ED">
              <w:rPr>
                <w:sz w:val="28"/>
                <w:szCs w:val="28"/>
                <w:lang w:val="en-US"/>
              </w:rPr>
              <w:t>JO</w:t>
            </w:r>
            <w:r w:rsidRPr="005E74ED">
              <w:rPr>
                <w:sz w:val="28"/>
                <w:szCs w:val="28"/>
                <w:vertAlign w:val="subscript"/>
              </w:rPr>
              <w:t>1</w:t>
            </w:r>
            <w:r w:rsidRPr="005E74ED">
              <w:rPr>
                <w:sz w:val="28"/>
                <w:szCs w:val="28"/>
                <w:lang w:val="en-US"/>
              </w:rPr>
              <w:t>OO</w:t>
            </w:r>
            <w:r w:rsidRPr="005E74ED">
              <w:rPr>
                <w:sz w:val="28"/>
                <w:szCs w:val="28"/>
              </w:rPr>
              <w:t>16</w:t>
            </w:r>
            <w:r w:rsidRPr="005E74ED">
              <w:rPr>
                <w:sz w:val="28"/>
                <w:szCs w:val="28"/>
                <w:lang w:val="en-US"/>
              </w:rPr>
              <w:t>t</w:t>
            </w:r>
            <w:r w:rsidRPr="005E74ED">
              <w:rPr>
                <w:sz w:val="28"/>
                <w:szCs w:val="28"/>
              </w:rPr>
              <w:t>42°</w:t>
            </w:r>
          </w:p>
          <w:p w:rsidR="005E74ED" w:rsidRPr="005E74ED" w:rsidRDefault="005E74ED" w:rsidP="00476B43">
            <w:pPr>
              <w:pStyle w:val="13"/>
              <w:framePr w:wrap="notBeside" w:vAnchor="text" w:hAnchor="text" w:xAlign="center" w:y="1"/>
              <w:shd w:val="clear" w:color="auto" w:fill="auto"/>
              <w:spacing w:before="180" w:line="240" w:lineRule="auto"/>
              <w:jc w:val="center"/>
              <w:rPr>
                <w:sz w:val="28"/>
                <w:szCs w:val="28"/>
              </w:rPr>
            </w:pPr>
            <w:r w:rsidRPr="005E74ED">
              <w:rPr>
                <w:sz w:val="28"/>
                <w:szCs w:val="28"/>
              </w:rPr>
              <w:t>Одеський НДІ рекомендує використовувати як лікувальну для ванн.</w:t>
            </w:r>
          </w:p>
          <w:p w:rsidR="005E74ED" w:rsidRPr="005E74ED" w:rsidRDefault="005E74ED" w:rsidP="00476B43">
            <w:pPr>
              <w:pStyle w:val="13"/>
              <w:framePr w:wrap="notBeside" w:vAnchor="text" w:hAnchor="text" w:xAlign="center" w:y="1"/>
              <w:shd w:val="clear" w:color="auto" w:fill="auto"/>
              <w:spacing w:after="180" w:line="240" w:lineRule="auto"/>
              <w:jc w:val="center"/>
              <w:rPr>
                <w:sz w:val="28"/>
                <w:szCs w:val="28"/>
              </w:rPr>
            </w:pPr>
            <w:r w:rsidRPr="005E74ED">
              <w:rPr>
                <w:sz w:val="28"/>
                <w:szCs w:val="28"/>
              </w:rPr>
              <w:t>Роботи виконано для санаторію "Карпати"</w:t>
            </w:r>
          </w:p>
          <w:p w:rsidR="005E74ED" w:rsidRPr="005E74ED" w:rsidRDefault="005E74ED" w:rsidP="00476B43">
            <w:pPr>
              <w:pStyle w:val="13"/>
              <w:framePr w:wrap="notBeside" w:vAnchor="text" w:hAnchor="text" w:xAlign="center" w:y="1"/>
              <w:shd w:val="clear" w:color="auto" w:fill="auto"/>
              <w:spacing w:before="180" w:line="240" w:lineRule="auto"/>
              <w:jc w:val="center"/>
              <w:rPr>
                <w:sz w:val="28"/>
                <w:szCs w:val="28"/>
              </w:rPr>
            </w:pPr>
            <w:r w:rsidRPr="005E74ED">
              <w:rPr>
                <w:sz w:val="28"/>
                <w:szCs w:val="28"/>
              </w:rPr>
              <w:t>- мінералізація 11,7 г/л, -мінералізація 23,4 г/л</w:t>
            </w:r>
          </w:p>
        </w:tc>
      </w:tr>
      <w:tr w:rsidR="005E74ED" w:rsidRPr="005E74ED" w:rsidTr="00476B43">
        <w:trPr>
          <w:trHeight w:val="2784"/>
          <w:jc w:val="center"/>
        </w:trPr>
        <w:tc>
          <w:tcPr>
            <w:tcW w:w="3256"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70"/>
              <w:framePr w:wrap="notBeside" w:vAnchor="text" w:hAnchor="text" w:xAlign="center" w:y="1"/>
              <w:shd w:val="clear" w:color="auto" w:fill="auto"/>
              <w:spacing w:after="0" w:line="240" w:lineRule="auto"/>
              <w:ind w:left="127" w:hanging="60"/>
              <w:rPr>
                <w:sz w:val="28"/>
                <w:szCs w:val="28"/>
              </w:rPr>
            </w:pPr>
            <w:r w:rsidRPr="005E74ED">
              <w:rPr>
                <w:sz w:val="28"/>
                <w:szCs w:val="28"/>
              </w:rPr>
              <w:t>4. Родовище Лісарня</w:t>
            </w:r>
          </w:p>
          <w:p w:rsidR="005E74ED" w:rsidRPr="005E74ED" w:rsidRDefault="005E74ED" w:rsidP="00476B43">
            <w:pPr>
              <w:pStyle w:val="13"/>
              <w:framePr w:wrap="notBeside" w:vAnchor="text" w:hAnchor="text" w:xAlign="center" w:y="1"/>
              <w:shd w:val="clear" w:color="auto" w:fill="auto"/>
              <w:spacing w:before="240" w:line="240" w:lineRule="auto"/>
              <w:ind w:left="127" w:hanging="60"/>
              <w:rPr>
                <w:sz w:val="28"/>
                <w:szCs w:val="28"/>
              </w:rPr>
            </w:pPr>
            <w:r w:rsidRPr="005E74ED">
              <w:rPr>
                <w:sz w:val="28"/>
                <w:szCs w:val="28"/>
              </w:rPr>
              <w:t>Термальна хлоридно-гідрокар- бонатна кальцієво-натрієва мінвода, тип "Кульдурський", "Піренейський"</w:t>
            </w:r>
          </w:p>
          <w:p w:rsidR="005E74ED" w:rsidRPr="005E74ED" w:rsidRDefault="005E74ED" w:rsidP="00476B43">
            <w:pPr>
              <w:pStyle w:val="13"/>
              <w:framePr w:wrap="notBeside" w:vAnchor="text" w:hAnchor="text" w:xAlign="center" w:y="1"/>
              <w:shd w:val="clear" w:color="auto" w:fill="auto"/>
              <w:spacing w:before="360" w:line="240" w:lineRule="auto"/>
              <w:ind w:left="127" w:hanging="60"/>
              <w:jc w:val="center"/>
              <w:rPr>
                <w:sz w:val="28"/>
                <w:szCs w:val="28"/>
              </w:rPr>
            </w:pPr>
            <w:r w:rsidRPr="005E74ED">
              <w:rPr>
                <w:sz w:val="28"/>
                <w:szCs w:val="28"/>
              </w:rPr>
              <w:t>Свердловина № 9-Т</w:t>
            </w:r>
          </w:p>
          <w:p w:rsidR="005E74ED" w:rsidRPr="005E74ED" w:rsidRDefault="005E74ED" w:rsidP="00476B43">
            <w:pPr>
              <w:pStyle w:val="13"/>
              <w:framePr w:wrap="notBeside" w:vAnchor="text" w:hAnchor="text" w:xAlign="center" w:y="1"/>
              <w:shd w:val="clear" w:color="auto" w:fill="auto"/>
              <w:spacing w:before="360" w:line="240" w:lineRule="auto"/>
              <w:ind w:left="127" w:hanging="60"/>
              <w:jc w:val="center"/>
              <w:rPr>
                <w:sz w:val="28"/>
                <w:szCs w:val="28"/>
              </w:rPr>
            </w:pPr>
            <w:r w:rsidRPr="005E74ED">
              <w:rPr>
                <w:sz w:val="28"/>
                <w:szCs w:val="28"/>
              </w:rPr>
              <w:t>Свердловина № 13</w:t>
            </w:r>
          </w:p>
          <w:p w:rsidR="005E74ED" w:rsidRPr="005E74ED" w:rsidRDefault="005E74ED" w:rsidP="00476B43">
            <w:pPr>
              <w:pStyle w:val="70"/>
              <w:framePr w:wrap="notBeside" w:vAnchor="text" w:hAnchor="text" w:xAlign="center" w:y="1"/>
              <w:shd w:val="clear" w:color="auto" w:fill="auto"/>
              <w:spacing w:after="0" w:line="240" w:lineRule="auto"/>
              <w:ind w:left="127" w:hanging="60"/>
              <w:rPr>
                <w:rStyle w:val="71"/>
                <w:sz w:val="28"/>
                <w:szCs w:val="28"/>
              </w:rPr>
            </w:pPr>
            <w:r w:rsidRPr="005E74ED">
              <w:rPr>
                <w:sz w:val="28"/>
                <w:szCs w:val="28"/>
              </w:rPr>
              <w:t>Гідрокарбонатно-хлоридна кальцієва</w:t>
            </w:r>
          </w:p>
        </w:tc>
        <w:tc>
          <w:tcPr>
            <w:tcW w:w="5953"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13"/>
              <w:framePr w:wrap="notBeside" w:vAnchor="text" w:hAnchor="text" w:xAlign="center" w:y="1"/>
              <w:shd w:val="clear" w:color="auto" w:fill="auto"/>
              <w:spacing w:after="240" w:line="240" w:lineRule="auto"/>
              <w:jc w:val="center"/>
              <w:rPr>
                <w:sz w:val="28"/>
                <w:szCs w:val="28"/>
              </w:rPr>
            </w:pPr>
            <w:r w:rsidRPr="005E74ED">
              <w:rPr>
                <w:sz w:val="28"/>
                <w:szCs w:val="28"/>
              </w:rPr>
              <w:t>Біля сЛісарня, запаси не затверджені</w:t>
            </w:r>
          </w:p>
          <w:p w:rsidR="005E74ED" w:rsidRPr="005E74ED" w:rsidRDefault="005E74ED" w:rsidP="00476B43">
            <w:pPr>
              <w:pStyle w:val="13"/>
              <w:framePr w:wrap="notBeside" w:vAnchor="text" w:hAnchor="text" w:xAlign="center" w:y="1"/>
              <w:shd w:val="clear" w:color="auto" w:fill="auto"/>
              <w:spacing w:before="240" w:after="600" w:line="240" w:lineRule="auto"/>
              <w:jc w:val="center"/>
              <w:rPr>
                <w:sz w:val="28"/>
                <w:szCs w:val="28"/>
              </w:rPr>
            </w:pPr>
            <w:r w:rsidRPr="005E74ED">
              <w:rPr>
                <w:sz w:val="28"/>
                <w:szCs w:val="28"/>
              </w:rPr>
              <w:t>С0</w:t>
            </w:r>
            <w:r w:rsidRPr="005E74ED">
              <w:rPr>
                <w:sz w:val="28"/>
                <w:szCs w:val="28"/>
                <w:vertAlign w:val="subscript"/>
              </w:rPr>
              <w:t>3</w:t>
            </w:r>
            <w:r w:rsidRPr="005E74ED">
              <w:rPr>
                <w:sz w:val="28"/>
                <w:szCs w:val="28"/>
              </w:rPr>
              <w:t xml:space="preserve">86СІ11 </w:t>
            </w:r>
            <w:r w:rsidRPr="005E74ED">
              <w:rPr>
                <w:sz w:val="28"/>
                <w:szCs w:val="28"/>
                <w:lang w:val="en-US"/>
              </w:rPr>
              <w:t>N</w:t>
            </w:r>
            <w:r w:rsidRPr="005E74ED">
              <w:rPr>
                <w:sz w:val="28"/>
                <w:szCs w:val="28"/>
                <w:vertAlign w:val="subscript"/>
              </w:rPr>
              <w:t>2</w:t>
            </w:r>
            <w:r w:rsidRPr="005E74ED">
              <w:rPr>
                <w:sz w:val="28"/>
                <w:szCs w:val="28"/>
                <w:lang w:val="en-US"/>
              </w:rPr>
              <w:t>CH</w:t>
            </w:r>
            <w:r w:rsidRPr="005E74ED">
              <w:rPr>
                <w:sz w:val="28"/>
                <w:szCs w:val="28"/>
                <w:vertAlign w:val="subscript"/>
              </w:rPr>
              <w:t>4</w:t>
            </w:r>
            <w:r w:rsidRPr="005E74ED">
              <w:rPr>
                <w:sz w:val="28"/>
                <w:szCs w:val="28"/>
              </w:rPr>
              <w:t xml:space="preserve"> </w:t>
            </w:r>
            <w:r w:rsidRPr="005E74ED">
              <w:rPr>
                <w:sz w:val="28"/>
                <w:szCs w:val="28"/>
                <w:lang w:val="en-US"/>
              </w:rPr>
              <w:t>H</w:t>
            </w:r>
            <w:r w:rsidRPr="005E74ED">
              <w:rPr>
                <w:sz w:val="28"/>
                <w:szCs w:val="28"/>
                <w:vertAlign w:val="subscript"/>
              </w:rPr>
              <w:t>2</w:t>
            </w:r>
            <w:r w:rsidRPr="005E74ED">
              <w:rPr>
                <w:sz w:val="28"/>
                <w:szCs w:val="28"/>
                <w:lang w:val="en-US"/>
              </w:rPr>
              <w:t>SO</w:t>
            </w:r>
            <w:r w:rsidRPr="005E74ED">
              <w:rPr>
                <w:sz w:val="28"/>
                <w:szCs w:val="28"/>
                <w:vertAlign w:val="subscript"/>
              </w:rPr>
              <w:t>3</w:t>
            </w:r>
            <w:r w:rsidRPr="005E74ED">
              <w:rPr>
                <w:sz w:val="28"/>
                <w:szCs w:val="28"/>
              </w:rPr>
              <w:t xml:space="preserve"> 0,097М0,77 </w:t>
            </w:r>
            <w:r w:rsidRPr="005E74ED">
              <w:rPr>
                <w:sz w:val="28"/>
                <w:szCs w:val="28"/>
                <w:lang w:val="en-US"/>
              </w:rPr>
              <w:t>Na</w:t>
            </w:r>
            <w:r w:rsidRPr="005E74ED">
              <w:rPr>
                <w:sz w:val="28"/>
                <w:szCs w:val="28"/>
              </w:rPr>
              <w:t>77</w:t>
            </w:r>
            <w:r w:rsidRPr="005E74ED">
              <w:rPr>
                <w:sz w:val="28"/>
                <w:szCs w:val="28"/>
                <w:lang w:val="en-US"/>
              </w:rPr>
              <w:t>Ca</w:t>
            </w:r>
            <w:r w:rsidRPr="005E74ED">
              <w:rPr>
                <w:sz w:val="28"/>
                <w:szCs w:val="28"/>
              </w:rPr>
              <w:t xml:space="preserve">26 </w:t>
            </w:r>
            <w:r w:rsidRPr="005E74ED">
              <w:rPr>
                <w:sz w:val="28"/>
                <w:szCs w:val="28"/>
                <w:vertAlign w:val="subscript"/>
                <w:lang w:val="en-US"/>
              </w:rPr>
              <w:t>P</w:t>
            </w:r>
            <w:r w:rsidRPr="005E74ED">
              <w:rPr>
                <w:sz w:val="28"/>
                <w:szCs w:val="28"/>
                <w:lang w:val="en-US"/>
              </w:rPr>
              <w:t>H</w:t>
            </w:r>
            <w:r w:rsidRPr="005E74ED">
              <w:rPr>
                <w:sz w:val="28"/>
                <w:szCs w:val="28"/>
              </w:rPr>
              <w:t>6,9</w:t>
            </w:r>
            <w:r w:rsidRPr="005E74ED">
              <w:rPr>
                <w:sz w:val="28"/>
                <w:szCs w:val="28"/>
                <w:lang w:val="en-US"/>
              </w:rPr>
              <w:t>t</w:t>
            </w:r>
            <w:r w:rsidRPr="005E74ED">
              <w:rPr>
                <w:sz w:val="28"/>
                <w:szCs w:val="28"/>
              </w:rPr>
              <w:t>37°</w:t>
            </w:r>
          </w:p>
          <w:p w:rsidR="005E74ED" w:rsidRPr="005E74ED" w:rsidRDefault="005E74ED" w:rsidP="00476B43">
            <w:pPr>
              <w:pStyle w:val="13"/>
              <w:framePr w:wrap="notBeside" w:vAnchor="text" w:hAnchor="text" w:xAlign="center" w:y="1"/>
              <w:shd w:val="clear" w:color="auto" w:fill="auto"/>
              <w:spacing w:before="600" w:after="240" w:line="240" w:lineRule="auto"/>
              <w:jc w:val="center"/>
              <w:rPr>
                <w:sz w:val="28"/>
                <w:szCs w:val="28"/>
              </w:rPr>
            </w:pPr>
            <w:r w:rsidRPr="005E74ED">
              <w:rPr>
                <w:sz w:val="28"/>
                <w:szCs w:val="28"/>
              </w:rPr>
              <w:t>-дебіт - 100-120 м</w:t>
            </w:r>
            <w:r w:rsidRPr="005E74ED">
              <w:rPr>
                <w:sz w:val="28"/>
                <w:szCs w:val="28"/>
                <w:vertAlign w:val="superscript"/>
              </w:rPr>
              <w:t>3</w:t>
            </w:r>
            <w:r w:rsidRPr="005E74ED">
              <w:rPr>
                <w:sz w:val="28"/>
                <w:szCs w:val="28"/>
              </w:rPr>
              <w:t>/добу, працює на самовиливі</w:t>
            </w:r>
          </w:p>
          <w:p w:rsidR="005E74ED" w:rsidRPr="005E74ED" w:rsidRDefault="005E74ED" w:rsidP="00476B43">
            <w:pPr>
              <w:pStyle w:val="13"/>
              <w:framePr w:wrap="notBeside" w:vAnchor="text" w:hAnchor="text" w:xAlign="center" w:y="1"/>
              <w:shd w:val="clear" w:color="auto" w:fill="auto"/>
              <w:spacing w:before="240" w:after="240" w:line="240" w:lineRule="auto"/>
              <w:jc w:val="center"/>
              <w:rPr>
                <w:sz w:val="28"/>
                <w:szCs w:val="28"/>
              </w:rPr>
            </w:pPr>
            <w:r w:rsidRPr="005E74ED">
              <w:rPr>
                <w:sz w:val="28"/>
                <w:szCs w:val="28"/>
              </w:rPr>
              <w:t>-дебіт - 80 м</w:t>
            </w:r>
            <w:r w:rsidRPr="005E74ED">
              <w:rPr>
                <w:sz w:val="28"/>
                <w:szCs w:val="28"/>
                <w:vertAlign w:val="superscript"/>
              </w:rPr>
              <w:t>3</w:t>
            </w:r>
            <w:r w:rsidRPr="005E74ED">
              <w:rPr>
                <w:sz w:val="28"/>
                <w:szCs w:val="28"/>
              </w:rPr>
              <w:t>/добу</w:t>
            </w:r>
          </w:p>
          <w:p w:rsidR="005E74ED" w:rsidRPr="005E74ED" w:rsidRDefault="005E74ED" w:rsidP="00476B43">
            <w:pPr>
              <w:pStyle w:val="13"/>
              <w:framePr w:wrap="notBeside" w:vAnchor="text" w:hAnchor="text" w:xAlign="center" w:y="1"/>
              <w:shd w:val="clear" w:color="auto" w:fill="auto"/>
              <w:spacing w:after="180" w:line="240" w:lineRule="auto"/>
              <w:jc w:val="center"/>
              <w:rPr>
                <w:sz w:val="28"/>
                <w:szCs w:val="28"/>
              </w:rPr>
            </w:pPr>
            <w:r w:rsidRPr="005E74ED">
              <w:rPr>
                <w:sz w:val="28"/>
                <w:szCs w:val="28"/>
              </w:rPr>
              <w:t>Використовується базами відпочинку "Едельвейс" та "Мрія" для басейнів</w:t>
            </w:r>
          </w:p>
        </w:tc>
      </w:tr>
    </w:tbl>
    <w:p w:rsidR="005E74ED" w:rsidRPr="005E74ED" w:rsidRDefault="005E74ED" w:rsidP="005E74ED">
      <w:pPr>
        <w:pStyle w:val="a3"/>
        <w:numPr>
          <w:ilvl w:val="0"/>
          <w:numId w:val="22"/>
        </w:numPr>
        <w:spacing w:line="240" w:lineRule="auto"/>
        <w:rPr>
          <w:rFonts w:ascii="Times New Roman" w:hAnsi="Times New Roman"/>
          <w:sz w:val="28"/>
          <w:szCs w:val="28"/>
        </w:rPr>
        <w:sectPr w:rsidR="005E74ED" w:rsidRPr="005E74ED" w:rsidSect="005647AA">
          <w:headerReference w:type="default" r:id="rId20"/>
          <w:pgSz w:w="11907" w:h="16840" w:code="9"/>
          <w:pgMar w:top="1134" w:right="851" w:bottom="1134" w:left="1701" w:header="567" w:footer="0" w:gutter="0"/>
          <w:cols w:space="720"/>
          <w:noEndnote/>
          <w:docGrid w:linePitch="360"/>
        </w:sectPr>
      </w:pPr>
    </w:p>
    <w:p w:rsidR="005E74ED" w:rsidRPr="005E74ED" w:rsidRDefault="005E74ED" w:rsidP="005E74ED">
      <w:pPr>
        <w:spacing w:after="0" w:line="240" w:lineRule="auto"/>
        <w:ind w:left="360"/>
        <w:jc w:val="right"/>
        <w:rPr>
          <w:rFonts w:ascii="Times New Roman" w:hAnsi="Times New Roman" w:cs="Times New Roman"/>
          <w:i/>
          <w:sz w:val="28"/>
          <w:szCs w:val="28"/>
        </w:rPr>
      </w:pPr>
      <w:r w:rsidRPr="005E74ED">
        <w:rPr>
          <w:rFonts w:ascii="Times New Roman" w:hAnsi="Times New Roman" w:cs="Times New Roman"/>
          <w:i/>
          <w:sz w:val="28"/>
          <w:szCs w:val="28"/>
        </w:rPr>
        <w:lastRenderedPageBreak/>
        <w:t>продовження Таблиці 1.1</w:t>
      </w:r>
    </w:p>
    <w:p w:rsidR="005E74ED" w:rsidRPr="005E74ED" w:rsidRDefault="005E74ED" w:rsidP="005E74ED">
      <w:pPr>
        <w:pStyle w:val="a3"/>
        <w:spacing w:line="240" w:lineRule="auto"/>
        <w:rPr>
          <w:rFonts w:ascii="Times New Roman" w:hAnsi="Times New Roman"/>
          <w:sz w:val="28"/>
          <w:szCs w:val="28"/>
        </w:rPr>
      </w:pPr>
    </w:p>
    <w:tbl>
      <w:tblPr>
        <w:tblW w:w="9351" w:type="dxa"/>
        <w:tblLayout w:type="fixed"/>
        <w:tblCellMar>
          <w:left w:w="10" w:type="dxa"/>
          <w:right w:w="10" w:type="dxa"/>
        </w:tblCellMar>
        <w:tblLook w:val="04A0"/>
      </w:tblPr>
      <w:tblGrid>
        <w:gridCol w:w="3256"/>
        <w:gridCol w:w="6095"/>
      </w:tblGrid>
      <w:tr w:rsidR="005E74ED" w:rsidRPr="005E74ED" w:rsidTr="00476B43">
        <w:trPr>
          <w:trHeight w:val="245"/>
        </w:trPr>
        <w:tc>
          <w:tcPr>
            <w:tcW w:w="3256"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13"/>
              <w:shd w:val="clear" w:color="auto" w:fill="auto"/>
              <w:spacing w:line="240" w:lineRule="auto"/>
              <w:ind w:hanging="15"/>
              <w:jc w:val="center"/>
              <w:rPr>
                <w:sz w:val="28"/>
                <w:szCs w:val="28"/>
              </w:rPr>
            </w:pPr>
            <w:r w:rsidRPr="005E74ED">
              <w:rPr>
                <w:sz w:val="28"/>
                <w:szCs w:val="28"/>
              </w:rPr>
              <w:t>Родовище</w:t>
            </w:r>
          </w:p>
        </w:tc>
        <w:tc>
          <w:tcPr>
            <w:tcW w:w="6095"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13"/>
              <w:shd w:val="clear" w:color="auto" w:fill="auto"/>
              <w:spacing w:line="240" w:lineRule="auto"/>
              <w:ind w:hanging="15"/>
              <w:jc w:val="center"/>
              <w:rPr>
                <w:sz w:val="28"/>
                <w:szCs w:val="28"/>
              </w:rPr>
            </w:pPr>
            <w:r w:rsidRPr="005E74ED">
              <w:rPr>
                <w:sz w:val="28"/>
                <w:szCs w:val="28"/>
              </w:rPr>
              <w:t>Характеристика</w:t>
            </w:r>
          </w:p>
        </w:tc>
      </w:tr>
      <w:tr w:rsidR="005E74ED" w:rsidRPr="005E74ED" w:rsidTr="00476B43">
        <w:trPr>
          <w:trHeight w:val="1972"/>
        </w:trPr>
        <w:tc>
          <w:tcPr>
            <w:tcW w:w="3256"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70"/>
              <w:shd w:val="clear" w:color="auto" w:fill="auto"/>
              <w:spacing w:line="240" w:lineRule="auto"/>
              <w:ind w:left="120" w:firstLine="149"/>
              <w:rPr>
                <w:sz w:val="28"/>
                <w:szCs w:val="28"/>
              </w:rPr>
            </w:pPr>
            <w:r w:rsidRPr="005E74ED">
              <w:rPr>
                <w:sz w:val="28"/>
                <w:szCs w:val="28"/>
              </w:rPr>
              <w:t>5. Карпатське родовище мінвод</w:t>
            </w:r>
          </w:p>
          <w:p w:rsidR="005E74ED" w:rsidRPr="005E74ED" w:rsidRDefault="005E74ED" w:rsidP="00476B43">
            <w:pPr>
              <w:pStyle w:val="13"/>
              <w:shd w:val="clear" w:color="auto" w:fill="auto"/>
              <w:spacing w:before="180" w:after="180" w:line="240" w:lineRule="auto"/>
              <w:ind w:firstLine="149"/>
              <w:rPr>
                <w:sz w:val="28"/>
                <w:szCs w:val="28"/>
              </w:rPr>
            </w:pPr>
            <w:r w:rsidRPr="005E74ED">
              <w:rPr>
                <w:sz w:val="28"/>
                <w:szCs w:val="28"/>
              </w:rPr>
              <w:t>Кремнієва хлоридно- гідрокарбонатна натрієва холодна вода</w:t>
            </w:r>
          </w:p>
          <w:p w:rsidR="005E74ED" w:rsidRPr="005E74ED" w:rsidRDefault="005E74ED" w:rsidP="00476B43">
            <w:pPr>
              <w:pStyle w:val="13"/>
              <w:shd w:val="clear" w:color="auto" w:fill="auto"/>
              <w:spacing w:before="180" w:line="240" w:lineRule="auto"/>
              <w:ind w:firstLine="149"/>
              <w:jc w:val="center"/>
              <w:rPr>
                <w:sz w:val="28"/>
                <w:szCs w:val="28"/>
              </w:rPr>
            </w:pPr>
            <w:r w:rsidRPr="005E74ED">
              <w:rPr>
                <w:sz w:val="28"/>
                <w:szCs w:val="28"/>
              </w:rPr>
              <w:t>Свердловина № 3-р</w:t>
            </w:r>
          </w:p>
        </w:tc>
        <w:tc>
          <w:tcPr>
            <w:tcW w:w="6095"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13"/>
              <w:shd w:val="clear" w:color="auto" w:fill="auto"/>
              <w:spacing w:after="180" w:line="240" w:lineRule="auto"/>
              <w:ind w:firstLine="149"/>
              <w:jc w:val="center"/>
              <w:rPr>
                <w:sz w:val="28"/>
                <w:szCs w:val="28"/>
              </w:rPr>
            </w:pPr>
            <w:r w:rsidRPr="005E74ED">
              <w:rPr>
                <w:sz w:val="28"/>
                <w:szCs w:val="28"/>
              </w:rPr>
              <w:t>Біля с.Чинадієво, дебіт 600 м'/добу, запаси не затверджені</w:t>
            </w:r>
          </w:p>
          <w:p w:rsidR="005E74ED" w:rsidRPr="00043C13" w:rsidRDefault="005E74ED" w:rsidP="00476B43">
            <w:pPr>
              <w:pStyle w:val="13"/>
              <w:shd w:val="clear" w:color="auto" w:fill="auto"/>
              <w:spacing w:before="180" w:after="180" w:line="240" w:lineRule="auto"/>
              <w:ind w:firstLine="149"/>
              <w:jc w:val="center"/>
              <w:rPr>
                <w:sz w:val="28"/>
                <w:szCs w:val="28"/>
                <w:lang w:val="en-US"/>
              </w:rPr>
            </w:pPr>
            <w:r w:rsidRPr="005E74ED">
              <w:rPr>
                <w:sz w:val="28"/>
                <w:szCs w:val="28"/>
                <w:lang w:val="en-US"/>
              </w:rPr>
              <w:t>HC0</w:t>
            </w:r>
            <w:r w:rsidRPr="005E74ED">
              <w:rPr>
                <w:sz w:val="28"/>
                <w:szCs w:val="28"/>
                <w:vertAlign w:val="subscript"/>
                <w:lang w:val="en-US"/>
              </w:rPr>
              <w:t>3</w:t>
            </w:r>
            <w:r w:rsidRPr="005E74ED">
              <w:rPr>
                <w:sz w:val="28"/>
                <w:szCs w:val="28"/>
                <w:lang w:val="en-US"/>
              </w:rPr>
              <w:t>48CI45S0</w:t>
            </w:r>
            <w:r w:rsidRPr="005E74ED">
              <w:rPr>
                <w:sz w:val="28"/>
                <w:szCs w:val="28"/>
                <w:vertAlign w:val="subscript"/>
                <w:lang w:val="en-US"/>
              </w:rPr>
              <w:t>4</w:t>
            </w:r>
            <w:r w:rsidRPr="005E74ED">
              <w:rPr>
                <w:sz w:val="28"/>
                <w:szCs w:val="28"/>
                <w:lang w:val="en-US"/>
              </w:rPr>
              <w:t>7 N</w:t>
            </w:r>
            <w:r w:rsidRPr="005E74ED">
              <w:rPr>
                <w:sz w:val="28"/>
                <w:szCs w:val="28"/>
                <w:vertAlign w:val="subscript"/>
                <w:lang w:val="en-US"/>
              </w:rPr>
              <w:t>2</w:t>
            </w:r>
            <w:r w:rsidRPr="005E74ED">
              <w:rPr>
                <w:sz w:val="28"/>
                <w:szCs w:val="28"/>
                <w:lang w:val="en-US"/>
              </w:rPr>
              <w:t>CH</w:t>
            </w:r>
            <w:r w:rsidRPr="005E74ED">
              <w:rPr>
                <w:sz w:val="28"/>
                <w:szCs w:val="28"/>
                <w:vertAlign w:val="subscript"/>
                <w:lang w:val="en-US"/>
              </w:rPr>
              <w:t>4</w:t>
            </w:r>
            <w:r w:rsidRPr="005E74ED">
              <w:rPr>
                <w:sz w:val="28"/>
                <w:szCs w:val="28"/>
                <w:lang w:val="en-US"/>
              </w:rPr>
              <w:t xml:space="preserve"> H</w:t>
            </w:r>
            <w:r w:rsidRPr="005E74ED">
              <w:rPr>
                <w:sz w:val="28"/>
                <w:szCs w:val="28"/>
                <w:vertAlign w:val="subscript"/>
                <w:lang w:val="en-US"/>
              </w:rPr>
              <w:t>2</w:t>
            </w:r>
            <w:r w:rsidRPr="005E74ED">
              <w:rPr>
                <w:sz w:val="28"/>
                <w:szCs w:val="28"/>
                <w:lang w:val="en-US"/>
              </w:rPr>
              <w:t>SO</w:t>
            </w:r>
            <w:r w:rsidRPr="005E74ED">
              <w:rPr>
                <w:sz w:val="28"/>
                <w:szCs w:val="28"/>
                <w:vertAlign w:val="subscript"/>
                <w:lang w:val="en-US"/>
              </w:rPr>
              <w:t>3</w:t>
            </w:r>
            <w:r w:rsidRPr="005E74ED">
              <w:rPr>
                <w:sz w:val="28"/>
                <w:szCs w:val="28"/>
                <w:lang w:val="en-US"/>
              </w:rPr>
              <w:t xml:space="preserve"> </w:t>
            </w:r>
            <w:r w:rsidRPr="00043C13">
              <w:rPr>
                <w:sz w:val="28"/>
                <w:szCs w:val="28"/>
                <w:lang w:val="en-US"/>
              </w:rPr>
              <w:t>0,091</w:t>
            </w:r>
            <w:r w:rsidRPr="005E74ED">
              <w:rPr>
                <w:sz w:val="28"/>
                <w:szCs w:val="28"/>
              </w:rPr>
              <w:t>М</w:t>
            </w:r>
            <w:r w:rsidRPr="00043C13">
              <w:rPr>
                <w:sz w:val="28"/>
                <w:szCs w:val="28"/>
                <w:lang w:val="en-US"/>
              </w:rPr>
              <w:t xml:space="preserve">0,58 </w:t>
            </w:r>
            <w:r w:rsidRPr="005E74ED">
              <w:rPr>
                <w:sz w:val="28"/>
                <w:szCs w:val="28"/>
                <w:lang w:val="en-US"/>
              </w:rPr>
              <w:t>Na65Cal8 pH6,8tl5°</w:t>
            </w:r>
          </w:p>
          <w:p w:rsidR="005E74ED" w:rsidRPr="005E74ED" w:rsidRDefault="005E74ED" w:rsidP="00476B43">
            <w:pPr>
              <w:pStyle w:val="13"/>
              <w:shd w:val="clear" w:color="auto" w:fill="auto"/>
              <w:spacing w:before="180" w:line="240" w:lineRule="auto"/>
              <w:ind w:firstLine="149"/>
              <w:jc w:val="center"/>
              <w:rPr>
                <w:sz w:val="28"/>
                <w:szCs w:val="28"/>
              </w:rPr>
            </w:pPr>
            <w:r w:rsidRPr="005E74ED">
              <w:rPr>
                <w:sz w:val="28"/>
                <w:szCs w:val="28"/>
              </w:rPr>
              <w:t>Рекомендується вживати як прісну та як лікувальну для ванн. Частково використовується сан."Карпати"</w:t>
            </w:r>
          </w:p>
        </w:tc>
      </w:tr>
      <w:tr w:rsidR="005E74ED" w:rsidRPr="005E74ED" w:rsidTr="00476B43">
        <w:trPr>
          <w:trHeight w:val="2172"/>
        </w:trPr>
        <w:tc>
          <w:tcPr>
            <w:tcW w:w="3256"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70"/>
              <w:shd w:val="clear" w:color="auto" w:fill="auto"/>
              <w:spacing w:after="0" w:line="240" w:lineRule="auto"/>
              <w:ind w:left="120" w:firstLine="149"/>
              <w:rPr>
                <w:sz w:val="28"/>
                <w:szCs w:val="28"/>
              </w:rPr>
            </w:pPr>
            <w:r w:rsidRPr="005E74ED">
              <w:rPr>
                <w:sz w:val="28"/>
                <w:szCs w:val="28"/>
              </w:rPr>
              <w:t>б. Родовище мінвод "Визниця"</w:t>
            </w:r>
          </w:p>
          <w:p w:rsidR="005E74ED" w:rsidRPr="005E74ED" w:rsidRDefault="005E74ED" w:rsidP="00476B43">
            <w:pPr>
              <w:pStyle w:val="70"/>
              <w:shd w:val="clear" w:color="auto" w:fill="auto"/>
              <w:spacing w:after="0" w:line="240" w:lineRule="auto"/>
              <w:ind w:left="120" w:firstLine="149"/>
              <w:rPr>
                <w:sz w:val="28"/>
                <w:szCs w:val="28"/>
              </w:rPr>
            </w:pPr>
          </w:p>
          <w:p w:rsidR="005E74ED" w:rsidRPr="005E74ED" w:rsidRDefault="005E74ED" w:rsidP="00476B43">
            <w:pPr>
              <w:pStyle w:val="70"/>
              <w:shd w:val="clear" w:color="auto" w:fill="auto"/>
              <w:spacing w:after="0" w:line="240" w:lineRule="auto"/>
              <w:ind w:firstLine="149"/>
              <w:rPr>
                <w:sz w:val="28"/>
                <w:szCs w:val="28"/>
              </w:rPr>
            </w:pPr>
            <w:r w:rsidRPr="005E74ED">
              <w:rPr>
                <w:sz w:val="28"/>
                <w:szCs w:val="28"/>
              </w:rPr>
              <w:t>Азотна слабосульфідна слабомінералізована хлоридна кальцієво-натрієва</w:t>
            </w:r>
          </w:p>
          <w:p w:rsidR="005E74ED" w:rsidRPr="005E74ED" w:rsidRDefault="005E74ED" w:rsidP="00476B43">
            <w:pPr>
              <w:pStyle w:val="70"/>
              <w:shd w:val="clear" w:color="auto" w:fill="auto"/>
              <w:spacing w:after="0" w:line="240" w:lineRule="auto"/>
              <w:ind w:firstLine="149"/>
              <w:rPr>
                <w:sz w:val="28"/>
                <w:szCs w:val="28"/>
              </w:rPr>
            </w:pPr>
          </w:p>
          <w:p w:rsidR="005E74ED" w:rsidRPr="005E74ED" w:rsidRDefault="005E74ED" w:rsidP="00476B43">
            <w:pPr>
              <w:pStyle w:val="70"/>
              <w:shd w:val="clear" w:color="auto" w:fill="auto"/>
              <w:spacing w:after="0" w:line="240" w:lineRule="auto"/>
              <w:ind w:firstLine="149"/>
              <w:rPr>
                <w:sz w:val="28"/>
                <w:szCs w:val="28"/>
              </w:rPr>
            </w:pPr>
            <w:r w:rsidRPr="005E74ED">
              <w:rPr>
                <w:sz w:val="28"/>
                <w:szCs w:val="28"/>
              </w:rPr>
              <w:t>Свердловина №13</w:t>
            </w:r>
          </w:p>
        </w:tc>
        <w:tc>
          <w:tcPr>
            <w:tcW w:w="6095"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13"/>
              <w:shd w:val="clear" w:color="auto" w:fill="auto"/>
              <w:spacing w:line="240" w:lineRule="auto"/>
              <w:ind w:firstLine="149"/>
              <w:jc w:val="center"/>
              <w:rPr>
                <w:sz w:val="28"/>
                <w:szCs w:val="28"/>
              </w:rPr>
            </w:pPr>
          </w:p>
          <w:p w:rsidR="005E74ED" w:rsidRPr="005E74ED" w:rsidRDefault="005E74ED" w:rsidP="00476B43">
            <w:pPr>
              <w:pStyle w:val="13"/>
              <w:shd w:val="clear" w:color="auto" w:fill="auto"/>
              <w:spacing w:line="240" w:lineRule="auto"/>
              <w:jc w:val="center"/>
              <w:rPr>
                <w:sz w:val="28"/>
                <w:szCs w:val="28"/>
              </w:rPr>
            </w:pPr>
            <w:r w:rsidRPr="005E74ED">
              <w:rPr>
                <w:sz w:val="28"/>
                <w:szCs w:val="28"/>
              </w:rPr>
              <w:t xml:space="preserve">с.Визниця, запаси не визначені, використовується СП"Солені млаки" для ванн СІ75 </w:t>
            </w:r>
            <w:r w:rsidRPr="005E74ED">
              <w:rPr>
                <w:sz w:val="28"/>
                <w:szCs w:val="28"/>
                <w:lang w:val="en-US"/>
              </w:rPr>
              <w:t>HCO</w:t>
            </w:r>
            <w:r w:rsidRPr="005E74ED">
              <w:rPr>
                <w:sz w:val="28"/>
                <w:szCs w:val="28"/>
                <w:vertAlign w:val="subscript"/>
              </w:rPr>
              <w:t>3</w:t>
            </w:r>
            <w:r w:rsidRPr="005E74ED">
              <w:rPr>
                <w:sz w:val="28"/>
                <w:szCs w:val="28"/>
              </w:rPr>
              <w:t xml:space="preserve">19 </w:t>
            </w:r>
            <w:r w:rsidRPr="005E74ED">
              <w:rPr>
                <w:sz w:val="28"/>
                <w:szCs w:val="28"/>
                <w:lang w:val="en-US"/>
              </w:rPr>
              <w:t>N</w:t>
            </w:r>
            <w:r w:rsidRPr="005E74ED">
              <w:rPr>
                <w:sz w:val="28"/>
                <w:szCs w:val="28"/>
                <w:vertAlign w:val="subscript"/>
              </w:rPr>
              <w:t>2</w:t>
            </w:r>
            <w:r w:rsidRPr="005E74ED">
              <w:rPr>
                <w:sz w:val="28"/>
                <w:szCs w:val="28"/>
                <w:lang w:val="en-US"/>
              </w:rPr>
              <w:t>CH</w:t>
            </w:r>
            <w:r w:rsidRPr="005E74ED">
              <w:rPr>
                <w:sz w:val="28"/>
                <w:szCs w:val="28"/>
                <w:vertAlign w:val="subscript"/>
              </w:rPr>
              <w:t>4</w:t>
            </w:r>
            <w:r w:rsidRPr="005E74ED">
              <w:rPr>
                <w:sz w:val="28"/>
                <w:szCs w:val="28"/>
              </w:rPr>
              <w:t>0,007</w:t>
            </w:r>
            <w:r w:rsidRPr="005E74ED">
              <w:rPr>
                <w:sz w:val="28"/>
                <w:szCs w:val="28"/>
                <w:lang w:val="en-US"/>
              </w:rPr>
              <w:t>M</w:t>
            </w:r>
            <w:r w:rsidRPr="005E74ED">
              <w:rPr>
                <w:sz w:val="28"/>
                <w:szCs w:val="28"/>
              </w:rPr>
              <w:t>0,8 (</w:t>
            </w:r>
            <w:r w:rsidRPr="005E74ED">
              <w:rPr>
                <w:sz w:val="28"/>
                <w:szCs w:val="28"/>
                <w:lang w:val="en-US"/>
              </w:rPr>
              <w:t>Na</w:t>
            </w:r>
            <w:r w:rsidRPr="005E74ED">
              <w:rPr>
                <w:sz w:val="28"/>
                <w:szCs w:val="28"/>
              </w:rPr>
              <w:t>+</w:t>
            </w:r>
            <w:r w:rsidRPr="005E74ED">
              <w:rPr>
                <w:sz w:val="28"/>
                <w:szCs w:val="28"/>
                <w:lang w:val="en-US"/>
              </w:rPr>
              <w:t>K</w:t>
            </w:r>
            <w:r w:rsidRPr="005E74ED">
              <w:rPr>
                <w:sz w:val="28"/>
                <w:szCs w:val="28"/>
              </w:rPr>
              <w:t>)66</w:t>
            </w:r>
            <w:r w:rsidRPr="005E74ED">
              <w:rPr>
                <w:sz w:val="28"/>
                <w:szCs w:val="28"/>
                <w:lang w:val="en-US"/>
              </w:rPr>
              <w:t>Ca</w:t>
            </w:r>
            <w:r w:rsidRPr="005E74ED">
              <w:rPr>
                <w:sz w:val="28"/>
                <w:szCs w:val="28"/>
              </w:rPr>
              <w:t>34 рН8,</w:t>
            </w:r>
            <w:r w:rsidRPr="005E74ED">
              <w:rPr>
                <w:sz w:val="28"/>
                <w:szCs w:val="28"/>
                <w:lang w:val="en-US"/>
              </w:rPr>
              <w:t>Otll</w:t>
            </w:r>
            <w:r w:rsidRPr="005E74ED">
              <w:rPr>
                <w:sz w:val="28"/>
                <w:szCs w:val="28"/>
                <w:vertAlign w:val="superscript"/>
              </w:rPr>
              <w:t>0</w:t>
            </w:r>
          </w:p>
        </w:tc>
      </w:tr>
      <w:tr w:rsidR="005E74ED" w:rsidRPr="005E74ED" w:rsidTr="00476B43">
        <w:trPr>
          <w:trHeight w:val="2150"/>
        </w:trPr>
        <w:tc>
          <w:tcPr>
            <w:tcW w:w="3256"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70"/>
              <w:shd w:val="clear" w:color="auto" w:fill="auto"/>
              <w:spacing w:after="240" w:line="240" w:lineRule="auto"/>
              <w:ind w:firstLine="149"/>
              <w:jc w:val="center"/>
              <w:rPr>
                <w:sz w:val="28"/>
                <w:szCs w:val="28"/>
              </w:rPr>
            </w:pPr>
            <w:r w:rsidRPr="005E74ED">
              <w:rPr>
                <w:sz w:val="28"/>
                <w:szCs w:val="28"/>
              </w:rPr>
              <w:t>7.Родовище вуглекислих вод</w:t>
            </w:r>
          </w:p>
          <w:p w:rsidR="005E74ED" w:rsidRPr="005E74ED" w:rsidRDefault="005E74ED" w:rsidP="00476B43">
            <w:pPr>
              <w:pStyle w:val="13"/>
              <w:shd w:val="clear" w:color="auto" w:fill="auto"/>
              <w:spacing w:before="240" w:line="240" w:lineRule="auto"/>
              <w:ind w:firstLine="149"/>
              <w:rPr>
                <w:sz w:val="28"/>
                <w:szCs w:val="28"/>
              </w:rPr>
            </w:pPr>
            <w:r w:rsidRPr="005E74ED">
              <w:rPr>
                <w:sz w:val="28"/>
                <w:szCs w:val="28"/>
              </w:rPr>
              <w:t>Слабосульфідна</w:t>
            </w:r>
          </w:p>
          <w:p w:rsidR="005E74ED" w:rsidRPr="005E74ED" w:rsidRDefault="005E74ED" w:rsidP="00476B43">
            <w:pPr>
              <w:pStyle w:val="13"/>
              <w:shd w:val="clear" w:color="auto" w:fill="auto"/>
              <w:spacing w:line="240" w:lineRule="auto"/>
              <w:ind w:firstLine="149"/>
              <w:rPr>
                <w:sz w:val="28"/>
                <w:szCs w:val="28"/>
              </w:rPr>
            </w:pPr>
            <w:r w:rsidRPr="005E74ED">
              <w:rPr>
                <w:sz w:val="28"/>
                <w:szCs w:val="28"/>
              </w:rPr>
              <w:t>слабовуглекисла</w:t>
            </w:r>
          </w:p>
          <w:p w:rsidR="005E74ED" w:rsidRPr="005E74ED" w:rsidRDefault="005E74ED" w:rsidP="00476B43">
            <w:pPr>
              <w:pStyle w:val="13"/>
              <w:shd w:val="clear" w:color="auto" w:fill="auto"/>
              <w:spacing w:line="240" w:lineRule="auto"/>
              <w:ind w:firstLine="149"/>
              <w:rPr>
                <w:sz w:val="28"/>
                <w:szCs w:val="28"/>
              </w:rPr>
            </w:pPr>
            <w:r w:rsidRPr="005E74ED">
              <w:rPr>
                <w:sz w:val="28"/>
                <w:szCs w:val="28"/>
              </w:rPr>
              <w:t>слабомінералізована</w:t>
            </w:r>
          </w:p>
          <w:p w:rsidR="005E74ED" w:rsidRPr="005E74ED" w:rsidRDefault="005E74ED" w:rsidP="00476B43">
            <w:pPr>
              <w:pStyle w:val="13"/>
              <w:shd w:val="clear" w:color="auto" w:fill="auto"/>
              <w:spacing w:line="240" w:lineRule="auto"/>
              <w:ind w:firstLine="149"/>
              <w:rPr>
                <w:sz w:val="28"/>
                <w:szCs w:val="28"/>
              </w:rPr>
            </w:pPr>
            <w:r w:rsidRPr="005E74ED">
              <w:rPr>
                <w:sz w:val="28"/>
                <w:szCs w:val="28"/>
              </w:rPr>
              <w:t>гідрокарбонатно-хлоридна</w:t>
            </w:r>
          </w:p>
          <w:p w:rsidR="005E74ED" w:rsidRPr="005E74ED" w:rsidRDefault="005E74ED" w:rsidP="00476B43">
            <w:pPr>
              <w:pStyle w:val="13"/>
              <w:shd w:val="clear" w:color="auto" w:fill="auto"/>
              <w:spacing w:after="180" w:line="240" w:lineRule="auto"/>
              <w:ind w:firstLine="149"/>
              <w:rPr>
                <w:sz w:val="28"/>
                <w:szCs w:val="28"/>
              </w:rPr>
            </w:pPr>
            <w:r w:rsidRPr="005E74ED">
              <w:rPr>
                <w:sz w:val="28"/>
                <w:szCs w:val="28"/>
              </w:rPr>
              <w:t>кальцієво-натрієва</w:t>
            </w:r>
          </w:p>
          <w:p w:rsidR="005E74ED" w:rsidRPr="005E74ED" w:rsidRDefault="005E74ED" w:rsidP="00476B43">
            <w:pPr>
              <w:pStyle w:val="13"/>
              <w:shd w:val="clear" w:color="auto" w:fill="auto"/>
              <w:spacing w:before="180" w:line="240" w:lineRule="auto"/>
              <w:ind w:firstLine="149"/>
              <w:jc w:val="center"/>
              <w:rPr>
                <w:sz w:val="28"/>
                <w:szCs w:val="28"/>
              </w:rPr>
            </w:pPr>
            <w:r w:rsidRPr="005E74ED">
              <w:rPr>
                <w:sz w:val="28"/>
                <w:szCs w:val="28"/>
              </w:rPr>
              <w:t>Свердловина № 77</w:t>
            </w:r>
          </w:p>
        </w:tc>
        <w:tc>
          <w:tcPr>
            <w:tcW w:w="6095"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13"/>
              <w:shd w:val="clear" w:color="auto" w:fill="auto"/>
              <w:spacing w:line="240" w:lineRule="auto"/>
              <w:ind w:firstLine="149"/>
              <w:jc w:val="center"/>
              <w:rPr>
                <w:sz w:val="28"/>
                <w:szCs w:val="28"/>
              </w:rPr>
            </w:pPr>
            <w:r w:rsidRPr="005E74ED">
              <w:rPr>
                <w:sz w:val="28"/>
                <w:szCs w:val="28"/>
              </w:rPr>
              <w:t>с.Баркасово, дебіт 80 м7добу, запаси не затверджені</w:t>
            </w:r>
          </w:p>
          <w:p w:rsidR="005E74ED" w:rsidRPr="00043C13" w:rsidRDefault="005E74ED" w:rsidP="00476B43">
            <w:pPr>
              <w:pStyle w:val="13"/>
              <w:shd w:val="clear" w:color="auto" w:fill="auto"/>
              <w:spacing w:after="600" w:line="240" w:lineRule="auto"/>
              <w:ind w:firstLine="149"/>
              <w:jc w:val="center"/>
              <w:rPr>
                <w:sz w:val="28"/>
                <w:szCs w:val="28"/>
                <w:lang w:val="en-US"/>
              </w:rPr>
            </w:pPr>
            <w:r w:rsidRPr="005E74ED">
              <w:rPr>
                <w:sz w:val="28"/>
                <w:szCs w:val="28"/>
              </w:rPr>
              <w:t>СІ</w:t>
            </w:r>
            <w:r w:rsidRPr="00043C13">
              <w:rPr>
                <w:sz w:val="28"/>
                <w:szCs w:val="28"/>
                <w:lang w:val="en-US"/>
              </w:rPr>
              <w:t>56</w:t>
            </w:r>
            <w:r w:rsidRPr="005E74ED">
              <w:rPr>
                <w:sz w:val="28"/>
                <w:szCs w:val="28"/>
              </w:rPr>
              <w:t>НС</w:t>
            </w:r>
            <w:r w:rsidRPr="00043C13">
              <w:rPr>
                <w:sz w:val="28"/>
                <w:szCs w:val="28"/>
                <w:lang w:val="en-US"/>
              </w:rPr>
              <w:t>0</w:t>
            </w:r>
            <w:r w:rsidRPr="00043C13">
              <w:rPr>
                <w:sz w:val="28"/>
                <w:szCs w:val="28"/>
                <w:vertAlign w:val="subscript"/>
                <w:lang w:val="en-US"/>
              </w:rPr>
              <w:t>3</w:t>
            </w:r>
            <w:r w:rsidRPr="00043C13">
              <w:rPr>
                <w:sz w:val="28"/>
                <w:szCs w:val="28"/>
                <w:lang w:val="en-US"/>
              </w:rPr>
              <w:t xml:space="preserve">43 </w:t>
            </w:r>
            <w:r w:rsidRPr="005E74ED">
              <w:rPr>
                <w:sz w:val="28"/>
                <w:szCs w:val="28"/>
                <w:lang w:val="en-US"/>
              </w:rPr>
              <w:t>H</w:t>
            </w:r>
            <w:r w:rsidRPr="005E74ED">
              <w:rPr>
                <w:sz w:val="28"/>
                <w:szCs w:val="28"/>
                <w:vertAlign w:val="subscript"/>
                <w:lang w:val="en-US"/>
              </w:rPr>
              <w:t>2</w:t>
            </w:r>
            <w:r w:rsidRPr="005E74ED">
              <w:rPr>
                <w:sz w:val="28"/>
                <w:szCs w:val="28"/>
                <w:lang w:val="en-US"/>
              </w:rPr>
              <w:t>SO,002C0</w:t>
            </w:r>
            <w:r w:rsidRPr="005E74ED">
              <w:rPr>
                <w:sz w:val="28"/>
                <w:szCs w:val="28"/>
                <w:vertAlign w:val="subscript"/>
                <w:lang w:val="en-US"/>
              </w:rPr>
              <w:t>2</w:t>
            </w:r>
            <w:r w:rsidRPr="005E74ED">
              <w:rPr>
                <w:sz w:val="28"/>
                <w:szCs w:val="28"/>
                <w:lang w:val="en-US"/>
              </w:rPr>
              <w:t>0,5M0.97 (Na+K)57Ca26Mgl6 pH7,4tl5,8°</w:t>
            </w:r>
          </w:p>
          <w:p w:rsidR="005E74ED" w:rsidRPr="005E74ED" w:rsidRDefault="005E74ED" w:rsidP="00476B43">
            <w:pPr>
              <w:pStyle w:val="13"/>
              <w:shd w:val="clear" w:color="auto" w:fill="auto"/>
              <w:spacing w:before="600" w:after="60" w:line="240" w:lineRule="auto"/>
              <w:ind w:firstLine="149"/>
              <w:jc w:val="center"/>
              <w:rPr>
                <w:sz w:val="28"/>
                <w:szCs w:val="28"/>
              </w:rPr>
            </w:pPr>
            <w:r w:rsidRPr="005E74ED">
              <w:rPr>
                <w:sz w:val="28"/>
                <w:szCs w:val="28"/>
              </w:rPr>
              <w:t>Раніше використовувалась</w:t>
            </w:r>
            <w:r w:rsidRPr="005E74ED">
              <w:rPr>
                <w:sz w:val="28"/>
                <w:szCs w:val="28"/>
                <w:lang w:val="uk-UA"/>
              </w:rPr>
              <w:t xml:space="preserve"> </w:t>
            </w:r>
            <w:r w:rsidRPr="005E74ED">
              <w:rPr>
                <w:sz w:val="28"/>
                <w:szCs w:val="28"/>
              </w:rPr>
              <w:t>водолікарнею</w:t>
            </w:r>
          </w:p>
        </w:tc>
      </w:tr>
      <w:tr w:rsidR="005E74ED" w:rsidRPr="005E74ED" w:rsidTr="00476B43">
        <w:trPr>
          <w:trHeight w:val="1983"/>
        </w:trPr>
        <w:tc>
          <w:tcPr>
            <w:tcW w:w="3256"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70"/>
              <w:shd w:val="clear" w:color="auto" w:fill="auto"/>
              <w:spacing w:after="0" w:line="240" w:lineRule="auto"/>
              <w:ind w:firstLine="149"/>
              <w:jc w:val="both"/>
              <w:rPr>
                <w:sz w:val="28"/>
                <w:szCs w:val="28"/>
              </w:rPr>
            </w:pPr>
            <w:r w:rsidRPr="005E74ED">
              <w:rPr>
                <w:sz w:val="28"/>
                <w:szCs w:val="28"/>
              </w:rPr>
              <w:t>8.Родовище Залузьке</w:t>
            </w:r>
          </w:p>
          <w:p w:rsidR="005E74ED" w:rsidRPr="005E74ED" w:rsidRDefault="005E74ED" w:rsidP="00476B43">
            <w:pPr>
              <w:pStyle w:val="13"/>
              <w:shd w:val="clear" w:color="auto" w:fill="auto"/>
              <w:spacing w:before="180" w:line="240" w:lineRule="auto"/>
              <w:ind w:firstLine="149"/>
              <w:jc w:val="both"/>
              <w:rPr>
                <w:sz w:val="28"/>
                <w:szCs w:val="28"/>
              </w:rPr>
            </w:pPr>
            <w:r w:rsidRPr="005E74ED">
              <w:rPr>
                <w:sz w:val="28"/>
                <w:szCs w:val="28"/>
              </w:rPr>
              <w:t>Метановий термальний йодо- бромний хлоридний натрієвий розсіл</w:t>
            </w:r>
          </w:p>
          <w:p w:rsidR="005E74ED" w:rsidRPr="005E74ED" w:rsidRDefault="005E74ED" w:rsidP="00476B43">
            <w:pPr>
              <w:pStyle w:val="70"/>
              <w:shd w:val="clear" w:color="auto" w:fill="auto"/>
              <w:spacing w:after="0" w:line="240" w:lineRule="auto"/>
              <w:ind w:firstLine="149"/>
              <w:jc w:val="center"/>
              <w:rPr>
                <w:sz w:val="28"/>
                <w:szCs w:val="28"/>
              </w:rPr>
            </w:pPr>
            <w:r w:rsidRPr="005E74ED">
              <w:rPr>
                <w:sz w:val="28"/>
                <w:szCs w:val="28"/>
              </w:rPr>
              <w:t>Свердловина</w:t>
            </w:r>
          </w:p>
        </w:tc>
        <w:tc>
          <w:tcPr>
            <w:tcW w:w="6095"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13"/>
              <w:shd w:val="clear" w:color="auto" w:fill="auto"/>
              <w:spacing w:line="240" w:lineRule="auto"/>
              <w:ind w:firstLine="149"/>
              <w:jc w:val="center"/>
              <w:rPr>
                <w:sz w:val="28"/>
                <w:szCs w:val="28"/>
                <w:lang w:val="en-US"/>
              </w:rPr>
            </w:pPr>
            <w:r w:rsidRPr="005E74ED">
              <w:rPr>
                <w:sz w:val="28"/>
                <w:szCs w:val="28"/>
              </w:rPr>
              <w:t>с</w:t>
            </w:r>
            <w:r w:rsidRPr="00043C13">
              <w:rPr>
                <w:sz w:val="28"/>
                <w:szCs w:val="28"/>
                <w:lang w:val="en-US"/>
              </w:rPr>
              <w:t>.</w:t>
            </w:r>
            <w:r w:rsidRPr="005E74ED">
              <w:rPr>
                <w:sz w:val="28"/>
                <w:szCs w:val="28"/>
              </w:rPr>
              <w:t>Залужжя</w:t>
            </w:r>
            <w:r w:rsidRPr="00043C13">
              <w:rPr>
                <w:sz w:val="28"/>
                <w:szCs w:val="28"/>
                <w:lang w:val="en-US"/>
              </w:rPr>
              <w:t xml:space="preserve"> </w:t>
            </w:r>
            <w:r w:rsidRPr="005E74ED">
              <w:rPr>
                <w:sz w:val="28"/>
                <w:szCs w:val="28"/>
                <w:lang w:val="en-US"/>
              </w:rPr>
              <w:t>CIlOO</w:t>
            </w:r>
          </w:p>
          <w:p w:rsidR="005E74ED" w:rsidRPr="00043C13" w:rsidRDefault="005E74ED" w:rsidP="00476B43">
            <w:pPr>
              <w:pStyle w:val="13"/>
              <w:shd w:val="clear" w:color="auto" w:fill="auto"/>
              <w:spacing w:line="240" w:lineRule="auto"/>
              <w:ind w:firstLine="149"/>
              <w:jc w:val="center"/>
              <w:rPr>
                <w:sz w:val="28"/>
                <w:szCs w:val="28"/>
                <w:lang w:val="en-US"/>
              </w:rPr>
            </w:pPr>
          </w:p>
          <w:p w:rsidR="005E74ED" w:rsidRPr="00043C13" w:rsidRDefault="005E74ED" w:rsidP="00476B43">
            <w:pPr>
              <w:pStyle w:val="13"/>
              <w:shd w:val="clear" w:color="auto" w:fill="auto"/>
              <w:spacing w:after="480" w:line="240" w:lineRule="auto"/>
              <w:ind w:firstLine="149"/>
              <w:jc w:val="center"/>
              <w:rPr>
                <w:sz w:val="28"/>
                <w:szCs w:val="28"/>
                <w:lang w:val="en-US"/>
              </w:rPr>
            </w:pPr>
            <w:r w:rsidRPr="005E74ED">
              <w:rPr>
                <w:sz w:val="28"/>
                <w:szCs w:val="28"/>
                <w:lang w:val="en-US"/>
              </w:rPr>
              <w:t>CH</w:t>
            </w:r>
            <w:r w:rsidRPr="005E74ED">
              <w:rPr>
                <w:sz w:val="28"/>
                <w:szCs w:val="28"/>
                <w:vertAlign w:val="subscript"/>
                <w:lang w:val="en-US"/>
              </w:rPr>
              <w:t>4</w:t>
            </w:r>
            <w:r w:rsidRPr="005E74ED">
              <w:rPr>
                <w:sz w:val="28"/>
                <w:szCs w:val="28"/>
                <w:lang w:val="en-US"/>
              </w:rPr>
              <w:t>Br0,87J0,087M236 Na90Ca25</w:t>
            </w:r>
          </w:p>
          <w:p w:rsidR="005E74ED" w:rsidRPr="005E74ED" w:rsidRDefault="005E74ED" w:rsidP="00476B43">
            <w:pPr>
              <w:pStyle w:val="13"/>
              <w:shd w:val="clear" w:color="auto" w:fill="auto"/>
              <w:spacing w:line="240" w:lineRule="auto"/>
              <w:ind w:firstLine="149"/>
              <w:jc w:val="center"/>
              <w:rPr>
                <w:sz w:val="28"/>
                <w:szCs w:val="28"/>
              </w:rPr>
            </w:pPr>
            <w:r w:rsidRPr="005E74ED">
              <w:rPr>
                <w:sz w:val="28"/>
                <w:szCs w:val="28"/>
              </w:rPr>
              <w:t>Можна використовувати для ванн при розведенні в 3-5 разів</w:t>
            </w:r>
          </w:p>
        </w:tc>
      </w:tr>
      <w:tr w:rsidR="005E74ED" w:rsidRPr="005E74ED" w:rsidTr="00476B43">
        <w:trPr>
          <w:trHeight w:val="2150"/>
        </w:trPr>
        <w:tc>
          <w:tcPr>
            <w:tcW w:w="3256"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70"/>
              <w:shd w:val="clear" w:color="auto" w:fill="auto"/>
              <w:spacing w:after="240" w:line="240" w:lineRule="auto"/>
              <w:ind w:firstLine="149"/>
              <w:jc w:val="both"/>
              <w:rPr>
                <w:sz w:val="28"/>
                <w:szCs w:val="28"/>
              </w:rPr>
            </w:pPr>
            <w:r w:rsidRPr="005E74ED">
              <w:rPr>
                <w:sz w:val="28"/>
                <w:szCs w:val="28"/>
              </w:rPr>
              <w:t>9. Водопроявлення мінвод</w:t>
            </w:r>
          </w:p>
          <w:p w:rsidR="005E74ED" w:rsidRPr="005E74ED" w:rsidRDefault="005E74ED" w:rsidP="00476B43">
            <w:pPr>
              <w:pStyle w:val="13"/>
              <w:shd w:val="clear" w:color="auto" w:fill="auto"/>
              <w:spacing w:before="240" w:after="360" w:line="240" w:lineRule="auto"/>
              <w:ind w:firstLine="149"/>
              <w:jc w:val="both"/>
              <w:rPr>
                <w:sz w:val="28"/>
                <w:szCs w:val="28"/>
              </w:rPr>
            </w:pPr>
            <w:r w:rsidRPr="005E74ED">
              <w:rPr>
                <w:sz w:val="28"/>
                <w:szCs w:val="28"/>
              </w:rPr>
              <w:t>Хлоридно-гідрокарбонатно- натрієва</w:t>
            </w:r>
          </w:p>
          <w:p w:rsidR="005E74ED" w:rsidRPr="005E74ED" w:rsidRDefault="005E74ED" w:rsidP="00476B43">
            <w:pPr>
              <w:pStyle w:val="70"/>
              <w:shd w:val="clear" w:color="auto" w:fill="auto"/>
              <w:spacing w:line="240" w:lineRule="auto"/>
              <w:ind w:firstLine="149"/>
              <w:jc w:val="center"/>
              <w:rPr>
                <w:sz w:val="28"/>
                <w:szCs w:val="28"/>
              </w:rPr>
            </w:pPr>
            <w:r w:rsidRPr="005E74ED">
              <w:rPr>
                <w:sz w:val="28"/>
                <w:szCs w:val="28"/>
              </w:rPr>
              <w:t>Свердловина</w:t>
            </w:r>
          </w:p>
        </w:tc>
        <w:tc>
          <w:tcPr>
            <w:tcW w:w="6095"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13"/>
              <w:shd w:val="clear" w:color="auto" w:fill="auto"/>
              <w:spacing w:line="240" w:lineRule="auto"/>
              <w:ind w:firstLine="149"/>
              <w:jc w:val="center"/>
              <w:rPr>
                <w:sz w:val="28"/>
                <w:szCs w:val="28"/>
              </w:rPr>
            </w:pPr>
            <w:r w:rsidRPr="005E74ED">
              <w:rPr>
                <w:sz w:val="28"/>
                <w:szCs w:val="28"/>
              </w:rPr>
              <w:t>с.Лалово, дебіт 28,5 м</w:t>
            </w:r>
            <w:r w:rsidRPr="005E74ED">
              <w:rPr>
                <w:sz w:val="28"/>
                <w:szCs w:val="28"/>
                <w:vertAlign w:val="superscript"/>
              </w:rPr>
              <w:t>3</w:t>
            </w:r>
            <w:r w:rsidRPr="005E74ED">
              <w:rPr>
                <w:sz w:val="28"/>
                <w:szCs w:val="28"/>
              </w:rPr>
              <w:t>/добу</w:t>
            </w:r>
          </w:p>
          <w:p w:rsidR="005E74ED" w:rsidRPr="005E74ED" w:rsidRDefault="005E74ED" w:rsidP="00476B43">
            <w:pPr>
              <w:pStyle w:val="13"/>
              <w:shd w:val="clear" w:color="auto" w:fill="auto"/>
              <w:spacing w:line="240" w:lineRule="auto"/>
              <w:ind w:firstLine="149"/>
              <w:jc w:val="center"/>
              <w:rPr>
                <w:sz w:val="28"/>
                <w:szCs w:val="28"/>
              </w:rPr>
            </w:pPr>
          </w:p>
          <w:p w:rsidR="005E74ED" w:rsidRPr="005E74ED" w:rsidRDefault="005E74ED" w:rsidP="00476B43">
            <w:pPr>
              <w:pStyle w:val="13"/>
              <w:shd w:val="clear" w:color="auto" w:fill="auto"/>
              <w:spacing w:line="240" w:lineRule="auto"/>
              <w:ind w:firstLine="149"/>
              <w:jc w:val="center"/>
              <w:rPr>
                <w:sz w:val="28"/>
                <w:szCs w:val="28"/>
              </w:rPr>
            </w:pPr>
          </w:p>
          <w:p w:rsidR="005E74ED" w:rsidRPr="005E74ED" w:rsidRDefault="005E74ED" w:rsidP="00476B43">
            <w:pPr>
              <w:pStyle w:val="13"/>
              <w:shd w:val="clear" w:color="auto" w:fill="auto"/>
              <w:spacing w:line="240" w:lineRule="auto"/>
              <w:ind w:firstLine="149"/>
              <w:jc w:val="center"/>
              <w:rPr>
                <w:sz w:val="28"/>
                <w:szCs w:val="28"/>
              </w:rPr>
            </w:pPr>
            <w:r w:rsidRPr="005E74ED">
              <w:rPr>
                <w:sz w:val="28"/>
                <w:szCs w:val="28"/>
              </w:rPr>
              <w:t>СІ92НС0</w:t>
            </w:r>
            <w:r w:rsidRPr="005E74ED">
              <w:rPr>
                <w:sz w:val="28"/>
                <w:szCs w:val="28"/>
                <w:vertAlign w:val="subscript"/>
              </w:rPr>
              <w:t>3</w:t>
            </w:r>
            <w:r w:rsidRPr="005E74ED">
              <w:rPr>
                <w:sz w:val="28"/>
                <w:szCs w:val="28"/>
              </w:rPr>
              <w:t xml:space="preserve">8 </w:t>
            </w:r>
            <w:r w:rsidRPr="005E74ED">
              <w:rPr>
                <w:sz w:val="28"/>
                <w:szCs w:val="28"/>
                <w:lang w:val="en-US"/>
              </w:rPr>
              <w:t>C</w:t>
            </w:r>
            <w:r w:rsidRPr="005E74ED">
              <w:rPr>
                <w:sz w:val="28"/>
                <w:szCs w:val="28"/>
              </w:rPr>
              <w:t>0</w:t>
            </w:r>
            <w:r w:rsidRPr="005E74ED">
              <w:rPr>
                <w:sz w:val="28"/>
                <w:szCs w:val="28"/>
                <w:vertAlign w:val="subscript"/>
              </w:rPr>
              <w:t>2</w:t>
            </w:r>
            <w:r w:rsidRPr="005E74ED">
              <w:rPr>
                <w:sz w:val="28"/>
                <w:szCs w:val="28"/>
              </w:rPr>
              <w:t>0,03</w:t>
            </w:r>
            <w:r w:rsidRPr="005E74ED">
              <w:rPr>
                <w:sz w:val="28"/>
                <w:szCs w:val="28"/>
                <w:lang w:val="en-US"/>
              </w:rPr>
              <w:t>M</w:t>
            </w:r>
            <w:r w:rsidRPr="005E74ED">
              <w:rPr>
                <w:sz w:val="28"/>
                <w:szCs w:val="28"/>
              </w:rPr>
              <w:t xml:space="preserve">6,1 </w:t>
            </w:r>
            <w:r w:rsidRPr="005E74ED">
              <w:rPr>
                <w:sz w:val="28"/>
                <w:szCs w:val="28"/>
                <w:lang w:val="en-US"/>
              </w:rPr>
              <w:t>Na</w:t>
            </w:r>
            <w:r w:rsidRPr="005E74ED">
              <w:rPr>
                <w:sz w:val="28"/>
                <w:szCs w:val="28"/>
              </w:rPr>
              <w:t>66</w:t>
            </w:r>
            <w:r w:rsidRPr="005E74ED">
              <w:rPr>
                <w:sz w:val="28"/>
                <w:szCs w:val="28"/>
                <w:lang w:val="en-US"/>
              </w:rPr>
              <w:t>Cal</w:t>
            </w:r>
            <w:r w:rsidRPr="005E74ED">
              <w:rPr>
                <w:sz w:val="28"/>
                <w:szCs w:val="28"/>
              </w:rPr>
              <w:t>7</w:t>
            </w:r>
            <w:r w:rsidRPr="005E74ED">
              <w:rPr>
                <w:sz w:val="28"/>
                <w:szCs w:val="28"/>
                <w:lang w:val="en-US"/>
              </w:rPr>
              <w:t>Mgl</w:t>
            </w:r>
            <w:r w:rsidRPr="005E74ED">
              <w:rPr>
                <w:sz w:val="28"/>
                <w:szCs w:val="28"/>
              </w:rPr>
              <w:t>6</w:t>
            </w:r>
            <w:r w:rsidRPr="005E74ED">
              <w:rPr>
                <w:sz w:val="28"/>
                <w:szCs w:val="28"/>
                <w:lang w:val="en-US"/>
              </w:rPr>
              <w:t>K</w:t>
            </w:r>
            <w:r w:rsidRPr="005E74ED">
              <w:rPr>
                <w:sz w:val="28"/>
                <w:szCs w:val="28"/>
              </w:rPr>
              <w:t xml:space="preserve">2 </w:t>
            </w:r>
            <w:r w:rsidRPr="005E74ED">
              <w:rPr>
                <w:sz w:val="28"/>
                <w:szCs w:val="28"/>
                <w:lang w:val="en-US"/>
              </w:rPr>
              <w:t>pH</w:t>
            </w:r>
            <w:r w:rsidRPr="005E74ED">
              <w:rPr>
                <w:sz w:val="28"/>
                <w:szCs w:val="28"/>
              </w:rPr>
              <w:t>6,8</w:t>
            </w:r>
            <w:r w:rsidRPr="005E74ED">
              <w:rPr>
                <w:sz w:val="28"/>
                <w:szCs w:val="28"/>
                <w:lang w:val="en-US"/>
              </w:rPr>
              <w:t>tl</w:t>
            </w:r>
            <w:r w:rsidRPr="005E74ED">
              <w:rPr>
                <w:sz w:val="28"/>
                <w:szCs w:val="28"/>
              </w:rPr>
              <w:t>3°</w:t>
            </w:r>
          </w:p>
        </w:tc>
      </w:tr>
      <w:tr w:rsidR="005E74ED" w:rsidRPr="005E74ED" w:rsidTr="00476B43">
        <w:trPr>
          <w:trHeight w:val="1835"/>
        </w:trPr>
        <w:tc>
          <w:tcPr>
            <w:tcW w:w="3256"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70"/>
              <w:shd w:val="clear" w:color="auto" w:fill="auto"/>
              <w:spacing w:after="240" w:line="240" w:lineRule="auto"/>
              <w:ind w:firstLine="149"/>
              <w:jc w:val="both"/>
              <w:rPr>
                <w:sz w:val="28"/>
                <w:szCs w:val="28"/>
              </w:rPr>
            </w:pPr>
            <w:r w:rsidRPr="005E74ED">
              <w:rPr>
                <w:sz w:val="28"/>
                <w:szCs w:val="28"/>
              </w:rPr>
              <w:lastRenderedPageBreak/>
              <w:t>10. Водопроявлення мінвод</w:t>
            </w:r>
          </w:p>
          <w:p w:rsidR="005E74ED" w:rsidRPr="005E74ED" w:rsidRDefault="005E74ED" w:rsidP="00476B43">
            <w:pPr>
              <w:pStyle w:val="13"/>
              <w:shd w:val="clear" w:color="auto" w:fill="auto"/>
              <w:spacing w:before="240" w:line="240" w:lineRule="auto"/>
              <w:ind w:firstLine="149"/>
              <w:jc w:val="both"/>
              <w:rPr>
                <w:sz w:val="28"/>
                <w:szCs w:val="28"/>
              </w:rPr>
            </w:pPr>
            <w:r w:rsidRPr="005E74ED">
              <w:rPr>
                <w:sz w:val="28"/>
                <w:szCs w:val="28"/>
              </w:rPr>
              <w:t>Вуглекисла кремниста</w:t>
            </w:r>
          </w:p>
          <w:p w:rsidR="005E74ED" w:rsidRPr="005E74ED" w:rsidRDefault="005E74ED" w:rsidP="00476B43">
            <w:pPr>
              <w:pStyle w:val="13"/>
              <w:shd w:val="clear" w:color="auto" w:fill="auto"/>
              <w:spacing w:line="240" w:lineRule="auto"/>
              <w:ind w:firstLine="149"/>
              <w:jc w:val="both"/>
              <w:rPr>
                <w:sz w:val="28"/>
                <w:szCs w:val="28"/>
              </w:rPr>
            </w:pPr>
            <w:r w:rsidRPr="005E74ED">
              <w:rPr>
                <w:sz w:val="28"/>
                <w:szCs w:val="28"/>
              </w:rPr>
              <w:t>гідрокарбонатно-хлоридно-</w:t>
            </w:r>
          </w:p>
          <w:p w:rsidR="005E74ED" w:rsidRPr="005E74ED" w:rsidRDefault="005E74ED" w:rsidP="00476B43">
            <w:pPr>
              <w:pStyle w:val="13"/>
              <w:shd w:val="clear" w:color="auto" w:fill="auto"/>
              <w:spacing w:after="180" w:line="240" w:lineRule="auto"/>
              <w:ind w:firstLine="149"/>
              <w:jc w:val="both"/>
              <w:rPr>
                <w:sz w:val="28"/>
                <w:szCs w:val="28"/>
              </w:rPr>
            </w:pPr>
            <w:r w:rsidRPr="005E74ED">
              <w:rPr>
                <w:sz w:val="28"/>
                <w:szCs w:val="28"/>
              </w:rPr>
              <w:t>натрієва</w:t>
            </w:r>
          </w:p>
          <w:p w:rsidR="005E74ED" w:rsidRPr="005E74ED" w:rsidRDefault="005E74ED" w:rsidP="00476B43">
            <w:pPr>
              <w:pStyle w:val="70"/>
              <w:shd w:val="clear" w:color="auto" w:fill="auto"/>
              <w:spacing w:after="240" w:line="240" w:lineRule="auto"/>
              <w:ind w:firstLine="149"/>
              <w:jc w:val="center"/>
              <w:rPr>
                <w:sz w:val="28"/>
                <w:szCs w:val="28"/>
              </w:rPr>
            </w:pPr>
            <w:r w:rsidRPr="005E74ED">
              <w:rPr>
                <w:sz w:val="28"/>
                <w:szCs w:val="28"/>
              </w:rPr>
              <w:t>Свердловина №201</w:t>
            </w:r>
          </w:p>
        </w:tc>
        <w:tc>
          <w:tcPr>
            <w:tcW w:w="6095"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pStyle w:val="13"/>
              <w:shd w:val="clear" w:color="auto" w:fill="auto"/>
              <w:spacing w:after="240" w:line="240" w:lineRule="auto"/>
              <w:ind w:firstLine="149"/>
              <w:jc w:val="center"/>
              <w:rPr>
                <w:sz w:val="28"/>
                <w:szCs w:val="28"/>
              </w:rPr>
            </w:pPr>
            <w:r w:rsidRPr="005E74ED">
              <w:rPr>
                <w:sz w:val="28"/>
                <w:szCs w:val="28"/>
              </w:rPr>
              <w:t>с.Чомонин, самовилив</w:t>
            </w:r>
          </w:p>
          <w:p w:rsidR="005E74ED" w:rsidRPr="005E74ED" w:rsidRDefault="005E74ED" w:rsidP="00476B43">
            <w:pPr>
              <w:pStyle w:val="13"/>
              <w:shd w:val="clear" w:color="auto" w:fill="auto"/>
              <w:spacing w:line="240" w:lineRule="auto"/>
              <w:ind w:firstLine="149"/>
              <w:jc w:val="center"/>
              <w:rPr>
                <w:sz w:val="28"/>
                <w:szCs w:val="28"/>
              </w:rPr>
            </w:pPr>
            <w:r w:rsidRPr="005E74ED">
              <w:rPr>
                <w:sz w:val="28"/>
                <w:szCs w:val="28"/>
              </w:rPr>
              <w:t>СІ52НС0</w:t>
            </w:r>
            <w:r w:rsidRPr="005E74ED">
              <w:rPr>
                <w:sz w:val="28"/>
                <w:szCs w:val="28"/>
                <w:vertAlign w:val="subscript"/>
              </w:rPr>
              <w:t>3</w:t>
            </w:r>
            <w:r w:rsidRPr="005E74ED">
              <w:rPr>
                <w:sz w:val="28"/>
                <w:szCs w:val="28"/>
              </w:rPr>
              <w:t xml:space="preserve">48 </w:t>
            </w:r>
            <w:r w:rsidRPr="005E74ED">
              <w:rPr>
                <w:sz w:val="28"/>
                <w:szCs w:val="28"/>
                <w:lang w:val="en-US"/>
              </w:rPr>
              <w:t>CO</w:t>
            </w:r>
            <w:r w:rsidRPr="005E74ED">
              <w:rPr>
                <w:sz w:val="28"/>
                <w:szCs w:val="28"/>
                <w:vertAlign w:val="subscript"/>
              </w:rPr>
              <w:t>2</w:t>
            </w:r>
            <w:r w:rsidRPr="005E74ED">
              <w:rPr>
                <w:sz w:val="28"/>
                <w:szCs w:val="28"/>
              </w:rPr>
              <w:t>1,3</w:t>
            </w:r>
            <w:r w:rsidRPr="005E74ED">
              <w:rPr>
                <w:sz w:val="28"/>
                <w:szCs w:val="28"/>
                <w:lang w:val="en-US"/>
              </w:rPr>
              <w:t>H</w:t>
            </w:r>
            <w:r w:rsidRPr="005E74ED">
              <w:rPr>
                <w:sz w:val="28"/>
                <w:szCs w:val="28"/>
                <w:vertAlign w:val="subscript"/>
              </w:rPr>
              <w:t>2</w:t>
            </w:r>
            <w:r w:rsidRPr="005E74ED">
              <w:rPr>
                <w:sz w:val="28"/>
                <w:szCs w:val="28"/>
                <w:lang w:val="en-US"/>
              </w:rPr>
              <w:t>S</w:t>
            </w:r>
            <w:r w:rsidRPr="005E74ED">
              <w:rPr>
                <w:sz w:val="28"/>
                <w:szCs w:val="28"/>
              </w:rPr>
              <w:t>0</w:t>
            </w:r>
            <w:r w:rsidRPr="005E74ED">
              <w:rPr>
                <w:sz w:val="28"/>
                <w:szCs w:val="28"/>
                <w:vertAlign w:val="subscript"/>
              </w:rPr>
              <w:t>3</w:t>
            </w:r>
            <w:r w:rsidRPr="005E74ED">
              <w:rPr>
                <w:sz w:val="28"/>
                <w:szCs w:val="28"/>
              </w:rPr>
              <w:t>0,1М6,1 (</w:t>
            </w:r>
            <w:r w:rsidRPr="005E74ED">
              <w:rPr>
                <w:sz w:val="28"/>
                <w:szCs w:val="28"/>
                <w:lang w:val="en-US"/>
              </w:rPr>
              <w:t>Na</w:t>
            </w:r>
            <w:r w:rsidRPr="005E74ED">
              <w:rPr>
                <w:sz w:val="28"/>
                <w:szCs w:val="28"/>
              </w:rPr>
              <w:t>+</w:t>
            </w:r>
            <w:r w:rsidRPr="005E74ED">
              <w:rPr>
                <w:sz w:val="28"/>
                <w:szCs w:val="28"/>
                <w:lang w:val="en-US"/>
              </w:rPr>
              <w:t>K</w:t>
            </w:r>
            <w:r w:rsidRPr="005E74ED">
              <w:rPr>
                <w:sz w:val="28"/>
                <w:szCs w:val="28"/>
              </w:rPr>
              <w:t>)40</w:t>
            </w:r>
            <w:r w:rsidRPr="005E74ED">
              <w:rPr>
                <w:sz w:val="28"/>
                <w:szCs w:val="28"/>
                <w:lang w:val="en-US"/>
              </w:rPr>
              <w:t>Ca</w:t>
            </w:r>
            <w:r w:rsidRPr="005E74ED">
              <w:rPr>
                <w:sz w:val="28"/>
                <w:szCs w:val="28"/>
              </w:rPr>
              <w:t>34</w:t>
            </w:r>
            <w:r w:rsidRPr="005E74ED">
              <w:rPr>
                <w:sz w:val="28"/>
                <w:szCs w:val="28"/>
                <w:lang w:val="en-US"/>
              </w:rPr>
              <w:t>Mg</w:t>
            </w:r>
            <w:r w:rsidRPr="005E74ED">
              <w:rPr>
                <w:sz w:val="28"/>
                <w:szCs w:val="28"/>
              </w:rPr>
              <w:t>24 рН6,4</w:t>
            </w:r>
          </w:p>
        </w:tc>
      </w:tr>
    </w:tbl>
    <w:p w:rsidR="005E74ED" w:rsidRPr="005E74ED" w:rsidRDefault="005E74ED" w:rsidP="005E74ED">
      <w:pPr>
        <w:pStyle w:val="a3"/>
        <w:numPr>
          <w:ilvl w:val="0"/>
          <w:numId w:val="22"/>
        </w:numPr>
        <w:rPr>
          <w:rFonts w:ascii="Times New Roman" w:hAnsi="Times New Roman"/>
          <w:sz w:val="28"/>
          <w:szCs w:val="28"/>
        </w:rPr>
        <w:sectPr w:rsidR="005E74ED" w:rsidRPr="005E74ED" w:rsidSect="008A3581">
          <w:pgSz w:w="11907" w:h="16840" w:code="9"/>
          <w:pgMar w:top="1134" w:right="851" w:bottom="1134" w:left="1701" w:header="567" w:footer="6" w:gutter="0"/>
          <w:cols w:space="720"/>
          <w:noEndnote/>
          <w:docGrid w:linePitch="360"/>
        </w:sectPr>
      </w:pPr>
    </w:p>
    <w:p w:rsidR="005E74ED" w:rsidRPr="005E74ED" w:rsidRDefault="005E74ED" w:rsidP="005E74ED">
      <w:pPr>
        <w:spacing w:after="0" w:line="240" w:lineRule="auto"/>
        <w:ind w:left="360"/>
        <w:jc w:val="center"/>
        <w:rPr>
          <w:rFonts w:ascii="Times New Roman" w:hAnsi="Times New Roman" w:cs="Times New Roman"/>
          <w:sz w:val="28"/>
          <w:szCs w:val="28"/>
        </w:rPr>
      </w:pPr>
      <w:r w:rsidRPr="005E74ED">
        <w:rPr>
          <w:rFonts w:ascii="Times New Roman" w:hAnsi="Times New Roman" w:cs="Times New Roman"/>
          <w:sz w:val="28"/>
          <w:szCs w:val="28"/>
        </w:rPr>
        <w:lastRenderedPageBreak/>
        <w:t>Додаток Б</w:t>
      </w:r>
    </w:p>
    <w:p w:rsidR="005E74ED" w:rsidRPr="005E74ED" w:rsidRDefault="005E74ED" w:rsidP="005E74ED">
      <w:pPr>
        <w:spacing w:after="0" w:line="240" w:lineRule="auto"/>
        <w:ind w:left="360"/>
        <w:jc w:val="center"/>
        <w:rPr>
          <w:rFonts w:ascii="Times New Roman" w:hAnsi="Times New Roman" w:cs="Times New Roman"/>
          <w:sz w:val="28"/>
          <w:szCs w:val="28"/>
        </w:rPr>
      </w:pPr>
    </w:p>
    <w:p w:rsidR="005E74ED" w:rsidRPr="005E74ED" w:rsidRDefault="005E74ED" w:rsidP="005E74ED">
      <w:pPr>
        <w:spacing w:after="0" w:line="240" w:lineRule="auto"/>
        <w:ind w:left="360"/>
        <w:jc w:val="right"/>
        <w:rPr>
          <w:rFonts w:ascii="Times New Roman" w:hAnsi="Times New Roman" w:cs="Times New Roman"/>
          <w:i/>
          <w:sz w:val="28"/>
          <w:szCs w:val="28"/>
        </w:rPr>
      </w:pPr>
      <w:r w:rsidRPr="005E74ED">
        <w:rPr>
          <w:rFonts w:ascii="Times New Roman" w:hAnsi="Times New Roman" w:cs="Times New Roman"/>
          <w:i/>
          <w:sz w:val="28"/>
          <w:szCs w:val="28"/>
        </w:rPr>
        <w:t>Таблиця 1.2</w:t>
      </w:r>
    </w:p>
    <w:p w:rsidR="005E74ED" w:rsidRPr="005E74ED" w:rsidRDefault="005E74ED" w:rsidP="005E74ED">
      <w:pPr>
        <w:spacing w:after="0" w:line="240" w:lineRule="auto"/>
        <w:ind w:left="360"/>
        <w:jc w:val="right"/>
        <w:rPr>
          <w:rFonts w:ascii="Times New Roman" w:hAnsi="Times New Roman" w:cs="Times New Roman"/>
          <w:i/>
          <w:sz w:val="28"/>
          <w:szCs w:val="28"/>
        </w:rPr>
      </w:pPr>
    </w:p>
    <w:p w:rsidR="005E74ED" w:rsidRPr="005E74ED" w:rsidRDefault="005E74ED" w:rsidP="005E74ED">
      <w:pPr>
        <w:spacing w:after="0" w:line="240" w:lineRule="auto"/>
        <w:ind w:left="360"/>
        <w:jc w:val="center"/>
        <w:rPr>
          <w:rFonts w:ascii="Times New Roman" w:hAnsi="Times New Roman" w:cs="Times New Roman"/>
          <w:b/>
          <w:sz w:val="28"/>
          <w:szCs w:val="28"/>
        </w:rPr>
      </w:pPr>
      <w:r w:rsidRPr="005E74ED">
        <w:rPr>
          <w:rFonts w:ascii="Times New Roman" w:hAnsi="Times New Roman" w:cs="Times New Roman"/>
          <w:b/>
          <w:sz w:val="28"/>
          <w:szCs w:val="28"/>
        </w:rPr>
        <w:t>Родовища корисних копалин в Мукачівському районі [22]</w:t>
      </w:r>
    </w:p>
    <w:p w:rsidR="005E74ED" w:rsidRPr="005E74ED" w:rsidRDefault="005E74ED" w:rsidP="005E74ED">
      <w:pPr>
        <w:spacing w:after="0" w:line="240" w:lineRule="auto"/>
        <w:ind w:left="360"/>
        <w:jc w:val="center"/>
        <w:rPr>
          <w:rFonts w:ascii="Times New Roman" w:hAnsi="Times New Roman" w:cs="Times New Roman"/>
          <w:sz w:val="28"/>
          <w:szCs w:val="28"/>
        </w:rPr>
      </w:pPr>
    </w:p>
    <w:tbl>
      <w:tblPr>
        <w:tblW w:w="9351" w:type="dxa"/>
        <w:tblInd w:w="-25" w:type="dxa"/>
        <w:tblLayout w:type="fixed"/>
        <w:tblCellMar>
          <w:left w:w="10" w:type="dxa"/>
          <w:right w:w="10" w:type="dxa"/>
        </w:tblCellMar>
        <w:tblLook w:val="04A0"/>
      </w:tblPr>
      <w:tblGrid>
        <w:gridCol w:w="1469"/>
        <w:gridCol w:w="1361"/>
        <w:gridCol w:w="1134"/>
        <w:gridCol w:w="1018"/>
        <w:gridCol w:w="1109"/>
        <w:gridCol w:w="1442"/>
        <w:gridCol w:w="1818"/>
      </w:tblGrid>
      <w:tr w:rsidR="005E74ED" w:rsidRPr="005E74ED" w:rsidTr="00476B43">
        <w:trPr>
          <w:trHeight w:val="917"/>
        </w:trPr>
        <w:tc>
          <w:tcPr>
            <w:tcW w:w="146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b/>
                <w:sz w:val="28"/>
                <w:szCs w:val="28"/>
              </w:rPr>
            </w:pPr>
            <w:r w:rsidRPr="005E74ED">
              <w:rPr>
                <w:rFonts w:ascii="Times New Roman" w:hAnsi="Times New Roman" w:cs="Times New Roman"/>
                <w:b/>
                <w:sz w:val="28"/>
                <w:szCs w:val="28"/>
              </w:rPr>
              <w:t>Назва родовища</w:t>
            </w:r>
          </w:p>
        </w:tc>
        <w:tc>
          <w:tcPr>
            <w:tcW w:w="1361"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b/>
                <w:sz w:val="28"/>
                <w:szCs w:val="28"/>
              </w:rPr>
            </w:pPr>
            <w:r w:rsidRPr="005E74ED">
              <w:rPr>
                <w:rFonts w:ascii="Times New Roman" w:hAnsi="Times New Roman" w:cs="Times New Roman"/>
                <w:b/>
                <w:sz w:val="28"/>
                <w:szCs w:val="28"/>
              </w:rPr>
              <w:t>Місце розташування</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b/>
                <w:sz w:val="28"/>
                <w:szCs w:val="28"/>
              </w:rPr>
            </w:pPr>
            <w:r w:rsidRPr="005E74ED">
              <w:rPr>
                <w:rFonts w:ascii="Times New Roman" w:hAnsi="Times New Roman" w:cs="Times New Roman"/>
                <w:b/>
                <w:sz w:val="28"/>
                <w:szCs w:val="28"/>
              </w:rPr>
              <w:t>Назва корисної копалини</w:t>
            </w: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b/>
                <w:sz w:val="28"/>
                <w:szCs w:val="28"/>
              </w:rPr>
            </w:pPr>
            <w:r w:rsidRPr="005E74ED">
              <w:rPr>
                <w:rFonts w:ascii="Times New Roman" w:hAnsi="Times New Roman" w:cs="Times New Roman"/>
                <w:b/>
                <w:sz w:val="28"/>
                <w:szCs w:val="28"/>
              </w:rPr>
              <w:t>Кіль</w:t>
            </w:r>
            <w:r w:rsidRPr="005E74ED">
              <w:rPr>
                <w:rFonts w:ascii="Times New Roman" w:hAnsi="Times New Roman" w:cs="Times New Roman"/>
                <w:b/>
                <w:sz w:val="28"/>
                <w:szCs w:val="28"/>
              </w:rPr>
              <w:softHyphen/>
              <w:t>кість запасів</w:t>
            </w:r>
          </w:p>
        </w:tc>
        <w:tc>
          <w:tcPr>
            <w:tcW w:w="110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b/>
                <w:sz w:val="28"/>
                <w:szCs w:val="28"/>
              </w:rPr>
            </w:pPr>
            <w:r w:rsidRPr="005E74ED">
              <w:rPr>
                <w:rFonts w:ascii="Times New Roman" w:hAnsi="Times New Roman" w:cs="Times New Roman"/>
                <w:b/>
                <w:sz w:val="28"/>
                <w:szCs w:val="28"/>
              </w:rPr>
              <w:t>Залишок запасів станом на 01.01.2000р</w:t>
            </w:r>
          </w:p>
        </w:tc>
        <w:tc>
          <w:tcPr>
            <w:tcW w:w="144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b/>
                <w:sz w:val="28"/>
                <w:szCs w:val="28"/>
              </w:rPr>
            </w:pPr>
            <w:r w:rsidRPr="005E74ED">
              <w:rPr>
                <w:rFonts w:ascii="Times New Roman" w:hAnsi="Times New Roman" w:cs="Times New Roman"/>
                <w:b/>
                <w:sz w:val="28"/>
                <w:szCs w:val="28"/>
              </w:rPr>
              <w:t>Рік затверджен</w:t>
            </w:r>
            <w:r w:rsidRPr="005E74ED">
              <w:rPr>
                <w:rFonts w:ascii="Times New Roman" w:hAnsi="Times New Roman" w:cs="Times New Roman"/>
                <w:b/>
                <w:sz w:val="28"/>
                <w:szCs w:val="28"/>
              </w:rPr>
              <w:softHyphen/>
              <w:t>ня запасів, УТКЗ, НТР, ДКЗ.</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b/>
                <w:sz w:val="28"/>
                <w:szCs w:val="28"/>
              </w:rPr>
            </w:pPr>
            <w:r w:rsidRPr="005E74ED">
              <w:rPr>
                <w:rFonts w:ascii="Times New Roman" w:hAnsi="Times New Roman" w:cs="Times New Roman"/>
                <w:b/>
                <w:sz w:val="28"/>
                <w:szCs w:val="28"/>
              </w:rPr>
              <w:t>Примітка</w:t>
            </w:r>
          </w:p>
        </w:tc>
      </w:tr>
      <w:tr w:rsidR="005E74ED" w:rsidRPr="005E74ED" w:rsidTr="00476B43">
        <w:trPr>
          <w:trHeight w:val="254"/>
        </w:trPr>
        <w:tc>
          <w:tcPr>
            <w:tcW w:w="9351" w:type="dxa"/>
            <w:gridSpan w:val="7"/>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b/>
                <w:sz w:val="28"/>
                <w:szCs w:val="28"/>
              </w:rPr>
            </w:pPr>
            <w:r w:rsidRPr="005E74ED">
              <w:rPr>
                <w:rFonts w:ascii="Times New Roman" w:hAnsi="Times New Roman" w:cs="Times New Roman"/>
                <w:b/>
                <w:sz w:val="28"/>
                <w:szCs w:val="28"/>
              </w:rPr>
              <w:t>Будівельний камінь</w:t>
            </w:r>
          </w:p>
        </w:tc>
      </w:tr>
      <w:tr w:rsidR="005E74ED" w:rsidRPr="005E74ED" w:rsidTr="00476B43">
        <w:trPr>
          <w:trHeight w:val="485"/>
        </w:trPr>
        <w:tc>
          <w:tcPr>
            <w:tcW w:w="146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Верхньо-Визницьке</w:t>
            </w:r>
          </w:p>
        </w:tc>
        <w:tc>
          <w:tcPr>
            <w:tcW w:w="1361"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 Верхня Визниця</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Андезит</w:t>
            </w: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3277 тис.м3</w:t>
            </w:r>
          </w:p>
        </w:tc>
        <w:tc>
          <w:tcPr>
            <w:tcW w:w="110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3277 тис.м3</w:t>
            </w:r>
          </w:p>
        </w:tc>
        <w:tc>
          <w:tcPr>
            <w:tcW w:w="144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Не експлуатується</w:t>
            </w:r>
          </w:p>
        </w:tc>
      </w:tr>
      <w:tr w:rsidR="005E74ED" w:rsidRPr="005E74ED" w:rsidTr="00476B43">
        <w:trPr>
          <w:trHeight w:val="370"/>
        </w:trPr>
        <w:tc>
          <w:tcPr>
            <w:tcW w:w="146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Зборівське</w:t>
            </w:r>
          </w:p>
        </w:tc>
        <w:tc>
          <w:tcPr>
            <w:tcW w:w="1361"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с.Зборівці</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Андезито- дацит</w:t>
            </w: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34422 тис.м3</w:t>
            </w:r>
          </w:p>
        </w:tc>
        <w:tc>
          <w:tcPr>
            <w:tcW w:w="110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34422 тис.м3</w:t>
            </w:r>
          </w:p>
        </w:tc>
        <w:tc>
          <w:tcPr>
            <w:tcW w:w="144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ДКЗ, 1984, №9533</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Не експлуатується</w:t>
            </w:r>
          </w:p>
        </w:tc>
      </w:tr>
      <w:tr w:rsidR="005E74ED" w:rsidRPr="005E74ED" w:rsidTr="00476B43">
        <w:trPr>
          <w:trHeight w:val="557"/>
        </w:trPr>
        <w:tc>
          <w:tcPr>
            <w:tcW w:w="146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Кіровське</w:t>
            </w:r>
          </w:p>
        </w:tc>
        <w:tc>
          <w:tcPr>
            <w:tcW w:w="1361"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с.Кольчино</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Андезит</w:t>
            </w: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p>
        </w:tc>
        <w:tc>
          <w:tcPr>
            <w:tcW w:w="110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11524 тис.м3</w:t>
            </w:r>
          </w:p>
        </w:tc>
        <w:tc>
          <w:tcPr>
            <w:tcW w:w="144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УТКЗ, 1962 №2120</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Експлуатує Кіровський спецкар'єр, ліц.№1406</w:t>
            </w:r>
          </w:p>
        </w:tc>
      </w:tr>
      <w:tr w:rsidR="005E74ED" w:rsidRPr="005E74ED" w:rsidTr="00476B43">
        <w:trPr>
          <w:trHeight w:val="370"/>
        </w:trPr>
        <w:tc>
          <w:tcPr>
            <w:tcW w:w="146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Кленовецьке</w:t>
            </w:r>
          </w:p>
        </w:tc>
        <w:tc>
          <w:tcPr>
            <w:tcW w:w="1361"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с.Кленовці</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Андезит</w:t>
            </w: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19925 тис.м3</w:t>
            </w:r>
          </w:p>
        </w:tc>
        <w:tc>
          <w:tcPr>
            <w:tcW w:w="110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19925 тис.м3</w:t>
            </w:r>
          </w:p>
        </w:tc>
        <w:tc>
          <w:tcPr>
            <w:tcW w:w="144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УТКЗ, 1962, №2143</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Не експлуатується, забудовано</w:t>
            </w:r>
          </w:p>
        </w:tc>
      </w:tr>
      <w:tr w:rsidR="005E74ED" w:rsidRPr="005E74ED" w:rsidTr="00476B43">
        <w:trPr>
          <w:trHeight w:val="370"/>
        </w:trPr>
        <w:tc>
          <w:tcPr>
            <w:tcW w:w="146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Лісарнянське</w:t>
            </w:r>
          </w:p>
        </w:tc>
        <w:tc>
          <w:tcPr>
            <w:tcW w:w="1361"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с.Лісарня</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Андезит</w:t>
            </w: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1317 тис.м3</w:t>
            </w:r>
          </w:p>
        </w:tc>
        <w:tc>
          <w:tcPr>
            <w:tcW w:w="110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1317 тис.м3</w:t>
            </w:r>
          </w:p>
        </w:tc>
        <w:tc>
          <w:tcPr>
            <w:tcW w:w="144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НТР, 1971</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Не експлуатується</w:t>
            </w:r>
          </w:p>
        </w:tc>
      </w:tr>
      <w:tr w:rsidR="005E74ED" w:rsidRPr="005E74ED" w:rsidTr="00476B43">
        <w:trPr>
          <w:trHeight w:val="1447"/>
        </w:trPr>
        <w:tc>
          <w:tcPr>
            <w:tcW w:w="146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Шелестівське</w:t>
            </w:r>
          </w:p>
        </w:tc>
        <w:tc>
          <w:tcPr>
            <w:tcW w:w="1361"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с.Кленовець</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Андезит</w:t>
            </w: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4531 тис.м3</w:t>
            </w:r>
          </w:p>
        </w:tc>
        <w:tc>
          <w:tcPr>
            <w:tcW w:w="110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4507 тис.м3</w:t>
            </w:r>
          </w:p>
        </w:tc>
        <w:tc>
          <w:tcPr>
            <w:tcW w:w="144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УТКЗ, 1961, №2010</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Експлуатує ВАТ "Мукачівський кар'єр", ліц.№2106</w:t>
            </w:r>
          </w:p>
        </w:tc>
      </w:tr>
      <w:tr w:rsidR="005E74ED" w:rsidRPr="005E74ED" w:rsidTr="00476B43">
        <w:trPr>
          <w:trHeight w:val="519"/>
        </w:trPr>
        <w:tc>
          <w:tcPr>
            <w:tcW w:w="146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lastRenderedPageBreak/>
              <w:t>Кушське</w:t>
            </w:r>
          </w:p>
        </w:tc>
        <w:tc>
          <w:tcPr>
            <w:tcW w:w="1361"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с.Пузняківці</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Ліпарит</w:t>
            </w: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p>
        </w:tc>
        <w:tc>
          <w:tcPr>
            <w:tcW w:w="110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p>
        </w:tc>
        <w:tc>
          <w:tcPr>
            <w:tcW w:w="144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Не розвідано</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Експлуатує СГП «Пузняковецьке»</w:t>
            </w:r>
          </w:p>
        </w:tc>
      </w:tr>
      <w:tr w:rsidR="005E74ED" w:rsidRPr="005E74ED" w:rsidTr="00476B43">
        <w:trPr>
          <w:trHeight w:val="182"/>
        </w:trPr>
        <w:tc>
          <w:tcPr>
            <w:tcW w:w="9351" w:type="dxa"/>
            <w:gridSpan w:val="7"/>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b/>
                <w:sz w:val="28"/>
                <w:szCs w:val="28"/>
              </w:rPr>
            </w:pPr>
            <w:r w:rsidRPr="005E74ED">
              <w:rPr>
                <w:rFonts w:ascii="Times New Roman" w:hAnsi="Times New Roman" w:cs="Times New Roman"/>
                <w:b/>
                <w:sz w:val="28"/>
                <w:szCs w:val="28"/>
              </w:rPr>
              <w:t>Керамічна сировина</w:t>
            </w:r>
          </w:p>
        </w:tc>
      </w:tr>
      <w:tr w:rsidR="005E74ED" w:rsidRPr="005E74ED" w:rsidTr="00476B43">
        <w:trPr>
          <w:trHeight w:val="547"/>
        </w:trPr>
        <w:tc>
          <w:tcPr>
            <w:tcW w:w="146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Мукачівське</w:t>
            </w:r>
          </w:p>
        </w:tc>
        <w:tc>
          <w:tcPr>
            <w:tcW w:w="1361"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 Н. Село</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Глина для обл. плитки</w:t>
            </w: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3257 тис.т</w:t>
            </w:r>
          </w:p>
        </w:tc>
        <w:tc>
          <w:tcPr>
            <w:tcW w:w="110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3242 тис.т</w:t>
            </w:r>
          </w:p>
        </w:tc>
        <w:tc>
          <w:tcPr>
            <w:tcW w:w="144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ДКЗ, 1967</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Експлуатує ВАТ "Будкераміка". Погоджено ОДА</w:t>
            </w:r>
          </w:p>
        </w:tc>
      </w:tr>
      <w:tr w:rsidR="005E74ED" w:rsidRPr="005E74ED" w:rsidTr="00476B43">
        <w:trPr>
          <w:trHeight w:val="557"/>
        </w:trPr>
        <w:tc>
          <w:tcPr>
            <w:tcW w:w="146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Нижньокоро- пецьке</w:t>
            </w:r>
          </w:p>
        </w:tc>
        <w:tc>
          <w:tcPr>
            <w:tcW w:w="1361"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 Нижній Коропець</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Глина для обл. плитки</w:t>
            </w: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1632 тис.т</w:t>
            </w:r>
          </w:p>
        </w:tc>
        <w:tc>
          <w:tcPr>
            <w:tcW w:w="110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1632 тис.т</w:t>
            </w:r>
          </w:p>
        </w:tc>
        <w:tc>
          <w:tcPr>
            <w:tcW w:w="144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ДКЗ, 1968</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Не експлуатується</w:t>
            </w:r>
          </w:p>
        </w:tc>
      </w:tr>
      <w:tr w:rsidR="005E74ED" w:rsidRPr="005E74ED" w:rsidTr="00476B43">
        <w:trPr>
          <w:trHeight w:val="370"/>
        </w:trPr>
        <w:tc>
          <w:tcPr>
            <w:tcW w:w="146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Іванцівське</w:t>
            </w:r>
          </w:p>
        </w:tc>
        <w:tc>
          <w:tcPr>
            <w:tcW w:w="1361"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с.Івановці</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Глина</w:t>
            </w: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10339 тис.т</w:t>
            </w:r>
          </w:p>
        </w:tc>
        <w:tc>
          <w:tcPr>
            <w:tcW w:w="110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1632 тис.т</w:t>
            </w:r>
          </w:p>
        </w:tc>
        <w:tc>
          <w:tcPr>
            <w:tcW w:w="144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ДКЗ, 1964</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Не експлуатується</w:t>
            </w:r>
          </w:p>
        </w:tc>
      </w:tr>
    </w:tbl>
    <w:p w:rsidR="005E74ED" w:rsidRPr="005E74ED" w:rsidRDefault="005E74ED" w:rsidP="005E74ED">
      <w:pPr>
        <w:spacing w:after="0" w:line="240" w:lineRule="auto"/>
        <w:ind w:left="360"/>
        <w:jc w:val="right"/>
        <w:rPr>
          <w:rFonts w:ascii="Times New Roman" w:hAnsi="Times New Roman" w:cs="Times New Roman"/>
          <w:i/>
          <w:sz w:val="28"/>
          <w:szCs w:val="28"/>
        </w:rPr>
      </w:pPr>
      <w:r w:rsidRPr="005E74ED">
        <w:rPr>
          <w:rFonts w:ascii="Times New Roman" w:hAnsi="Times New Roman" w:cs="Times New Roman"/>
          <w:i/>
          <w:sz w:val="28"/>
          <w:szCs w:val="28"/>
        </w:rPr>
        <w:t>продовження Таблиці 1.2</w:t>
      </w:r>
    </w:p>
    <w:p w:rsidR="005E74ED" w:rsidRPr="005E74ED" w:rsidRDefault="005E74ED" w:rsidP="005E74ED">
      <w:pPr>
        <w:spacing w:after="0" w:line="240" w:lineRule="auto"/>
        <w:ind w:left="360"/>
        <w:jc w:val="right"/>
        <w:rPr>
          <w:rFonts w:ascii="Times New Roman" w:hAnsi="Times New Roman" w:cs="Times New Roman"/>
          <w:i/>
          <w:sz w:val="28"/>
          <w:szCs w:val="28"/>
        </w:rPr>
      </w:pPr>
    </w:p>
    <w:tbl>
      <w:tblPr>
        <w:tblW w:w="9351" w:type="dxa"/>
        <w:tblInd w:w="-25" w:type="dxa"/>
        <w:tblBorders>
          <w:top w:val="single" w:sz="4" w:space="0" w:color="auto"/>
        </w:tblBorders>
        <w:tblLayout w:type="fixed"/>
        <w:tblLook w:val="0000"/>
      </w:tblPr>
      <w:tblGrid>
        <w:gridCol w:w="1455"/>
        <w:gridCol w:w="125"/>
        <w:gridCol w:w="1417"/>
        <w:gridCol w:w="992"/>
        <w:gridCol w:w="993"/>
        <w:gridCol w:w="992"/>
        <w:gridCol w:w="1559"/>
        <w:gridCol w:w="1818"/>
      </w:tblGrid>
      <w:tr w:rsidR="005E74ED" w:rsidRPr="005E74ED" w:rsidTr="00476B43">
        <w:trPr>
          <w:trHeight w:val="100"/>
        </w:trPr>
        <w:tc>
          <w:tcPr>
            <w:tcW w:w="9351" w:type="dxa"/>
            <w:gridSpan w:val="8"/>
            <w:tcBorders>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b/>
                <w:sz w:val="28"/>
                <w:szCs w:val="28"/>
              </w:rPr>
            </w:pPr>
            <w:r w:rsidRPr="005E74ED">
              <w:rPr>
                <w:rFonts w:ascii="Times New Roman" w:hAnsi="Times New Roman" w:cs="Times New Roman"/>
                <w:b/>
                <w:sz w:val="28"/>
                <w:szCs w:val="28"/>
              </w:rPr>
              <w:t>Керамзитова сировина</w:t>
            </w:r>
          </w:p>
        </w:tc>
      </w:tr>
      <w:tr w:rsidR="005E74ED" w:rsidRPr="005E74ED" w:rsidTr="00476B43">
        <w:trPr>
          <w:trHeight w:val="100"/>
        </w:trPr>
        <w:tc>
          <w:tcPr>
            <w:tcW w:w="1455" w:type="dxa"/>
            <w:tcBorders>
              <w:left w:val="single" w:sz="4" w:space="0" w:color="auto"/>
              <w:bottom w:val="single" w:sz="4" w:space="0" w:color="auto"/>
              <w:right w:val="single" w:sz="4" w:space="0" w:color="auto"/>
            </w:tcBorders>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Лалівське</w:t>
            </w:r>
          </w:p>
        </w:tc>
        <w:tc>
          <w:tcPr>
            <w:tcW w:w="1542" w:type="dxa"/>
            <w:gridSpan w:val="2"/>
            <w:tcBorders>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 Лалово</w:t>
            </w:r>
          </w:p>
        </w:tc>
        <w:tc>
          <w:tcPr>
            <w:tcW w:w="992" w:type="dxa"/>
            <w:tcBorders>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Глина</w:t>
            </w:r>
          </w:p>
        </w:tc>
        <w:tc>
          <w:tcPr>
            <w:tcW w:w="993" w:type="dxa"/>
            <w:tcBorders>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3228 тис.т</w:t>
            </w:r>
          </w:p>
        </w:tc>
        <w:tc>
          <w:tcPr>
            <w:tcW w:w="992" w:type="dxa"/>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УТКЗ, 1979, №3971</w:t>
            </w:r>
          </w:p>
        </w:tc>
        <w:tc>
          <w:tcPr>
            <w:tcW w:w="1818" w:type="dxa"/>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Не експлуатується</w:t>
            </w:r>
          </w:p>
        </w:tc>
      </w:tr>
      <w:tr w:rsidR="005E74ED" w:rsidRPr="005E74ED" w:rsidTr="00476B43">
        <w:trPr>
          <w:trHeight w:val="384"/>
        </w:trPr>
        <w:tc>
          <w:tcPr>
            <w:tcW w:w="9351" w:type="dxa"/>
            <w:gridSpan w:val="8"/>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b/>
                <w:sz w:val="28"/>
                <w:szCs w:val="28"/>
              </w:rPr>
            </w:pPr>
            <w:r w:rsidRPr="005E74ED">
              <w:rPr>
                <w:rFonts w:ascii="Times New Roman" w:hAnsi="Times New Roman" w:cs="Times New Roman"/>
                <w:b/>
                <w:sz w:val="28"/>
                <w:szCs w:val="28"/>
              </w:rPr>
              <w:t>Буре вугілля - лігніт</w:t>
            </w:r>
          </w:p>
        </w:tc>
      </w:tr>
      <w:tr w:rsidR="005E74ED" w:rsidRPr="005E74ED" w:rsidTr="00476B43">
        <w:trPr>
          <w:trHeight w:val="100"/>
        </w:trPr>
        <w:tc>
          <w:tcPr>
            <w:tcW w:w="1455" w:type="dxa"/>
            <w:tcBorders>
              <w:left w:val="single" w:sz="4" w:space="0" w:color="auto"/>
              <w:bottom w:val="single" w:sz="4" w:space="0" w:color="auto"/>
              <w:right w:val="single" w:sz="4" w:space="0" w:color="auto"/>
            </w:tcBorders>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Лохівське</w:t>
            </w:r>
          </w:p>
        </w:tc>
        <w:tc>
          <w:tcPr>
            <w:tcW w:w="1542" w:type="dxa"/>
            <w:gridSpan w:val="2"/>
            <w:tcBorders>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Біля с. Іванівці, Клячаново</w:t>
            </w:r>
          </w:p>
        </w:tc>
        <w:tc>
          <w:tcPr>
            <w:tcW w:w="992" w:type="dxa"/>
            <w:tcBorders>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Вугілля-лігніт</w:t>
            </w:r>
          </w:p>
        </w:tc>
        <w:tc>
          <w:tcPr>
            <w:tcW w:w="993" w:type="dxa"/>
            <w:tcBorders>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p>
          <w:p w:rsidR="005E74ED" w:rsidRPr="005E74ED" w:rsidRDefault="005E74ED" w:rsidP="00476B43">
            <w:pPr>
              <w:jc w:val="cente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11,6 млн. т.</w:t>
            </w:r>
          </w:p>
        </w:tc>
        <w:tc>
          <w:tcPr>
            <w:tcW w:w="1559" w:type="dxa"/>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Не затверджені</w:t>
            </w:r>
          </w:p>
        </w:tc>
        <w:tc>
          <w:tcPr>
            <w:tcW w:w="1818" w:type="dxa"/>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Не експлуатується</w:t>
            </w:r>
          </w:p>
        </w:tc>
      </w:tr>
      <w:tr w:rsidR="005E74ED" w:rsidRPr="005E74ED" w:rsidTr="00476B43">
        <w:trPr>
          <w:trHeight w:val="100"/>
        </w:trPr>
        <w:tc>
          <w:tcPr>
            <w:tcW w:w="1455" w:type="dxa"/>
            <w:tcBorders>
              <w:top w:val="single" w:sz="4" w:space="0" w:color="auto"/>
              <w:left w:val="single" w:sz="4" w:space="0" w:color="auto"/>
              <w:bottom w:val="single" w:sz="4" w:space="0" w:color="auto"/>
              <w:right w:val="single" w:sz="4" w:space="0" w:color="auto"/>
            </w:tcBorders>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Станівське</w:t>
            </w:r>
          </w:p>
        </w:tc>
        <w:tc>
          <w:tcPr>
            <w:tcW w:w="1542" w:type="dxa"/>
            <w:gridSpan w:val="2"/>
            <w:tcBorders>
              <w:top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p>
        </w:tc>
        <w:tc>
          <w:tcPr>
            <w:tcW w:w="992" w:type="dxa"/>
            <w:tcBorders>
              <w:top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Газ</w:t>
            </w:r>
          </w:p>
        </w:tc>
        <w:tc>
          <w:tcPr>
            <w:tcW w:w="993" w:type="dxa"/>
            <w:tcBorders>
              <w:top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217  млн.м3</w:t>
            </w:r>
          </w:p>
        </w:tc>
        <w:tc>
          <w:tcPr>
            <w:tcW w:w="992" w:type="dxa"/>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p>
        </w:tc>
        <w:tc>
          <w:tcPr>
            <w:tcW w:w="1818" w:type="dxa"/>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Не експлуатується</w:t>
            </w:r>
          </w:p>
        </w:tc>
      </w:tr>
      <w:tr w:rsidR="005E74ED" w:rsidRPr="005E74ED" w:rsidTr="00476B43">
        <w:trPr>
          <w:trHeight w:val="100"/>
        </w:trPr>
        <w:tc>
          <w:tcPr>
            <w:tcW w:w="9351" w:type="dxa"/>
            <w:gridSpan w:val="8"/>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b/>
                <w:sz w:val="28"/>
                <w:szCs w:val="28"/>
              </w:rPr>
            </w:pPr>
            <w:r w:rsidRPr="005E74ED">
              <w:rPr>
                <w:rFonts w:ascii="Times New Roman" w:hAnsi="Times New Roman" w:cs="Times New Roman"/>
                <w:b/>
                <w:sz w:val="28"/>
                <w:szCs w:val="28"/>
              </w:rPr>
              <w:t>Цегельно-черепична сировина</w:t>
            </w:r>
          </w:p>
        </w:tc>
      </w:tr>
      <w:tr w:rsidR="005E74ED" w:rsidRPr="005E74ED" w:rsidTr="00476B43">
        <w:trPr>
          <w:trHeight w:val="100"/>
        </w:trPr>
        <w:tc>
          <w:tcPr>
            <w:tcW w:w="1580" w:type="dxa"/>
            <w:gridSpan w:val="2"/>
            <w:tcBorders>
              <w:top w:val="single" w:sz="4" w:space="0" w:color="auto"/>
              <w:left w:val="single" w:sz="4" w:space="0" w:color="auto"/>
              <w:bottom w:val="single" w:sz="4" w:space="0" w:color="auto"/>
              <w:right w:val="single" w:sz="4" w:space="0" w:color="auto"/>
            </w:tcBorders>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Бородівське</w:t>
            </w:r>
          </w:p>
        </w:tc>
        <w:tc>
          <w:tcPr>
            <w:tcW w:w="1417" w:type="dxa"/>
            <w:tcBorders>
              <w:top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с.Бородівка</w:t>
            </w:r>
          </w:p>
        </w:tc>
        <w:tc>
          <w:tcPr>
            <w:tcW w:w="992" w:type="dxa"/>
            <w:tcBorders>
              <w:top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Глина</w:t>
            </w:r>
          </w:p>
        </w:tc>
        <w:tc>
          <w:tcPr>
            <w:tcW w:w="993" w:type="dxa"/>
            <w:tcBorders>
              <w:top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383 тис.м</w:t>
            </w:r>
            <w:r w:rsidRPr="005E74ED">
              <w:rPr>
                <w:rFonts w:ascii="Times New Roman" w:hAnsi="Times New Roman" w:cs="Times New Roman"/>
                <w:sz w:val="28"/>
                <w:szCs w:val="28"/>
              </w:rPr>
              <w:lastRenderedPageBreak/>
              <w:t>3</w:t>
            </w:r>
          </w:p>
        </w:tc>
        <w:tc>
          <w:tcPr>
            <w:tcW w:w="992" w:type="dxa"/>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lastRenderedPageBreak/>
              <w:t>383 тис.м</w:t>
            </w:r>
            <w:r w:rsidRPr="005E74ED">
              <w:rPr>
                <w:rFonts w:ascii="Times New Roman" w:hAnsi="Times New Roman" w:cs="Times New Roman"/>
                <w:sz w:val="28"/>
                <w:szCs w:val="28"/>
              </w:rPr>
              <w:lastRenderedPageBreak/>
              <w:t>3</w:t>
            </w:r>
          </w:p>
        </w:tc>
        <w:tc>
          <w:tcPr>
            <w:tcW w:w="1559" w:type="dxa"/>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lastRenderedPageBreak/>
              <w:t xml:space="preserve">УТКЗ, 1969 </w:t>
            </w:r>
            <w:r w:rsidRPr="005E74ED">
              <w:rPr>
                <w:rFonts w:ascii="Times New Roman" w:hAnsi="Times New Roman" w:cs="Times New Roman"/>
                <w:sz w:val="28"/>
                <w:szCs w:val="28"/>
              </w:rPr>
              <w:lastRenderedPageBreak/>
              <w:t>№2981</w:t>
            </w:r>
          </w:p>
        </w:tc>
        <w:tc>
          <w:tcPr>
            <w:tcW w:w="1818" w:type="dxa"/>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lastRenderedPageBreak/>
              <w:t>Не експлуатуєть</w:t>
            </w:r>
            <w:r w:rsidRPr="005E74ED">
              <w:rPr>
                <w:rFonts w:ascii="Times New Roman" w:hAnsi="Times New Roman" w:cs="Times New Roman"/>
                <w:sz w:val="28"/>
                <w:szCs w:val="28"/>
              </w:rPr>
              <w:lastRenderedPageBreak/>
              <w:t>ся забудовано</w:t>
            </w:r>
          </w:p>
        </w:tc>
      </w:tr>
      <w:tr w:rsidR="005E74ED" w:rsidRPr="005E74ED" w:rsidTr="00476B43">
        <w:trPr>
          <w:trHeight w:val="100"/>
        </w:trPr>
        <w:tc>
          <w:tcPr>
            <w:tcW w:w="1580" w:type="dxa"/>
            <w:gridSpan w:val="2"/>
            <w:tcBorders>
              <w:top w:val="single" w:sz="4" w:space="0" w:color="auto"/>
              <w:left w:val="single" w:sz="4" w:space="0" w:color="auto"/>
              <w:bottom w:val="single" w:sz="4" w:space="0" w:color="auto"/>
              <w:right w:val="single" w:sz="4" w:space="0" w:color="auto"/>
            </w:tcBorders>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lastRenderedPageBreak/>
              <w:t>Велико-лучківське</w:t>
            </w:r>
          </w:p>
        </w:tc>
        <w:tc>
          <w:tcPr>
            <w:tcW w:w="1417" w:type="dxa"/>
            <w:tcBorders>
              <w:top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Біля с. В. Лучки</w:t>
            </w:r>
          </w:p>
        </w:tc>
        <w:tc>
          <w:tcPr>
            <w:tcW w:w="992" w:type="dxa"/>
            <w:tcBorders>
              <w:top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Глина</w:t>
            </w:r>
          </w:p>
        </w:tc>
        <w:tc>
          <w:tcPr>
            <w:tcW w:w="993" w:type="dxa"/>
            <w:tcBorders>
              <w:top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1593 тис.м3</w:t>
            </w:r>
          </w:p>
        </w:tc>
        <w:tc>
          <w:tcPr>
            <w:tcW w:w="992" w:type="dxa"/>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1540 тис.м3</w:t>
            </w:r>
          </w:p>
        </w:tc>
        <w:tc>
          <w:tcPr>
            <w:tcW w:w="1559" w:type="dxa"/>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ТКЗ, 1969 №2889</w:t>
            </w:r>
          </w:p>
        </w:tc>
        <w:tc>
          <w:tcPr>
            <w:tcW w:w="1818" w:type="dxa"/>
            <w:tcBorders>
              <w:top w:val="single" w:sz="4" w:space="0" w:color="auto"/>
              <w:left w:val="single" w:sz="4" w:space="0" w:color="auto"/>
              <w:bottom w:val="single" w:sz="4" w:space="0" w:color="auto"/>
              <w:right w:val="single" w:sz="4" w:space="0" w:color="auto"/>
            </w:tcBorders>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Не експлуатується</w:t>
            </w:r>
          </w:p>
        </w:tc>
      </w:tr>
      <w:tr w:rsidR="005E74ED" w:rsidRPr="005E74ED" w:rsidTr="00476B43">
        <w:trPr>
          <w:trHeight w:val="100"/>
        </w:trPr>
        <w:tc>
          <w:tcPr>
            <w:tcW w:w="1580" w:type="dxa"/>
            <w:gridSpan w:val="2"/>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Дрисинське</w:t>
            </w:r>
          </w:p>
        </w:tc>
        <w:tc>
          <w:tcPr>
            <w:tcW w:w="1417"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Біля с.Дрисино</w:t>
            </w:r>
          </w:p>
        </w:tc>
        <w:tc>
          <w:tcPr>
            <w:tcW w:w="992"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Глина</w:t>
            </w:r>
          </w:p>
        </w:tc>
        <w:tc>
          <w:tcPr>
            <w:tcW w:w="993"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931 тис.м3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839 тис.м3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УТКЗ, 1984 №4381</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Експлуатує АПФ "Нове життя"</w:t>
            </w:r>
          </w:p>
        </w:tc>
      </w:tr>
      <w:tr w:rsidR="005E74ED" w:rsidRPr="005E74ED" w:rsidTr="00476B43">
        <w:trPr>
          <w:trHeight w:val="100"/>
        </w:trPr>
        <w:tc>
          <w:tcPr>
            <w:tcW w:w="1580" w:type="dxa"/>
            <w:gridSpan w:val="2"/>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Залужанське</w:t>
            </w:r>
          </w:p>
        </w:tc>
        <w:tc>
          <w:tcPr>
            <w:tcW w:w="1417"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с.Залужжя</w:t>
            </w:r>
          </w:p>
        </w:tc>
        <w:tc>
          <w:tcPr>
            <w:tcW w:w="992"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Глина</w:t>
            </w:r>
          </w:p>
        </w:tc>
        <w:tc>
          <w:tcPr>
            <w:tcW w:w="993"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107,6 тис.м3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Не експлуатується</w:t>
            </w:r>
          </w:p>
        </w:tc>
      </w:tr>
      <w:tr w:rsidR="005E74ED" w:rsidRPr="005E74ED" w:rsidTr="00476B43">
        <w:trPr>
          <w:trHeight w:val="100"/>
        </w:trPr>
        <w:tc>
          <w:tcPr>
            <w:tcW w:w="1580" w:type="dxa"/>
            <w:gridSpan w:val="2"/>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Новодавид- ківське</w:t>
            </w:r>
          </w:p>
        </w:tc>
        <w:tc>
          <w:tcPr>
            <w:tcW w:w="1417"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 Новодавид-ково</w:t>
            </w:r>
          </w:p>
        </w:tc>
        <w:tc>
          <w:tcPr>
            <w:tcW w:w="992"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Глина</w:t>
            </w:r>
          </w:p>
        </w:tc>
        <w:tc>
          <w:tcPr>
            <w:tcW w:w="993"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441 тис.м3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НТР, 1997 №932</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Експлуатує СГП "Новодавидківський"</w:t>
            </w:r>
          </w:p>
        </w:tc>
      </w:tr>
      <w:tr w:rsidR="005E74ED" w:rsidRPr="005E74ED" w:rsidTr="00476B43">
        <w:trPr>
          <w:trHeight w:val="100"/>
        </w:trPr>
        <w:tc>
          <w:tcPr>
            <w:tcW w:w="1580" w:type="dxa"/>
            <w:gridSpan w:val="2"/>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Мукачівське</w:t>
            </w:r>
          </w:p>
        </w:tc>
        <w:tc>
          <w:tcPr>
            <w:tcW w:w="1417"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м. Мукачево</w:t>
            </w:r>
          </w:p>
        </w:tc>
        <w:tc>
          <w:tcPr>
            <w:tcW w:w="992"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Глина тугоплавка</w:t>
            </w:r>
          </w:p>
        </w:tc>
        <w:tc>
          <w:tcPr>
            <w:tcW w:w="993"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2954 тис.м3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1692 тис.м3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ДКЗ, 1967 №5209</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3-д "Будкераміка", ліц.№1023</w:t>
            </w:r>
          </w:p>
        </w:tc>
      </w:tr>
      <w:tr w:rsidR="005E74ED" w:rsidRPr="005E74ED" w:rsidTr="00476B43">
        <w:trPr>
          <w:trHeight w:val="100"/>
        </w:trPr>
        <w:tc>
          <w:tcPr>
            <w:tcW w:w="1580" w:type="dxa"/>
            <w:gridSpan w:val="2"/>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Макарівське</w:t>
            </w:r>
          </w:p>
        </w:tc>
        <w:tc>
          <w:tcPr>
            <w:tcW w:w="1417"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с.Макарове</w:t>
            </w:r>
          </w:p>
        </w:tc>
        <w:tc>
          <w:tcPr>
            <w:tcW w:w="992"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Глина</w:t>
            </w:r>
          </w:p>
        </w:tc>
        <w:tc>
          <w:tcPr>
            <w:tcW w:w="993"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1539 тис.м3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1539 тис.м3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НТР, 1990 №676</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Не експлуатується</w:t>
            </w:r>
          </w:p>
        </w:tc>
      </w:tr>
      <w:tr w:rsidR="005E74ED" w:rsidRPr="005E74ED" w:rsidTr="00476B43">
        <w:trPr>
          <w:trHeight w:val="100"/>
        </w:trPr>
        <w:tc>
          <w:tcPr>
            <w:tcW w:w="1580" w:type="dxa"/>
            <w:gridSpan w:val="2"/>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Нижньо- Визницьке</w:t>
            </w:r>
          </w:p>
        </w:tc>
        <w:tc>
          <w:tcPr>
            <w:tcW w:w="1417"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 Нижня Визниця</w:t>
            </w:r>
          </w:p>
        </w:tc>
        <w:tc>
          <w:tcPr>
            <w:tcW w:w="992"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Глина</w:t>
            </w:r>
          </w:p>
        </w:tc>
        <w:tc>
          <w:tcPr>
            <w:tcW w:w="993"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943 тис.м3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1539 тис.м3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ТКЗ, 1990 №4921</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Не експлуатується</w:t>
            </w:r>
          </w:p>
        </w:tc>
      </w:tr>
      <w:tr w:rsidR="005E74ED" w:rsidRPr="005E74ED" w:rsidTr="00476B43">
        <w:trPr>
          <w:trHeight w:val="100"/>
        </w:trPr>
        <w:tc>
          <w:tcPr>
            <w:tcW w:w="1580" w:type="dxa"/>
            <w:gridSpan w:val="2"/>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Новодавид івське</w:t>
            </w:r>
          </w:p>
        </w:tc>
        <w:tc>
          <w:tcPr>
            <w:tcW w:w="1417"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с.Новоє Давидково</w:t>
            </w:r>
          </w:p>
        </w:tc>
        <w:tc>
          <w:tcPr>
            <w:tcW w:w="992"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Глина</w:t>
            </w:r>
          </w:p>
        </w:tc>
        <w:tc>
          <w:tcPr>
            <w:tcW w:w="993"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527,4 тис.м3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УТКЗ, 1982</w:t>
            </w: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Експлуатує Мукачівський радгоспромтехнікум</w:t>
            </w:r>
          </w:p>
        </w:tc>
      </w:tr>
      <w:tr w:rsidR="005E74ED" w:rsidRPr="005E74ED" w:rsidTr="00476B43">
        <w:trPr>
          <w:trHeight w:val="100"/>
        </w:trPr>
        <w:tc>
          <w:tcPr>
            <w:tcW w:w="1580" w:type="dxa"/>
            <w:gridSpan w:val="2"/>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rPr>
                <w:rFonts w:ascii="Times New Roman" w:hAnsi="Times New Roman" w:cs="Times New Roman"/>
                <w:sz w:val="28"/>
                <w:szCs w:val="28"/>
              </w:rPr>
            </w:pPr>
            <w:r w:rsidRPr="005E74ED">
              <w:rPr>
                <w:rFonts w:ascii="Times New Roman" w:hAnsi="Times New Roman" w:cs="Times New Roman"/>
                <w:sz w:val="28"/>
                <w:szCs w:val="28"/>
              </w:rPr>
              <w:t>Страбичівське</w:t>
            </w:r>
          </w:p>
        </w:tc>
        <w:tc>
          <w:tcPr>
            <w:tcW w:w="1417"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с.Страбичово</w:t>
            </w:r>
          </w:p>
        </w:tc>
        <w:tc>
          <w:tcPr>
            <w:tcW w:w="992"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Суглинок</w:t>
            </w:r>
          </w:p>
        </w:tc>
        <w:tc>
          <w:tcPr>
            <w:tcW w:w="993" w:type="dxa"/>
            <w:tcBorders>
              <w:top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454 тис.м3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p>
        </w:tc>
        <w:tc>
          <w:tcPr>
            <w:tcW w:w="1818" w:type="dxa"/>
            <w:tcBorders>
              <w:top w:val="single" w:sz="4" w:space="0" w:color="auto"/>
              <w:left w:val="single" w:sz="4" w:space="0" w:color="auto"/>
              <w:bottom w:val="single" w:sz="4" w:space="0" w:color="auto"/>
              <w:right w:val="single" w:sz="4" w:space="0" w:color="auto"/>
            </w:tcBorders>
            <w:shd w:val="clear" w:color="auto" w:fill="FFFFFF"/>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Не експлуатується</w:t>
            </w:r>
          </w:p>
        </w:tc>
      </w:tr>
    </w:tbl>
    <w:p w:rsidR="005E74ED" w:rsidRPr="005E74ED" w:rsidRDefault="005E74ED" w:rsidP="005E74ED">
      <w:pPr>
        <w:spacing w:after="0" w:line="240" w:lineRule="auto"/>
        <w:jc w:val="center"/>
        <w:rPr>
          <w:rFonts w:ascii="Times New Roman" w:hAnsi="Times New Roman" w:cs="Times New Roman"/>
          <w:sz w:val="28"/>
          <w:szCs w:val="28"/>
        </w:rPr>
      </w:pPr>
      <w:r w:rsidRPr="005E74ED">
        <w:rPr>
          <w:rFonts w:ascii="Times New Roman" w:hAnsi="Times New Roman" w:cs="Times New Roman"/>
          <w:sz w:val="28"/>
          <w:szCs w:val="28"/>
        </w:rPr>
        <w:t>Додаток В</w:t>
      </w:r>
    </w:p>
    <w:p w:rsidR="005E74ED" w:rsidRPr="005E74ED" w:rsidRDefault="005E74ED" w:rsidP="005E74ED">
      <w:pPr>
        <w:spacing w:after="0" w:line="240" w:lineRule="auto"/>
        <w:jc w:val="center"/>
        <w:rPr>
          <w:rFonts w:ascii="Times New Roman" w:hAnsi="Times New Roman" w:cs="Times New Roman"/>
          <w:b/>
          <w:sz w:val="28"/>
          <w:szCs w:val="28"/>
        </w:rPr>
      </w:pPr>
    </w:p>
    <w:p w:rsidR="005E74ED" w:rsidRPr="005E74ED" w:rsidRDefault="005E74ED" w:rsidP="005E74ED">
      <w:pPr>
        <w:spacing w:after="0" w:line="240" w:lineRule="auto"/>
        <w:jc w:val="center"/>
        <w:rPr>
          <w:rFonts w:ascii="Times New Roman" w:hAnsi="Times New Roman" w:cs="Times New Roman"/>
          <w:b/>
          <w:sz w:val="28"/>
          <w:szCs w:val="28"/>
          <w:shd w:val="clear" w:color="auto" w:fill="FFFFFF"/>
        </w:rPr>
      </w:pPr>
      <w:r w:rsidRPr="005E74ED">
        <w:rPr>
          <w:rFonts w:ascii="Times New Roman" w:hAnsi="Times New Roman" w:cs="Times New Roman"/>
          <w:b/>
          <w:sz w:val="28"/>
          <w:szCs w:val="28"/>
          <w:shd w:val="clear" w:color="auto" w:fill="FFFFFF"/>
        </w:rPr>
        <w:t>Кліматичні дані за період з 1899 год [33]</w:t>
      </w:r>
    </w:p>
    <w:p w:rsidR="005E74ED" w:rsidRPr="005E74ED" w:rsidRDefault="005E74ED" w:rsidP="005E74ED">
      <w:pPr>
        <w:spacing w:after="0" w:line="240" w:lineRule="auto"/>
        <w:jc w:val="center"/>
        <w:rPr>
          <w:rFonts w:ascii="Times New Roman" w:hAnsi="Times New Roman" w:cs="Times New Roman"/>
          <w:sz w:val="28"/>
          <w:szCs w:val="28"/>
          <w:shd w:val="clear" w:color="auto" w:fill="FFFFFF"/>
        </w:rPr>
      </w:pPr>
      <w:r w:rsidRPr="005E74ED">
        <w:rPr>
          <w:rFonts w:ascii="Times New Roman" w:hAnsi="Times New Roman" w:cs="Times New Roman"/>
          <w:noProof/>
          <w:sz w:val="28"/>
          <w:szCs w:val="28"/>
          <w:shd w:val="clear" w:color="auto" w:fill="FFFFFF"/>
          <w:lang w:val="uk-UA" w:eastAsia="uk-UA"/>
        </w:rPr>
        <w:drawing>
          <wp:inline distT="0" distB="0" distL="0" distR="0">
            <wp:extent cx="6115685" cy="2493645"/>
            <wp:effectExtent l="19050" t="0" r="0" b="0"/>
            <wp:docPr id="7" name="Рисунок 25" descr="C:\Users\yurab_000\Desktop\Бакалавр\Додатк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C:\Users\yurab_000\Desktop\Бакалавр\Додатки\1.jpg"/>
                    <pic:cNvPicPr>
                      <a:picLocks noChangeAspect="1" noChangeArrowheads="1"/>
                    </pic:cNvPicPr>
                  </pic:nvPicPr>
                  <pic:blipFill>
                    <a:blip r:embed="rId21"/>
                    <a:srcRect/>
                    <a:stretch>
                      <a:fillRect/>
                    </a:stretch>
                  </pic:blipFill>
                  <pic:spPr bwMode="auto">
                    <a:xfrm>
                      <a:off x="0" y="0"/>
                      <a:ext cx="6115685" cy="2493645"/>
                    </a:xfrm>
                    <a:prstGeom prst="rect">
                      <a:avLst/>
                    </a:prstGeom>
                    <a:noFill/>
                    <a:ln w="9525">
                      <a:noFill/>
                      <a:miter lim="800000"/>
                      <a:headEnd/>
                      <a:tailEnd/>
                    </a:ln>
                  </pic:spPr>
                </pic:pic>
              </a:graphicData>
            </a:graphic>
          </wp:inline>
        </w:drawing>
      </w:r>
      <w:r w:rsidRPr="005E74ED">
        <w:rPr>
          <w:rFonts w:ascii="Times New Roman" w:hAnsi="Times New Roman" w:cs="Times New Roman"/>
          <w:noProof/>
          <w:sz w:val="28"/>
          <w:szCs w:val="28"/>
          <w:shd w:val="clear" w:color="auto" w:fill="FFFFFF"/>
          <w:lang w:val="uk-UA" w:eastAsia="uk-UA"/>
        </w:rPr>
        <w:drawing>
          <wp:inline distT="0" distB="0" distL="0" distR="0">
            <wp:extent cx="6258560" cy="2802890"/>
            <wp:effectExtent l="19050" t="0" r="8890" b="0"/>
            <wp:docPr id="8" name="Рисунок 26" descr="C:\Users\yurab_000\Desktop\Бакалавр\Додатк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C:\Users\yurab_000\Desktop\Бакалавр\Додатки\2.jpg"/>
                    <pic:cNvPicPr>
                      <a:picLocks noChangeAspect="1" noChangeArrowheads="1"/>
                    </pic:cNvPicPr>
                  </pic:nvPicPr>
                  <pic:blipFill>
                    <a:blip r:embed="rId22"/>
                    <a:srcRect/>
                    <a:stretch>
                      <a:fillRect/>
                    </a:stretch>
                  </pic:blipFill>
                  <pic:spPr bwMode="auto">
                    <a:xfrm>
                      <a:off x="0" y="0"/>
                      <a:ext cx="6258560" cy="2802890"/>
                    </a:xfrm>
                    <a:prstGeom prst="rect">
                      <a:avLst/>
                    </a:prstGeom>
                    <a:noFill/>
                    <a:ln w="9525">
                      <a:noFill/>
                      <a:miter lim="800000"/>
                      <a:headEnd/>
                      <a:tailEnd/>
                    </a:ln>
                  </pic:spPr>
                </pic:pic>
              </a:graphicData>
            </a:graphic>
          </wp:inline>
        </w:drawing>
      </w:r>
      <w:r w:rsidRPr="005E74ED">
        <w:rPr>
          <w:rFonts w:ascii="Times New Roman" w:hAnsi="Times New Roman" w:cs="Times New Roman"/>
          <w:noProof/>
          <w:sz w:val="28"/>
          <w:szCs w:val="28"/>
          <w:shd w:val="clear" w:color="auto" w:fill="FFFFFF"/>
          <w:lang w:val="uk-UA" w:eastAsia="uk-UA"/>
        </w:rPr>
        <w:drawing>
          <wp:inline distT="0" distB="0" distL="0" distR="0">
            <wp:extent cx="3087370" cy="2612390"/>
            <wp:effectExtent l="19050" t="0" r="0" b="0"/>
            <wp:docPr id="9" name="Рисунок 27" descr="C:\Users\yurab_000\Desktop\Бакалавр\Додатки\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C:\Users\yurab_000\Desktop\Бакалавр\Додатки\3.jpg"/>
                    <pic:cNvPicPr>
                      <a:picLocks noChangeAspect="1" noChangeArrowheads="1"/>
                    </pic:cNvPicPr>
                  </pic:nvPicPr>
                  <pic:blipFill>
                    <a:blip r:embed="rId23"/>
                    <a:srcRect/>
                    <a:stretch>
                      <a:fillRect/>
                    </a:stretch>
                  </pic:blipFill>
                  <pic:spPr bwMode="auto">
                    <a:xfrm>
                      <a:off x="0" y="0"/>
                      <a:ext cx="3087370" cy="2612390"/>
                    </a:xfrm>
                    <a:prstGeom prst="rect">
                      <a:avLst/>
                    </a:prstGeom>
                    <a:noFill/>
                    <a:ln w="9525">
                      <a:noFill/>
                      <a:miter lim="800000"/>
                      <a:headEnd/>
                      <a:tailEnd/>
                    </a:ln>
                  </pic:spPr>
                </pic:pic>
              </a:graphicData>
            </a:graphic>
          </wp:inline>
        </w:drawing>
      </w:r>
    </w:p>
    <w:p w:rsidR="005E74ED" w:rsidRPr="005E74ED" w:rsidRDefault="005E74ED" w:rsidP="005E74ED">
      <w:pPr>
        <w:ind w:firstLine="851"/>
        <w:rPr>
          <w:rFonts w:ascii="Times New Roman" w:hAnsi="Times New Roman" w:cs="Times New Roman"/>
          <w:sz w:val="28"/>
          <w:szCs w:val="28"/>
        </w:rPr>
      </w:pPr>
      <w:r w:rsidRPr="005E74ED">
        <w:rPr>
          <w:rFonts w:ascii="Times New Roman" w:hAnsi="Times New Roman" w:cs="Times New Roman"/>
          <w:sz w:val="28"/>
          <w:szCs w:val="28"/>
        </w:rPr>
        <w:br w:type="page"/>
      </w:r>
    </w:p>
    <w:p w:rsidR="005E74ED" w:rsidRPr="005E74ED" w:rsidRDefault="005E74ED" w:rsidP="005E74ED">
      <w:pPr>
        <w:shd w:val="clear" w:color="auto" w:fill="FFFFFF"/>
        <w:spacing w:after="0" w:line="240" w:lineRule="auto"/>
        <w:jc w:val="center"/>
        <w:rPr>
          <w:rFonts w:ascii="Times New Roman" w:hAnsi="Times New Roman" w:cs="Times New Roman"/>
          <w:sz w:val="28"/>
          <w:szCs w:val="28"/>
        </w:rPr>
      </w:pPr>
      <w:r w:rsidRPr="005E74ED">
        <w:rPr>
          <w:rFonts w:ascii="Times New Roman" w:hAnsi="Times New Roman" w:cs="Times New Roman"/>
          <w:sz w:val="28"/>
          <w:szCs w:val="28"/>
        </w:rPr>
        <w:lastRenderedPageBreak/>
        <w:t>Додаток Г</w:t>
      </w:r>
    </w:p>
    <w:p w:rsidR="005E74ED" w:rsidRPr="005E74ED" w:rsidRDefault="005E74ED" w:rsidP="005E74ED">
      <w:pPr>
        <w:spacing w:after="0" w:line="240" w:lineRule="auto"/>
        <w:jc w:val="right"/>
        <w:rPr>
          <w:rFonts w:ascii="Times New Roman" w:hAnsi="Times New Roman" w:cs="Times New Roman"/>
          <w:i/>
          <w:sz w:val="28"/>
          <w:szCs w:val="28"/>
        </w:rPr>
      </w:pPr>
      <w:r w:rsidRPr="005E74ED">
        <w:rPr>
          <w:rFonts w:ascii="Times New Roman" w:hAnsi="Times New Roman" w:cs="Times New Roman"/>
          <w:i/>
          <w:sz w:val="28"/>
          <w:szCs w:val="28"/>
        </w:rPr>
        <w:t>Таблиця 2.2</w:t>
      </w:r>
    </w:p>
    <w:p w:rsidR="005E74ED" w:rsidRPr="005E74ED" w:rsidRDefault="005E74ED" w:rsidP="005E74ED">
      <w:pPr>
        <w:shd w:val="clear" w:color="auto" w:fill="FFFFFF"/>
        <w:spacing w:after="0" w:line="240" w:lineRule="auto"/>
        <w:jc w:val="center"/>
        <w:rPr>
          <w:rFonts w:ascii="Times New Roman" w:hAnsi="Times New Roman" w:cs="Times New Roman"/>
          <w:sz w:val="28"/>
          <w:szCs w:val="28"/>
        </w:rPr>
      </w:pPr>
    </w:p>
    <w:p w:rsidR="005E74ED" w:rsidRPr="005E74ED" w:rsidRDefault="005E74ED" w:rsidP="005E74ED">
      <w:pPr>
        <w:shd w:val="clear" w:color="auto" w:fill="FFFFFF"/>
        <w:spacing w:after="0" w:line="240" w:lineRule="auto"/>
        <w:jc w:val="center"/>
        <w:rPr>
          <w:rFonts w:ascii="Times New Roman" w:hAnsi="Times New Roman" w:cs="Times New Roman"/>
          <w:b/>
          <w:bCs/>
          <w:sz w:val="28"/>
          <w:szCs w:val="28"/>
        </w:rPr>
      </w:pPr>
      <w:r w:rsidRPr="005E74ED">
        <w:rPr>
          <w:rFonts w:ascii="Times New Roman" w:hAnsi="Times New Roman" w:cs="Times New Roman"/>
          <w:sz w:val="28"/>
          <w:szCs w:val="28"/>
        </w:rPr>
        <w:t xml:space="preserve"> </w:t>
      </w:r>
      <w:r w:rsidRPr="005E74ED">
        <w:rPr>
          <w:rFonts w:ascii="Times New Roman" w:hAnsi="Times New Roman" w:cs="Times New Roman"/>
          <w:b/>
          <w:sz w:val="28"/>
          <w:szCs w:val="28"/>
        </w:rPr>
        <w:t xml:space="preserve">Температура </w:t>
      </w:r>
      <w:r w:rsidRPr="005E74ED">
        <w:rPr>
          <w:rFonts w:ascii="Times New Roman" w:hAnsi="Times New Roman" w:cs="Times New Roman"/>
          <w:b/>
          <w:bCs/>
          <w:sz w:val="28"/>
          <w:szCs w:val="28"/>
        </w:rPr>
        <w:t>повітря [6]</w:t>
      </w:r>
    </w:p>
    <w:p w:rsidR="005E74ED" w:rsidRPr="005E74ED" w:rsidRDefault="005E74ED" w:rsidP="005E74ED">
      <w:pPr>
        <w:shd w:val="clear" w:color="auto" w:fill="FFFFFF"/>
        <w:spacing w:after="0" w:line="240" w:lineRule="auto"/>
        <w:jc w:val="center"/>
        <w:rPr>
          <w:rFonts w:ascii="Times New Roman" w:hAnsi="Times New Roman" w:cs="Times New Roman"/>
          <w:b/>
          <w:sz w:val="28"/>
          <w:szCs w:val="28"/>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1129"/>
        <w:gridCol w:w="567"/>
        <w:gridCol w:w="567"/>
        <w:gridCol w:w="567"/>
        <w:gridCol w:w="567"/>
        <w:gridCol w:w="567"/>
        <w:gridCol w:w="567"/>
        <w:gridCol w:w="619"/>
        <w:gridCol w:w="655"/>
        <w:gridCol w:w="655"/>
        <w:gridCol w:w="655"/>
        <w:gridCol w:w="655"/>
        <w:gridCol w:w="595"/>
        <w:gridCol w:w="485"/>
        <w:gridCol w:w="595"/>
      </w:tblGrid>
      <w:tr w:rsidR="005E74ED" w:rsidRPr="005E74ED" w:rsidTr="00476B43">
        <w:trPr>
          <w:trHeight w:val="229"/>
        </w:trPr>
        <w:tc>
          <w:tcPr>
            <w:tcW w:w="1129" w:type="dxa"/>
            <w:shd w:val="clear" w:color="auto" w:fill="FFFFFF"/>
            <w:vAlign w:val="center"/>
          </w:tcPr>
          <w:p w:rsidR="005E74ED" w:rsidRPr="005E74ED" w:rsidRDefault="005E74ED" w:rsidP="00476B43">
            <w:pPr>
              <w:shd w:val="clear" w:color="auto" w:fill="FFFFFF"/>
              <w:spacing w:after="0" w:line="360" w:lineRule="auto"/>
              <w:ind w:right="-2"/>
              <w:rPr>
                <w:rFonts w:ascii="Times New Roman" w:hAnsi="Times New Roman" w:cs="Times New Roman"/>
                <w:sz w:val="28"/>
                <w:szCs w:val="28"/>
              </w:rPr>
            </w:pPr>
            <w:r w:rsidRPr="005E74ED">
              <w:rPr>
                <w:rFonts w:ascii="Times New Roman" w:hAnsi="Times New Roman" w:cs="Times New Roman"/>
                <w:sz w:val="28"/>
                <w:szCs w:val="28"/>
              </w:rPr>
              <w:t>Станції</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Н</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І</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II</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III</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V</w:t>
            </w:r>
          </w:p>
        </w:tc>
        <w:tc>
          <w:tcPr>
            <w:tcW w:w="619"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VI</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VII</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VIII</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IX</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X</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XI</w:t>
            </w:r>
          </w:p>
        </w:tc>
        <w:tc>
          <w:tcPr>
            <w:tcW w:w="48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XII</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За рік</w:t>
            </w:r>
          </w:p>
        </w:tc>
      </w:tr>
      <w:tr w:rsidR="005E74ED" w:rsidRPr="005E74ED" w:rsidTr="00476B43">
        <w:trPr>
          <w:trHeight w:val="527"/>
        </w:trPr>
        <w:tc>
          <w:tcPr>
            <w:tcW w:w="1129" w:type="dxa"/>
            <w:shd w:val="clear" w:color="auto" w:fill="FFFFFF"/>
            <w:vAlign w:val="center"/>
          </w:tcPr>
          <w:p w:rsidR="005E74ED" w:rsidRPr="005E74ED" w:rsidRDefault="005E74ED" w:rsidP="00476B43">
            <w:pPr>
              <w:shd w:val="clear" w:color="auto" w:fill="FFFFFF"/>
              <w:spacing w:after="0" w:line="360" w:lineRule="auto"/>
              <w:ind w:right="-2"/>
              <w:rPr>
                <w:rFonts w:ascii="Times New Roman" w:hAnsi="Times New Roman" w:cs="Times New Roman"/>
                <w:sz w:val="28"/>
                <w:szCs w:val="28"/>
              </w:rPr>
            </w:pPr>
            <w:r w:rsidRPr="005E74ED">
              <w:rPr>
                <w:rFonts w:ascii="Times New Roman" w:hAnsi="Times New Roman" w:cs="Times New Roman"/>
                <w:sz w:val="28"/>
                <w:szCs w:val="28"/>
              </w:rPr>
              <w:t>Великий Березини</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210</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-4,1</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-2,7</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3,1</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8,8</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13,9</w:t>
            </w:r>
          </w:p>
        </w:tc>
        <w:tc>
          <w:tcPr>
            <w:tcW w:w="619"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16,9</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19,2</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18,2</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14,0</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9,1</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3,7</w:t>
            </w:r>
          </w:p>
        </w:tc>
        <w:tc>
          <w:tcPr>
            <w:tcW w:w="48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-1,2</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8,2</w:t>
            </w:r>
          </w:p>
        </w:tc>
      </w:tr>
      <w:tr w:rsidR="005E74ED" w:rsidRPr="005E74ED" w:rsidTr="00476B43">
        <w:trPr>
          <w:trHeight w:val="229"/>
        </w:trPr>
        <w:tc>
          <w:tcPr>
            <w:tcW w:w="1129" w:type="dxa"/>
            <w:shd w:val="clear" w:color="auto" w:fill="FFFFFF"/>
            <w:vAlign w:val="center"/>
          </w:tcPr>
          <w:p w:rsidR="005E74ED" w:rsidRPr="005E74ED" w:rsidRDefault="005E74ED" w:rsidP="00476B43">
            <w:pPr>
              <w:shd w:val="clear" w:color="auto" w:fill="FFFFFF"/>
              <w:spacing w:after="0" w:line="360" w:lineRule="auto"/>
              <w:ind w:right="-2"/>
              <w:rPr>
                <w:rFonts w:ascii="Times New Roman" w:hAnsi="Times New Roman" w:cs="Times New Roman"/>
                <w:sz w:val="28"/>
                <w:szCs w:val="28"/>
              </w:rPr>
            </w:pPr>
            <w:r w:rsidRPr="005E74ED">
              <w:rPr>
                <w:rFonts w:ascii="Times New Roman" w:hAnsi="Times New Roman" w:cs="Times New Roman"/>
                <w:sz w:val="28"/>
                <w:szCs w:val="28"/>
              </w:rPr>
              <w:t>Нижні Во</w:t>
            </w:r>
            <w:r w:rsidRPr="005E74ED">
              <w:rPr>
                <w:rFonts w:ascii="Times New Roman" w:hAnsi="Times New Roman" w:cs="Times New Roman"/>
                <w:sz w:val="28"/>
                <w:szCs w:val="28"/>
              </w:rPr>
              <w:softHyphen/>
              <w:t>рота</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465</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-5,2</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-3,8</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1,5</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6,8</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12,5</w:t>
            </w:r>
          </w:p>
        </w:tc>
        <w:tc>
          <w:tcPr>
            <w:tcW w:w="619"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15,3</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17,0</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16,2</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11,8</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6,8</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2,2</w:t>
            </w:r>
          </w:p>
        </w:tc>
        <w:tc>
          <w:tcPr>
            <w:tcW w:w="48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bCs/>
                <w:sz w:val="28"/>
                <w:szCs w:val="28"/>
              </w:rPr>
              <w:t>-2,4</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16,6</w:t>
            </w:r>
          </w:p>
        </w:tc>
      </w:tr>
      <w:tr w:rsidR="005E74ED" w:rsidRPr="005E74ED" w:rsidTr="00476B43">
        <w:trPr>
          <w:trHeight w:val="969"/>
        </w:trPr>
        <w:tc>
          <w:tcPr>
            <w:tcW w:w="1129" w:type="dxa"/>
            <w:shd w:val="clear" w:color="auto" w:fill="FFFFFF"/>
            <w:vAlign w:val="center"/>
          </w:tcPr>
          <w:p w:rsidR="005E74ED" w:rsidRPr="005E74ED" w:rsidRDefault="005E74ED" w:rsidP="00476B43">
            <w:pPr>
              <w:shd w:val="clear" w:color="auto" w:fill="FFFFFF"/>
              <w:spacing w:after="0" w:line="360" w:lineRule="auto"/>
              <w:ind w:right="-2"/>
              <w:rPr>
                <w:rFonts w:ascii="Times New Roman" w:hAnsi="Times New Roman" w:cs="Times New Roman"/>
                <w:sz w:val="28"/>
                <w:szCs w:val="28"/>
              </w:rPr>
            </w:pPr>
            <w:r w:rsidRPr="005E74ED">
              <w:rPr>
                <w:rFonts w:ascii="Times New Roman" w:hAnsi="Times New Roman" w:cs="Times New Roman"/>
                <w:sz w:val="28"/>
                <w:szCs w:val="28"/>
              </w:rPr>
              <w:t>Нижній Студений</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615</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-6,3</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-4,8</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0,3</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5,4</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16,3</w:t>
            </w:r>
          </w:p>
        </w:tc>
        <w:tc>
          <w:tcPr>
            <w:tcW w:w="619"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14,1</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15,9</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15.2</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11,0</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6,1</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1,2</w:t>
            </w:r>
          </w:p>
        </w:tc>
        <w:tc>
          <w:tcPr>
            <w:tcW w:w="48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-3,3</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5,5</w:t>
            </w:r>
          </w:p>
        </w:tc>
      </w:tr>
      <w:tr w:rsidR="005E74ED" w:rsidRPr="005E74ED" w:rsidTr="00476B43">
        <w:trPr>
          <w:trHeight w:val="711"/>
        </w:trPr>
        <w:tc>
          <w:tcPr>
            <w:tcW w:w="1129" w:type="dxa"/>
            <w:shd w:val="clear" w:color="auto" w:fill="FFFFFF"/>
            <w:vAlign w:val="center"/>
          </w:tcPr>
          <w:p w:rsidR="005E74ED" w:rsidRPr="005E74ED" w:rsidRDefault="005E74ED" w:rsidP="00476B43">
            <w:pPr>
              <w:shd w:val="clear" w:color="auto" w:fill="FFFFFF"/>
              <w:spacing w:after="0" w:line="360" w:lineRule="auto"/>
              <w:ind w:right="-2"/>
              <w:rPr>
                <w:rFonts w:ascii="Times New Roman" w:hAnsi="Times New Roman" w:cs="Times New Roman"/>
                <w:sz w:val="28"/>
                <w:szCs w:val="28"/>
              </w:rPr>
            </w:pPr>
            <w:r w:rsidRPr="005E74ED">
              <w:rPr>
                <w:rFonts w:ascii="Times New Roman" w:hAnsi="Times New Roman" w:cs="Times New Roman"/>
                <w:sz w:val="28"/>
                <w:szCs w:val="28"/>
              </w:rPr>
              <w:t>Ужгород</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117</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-2,8</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-1,4</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4,0</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10,1</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15,2</w:t>
            </w:r>
          </w:p>
        </w:tc>
        <w:tc>
          <w:tcPr>
            <w:tcW w:w="619"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17,9</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20,0</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19,2</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15,1</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9,6</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3,7</w:t>
            </w:r>
          </w:p>
        </w:tc>
        <w:tc>
          <w:tcPr>
            <w:tcW w:w="48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-1,5</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9,3</w:t>
            </w:r>
          </w:p>
        </w:tc>
      </w:tr>
      <w:tr w:rsidR="005E74ED" w:rsidRPr="005E74ED" w:rsidTr="00476B43">
        <w:trPr>
          <w:trHeight w:val="972"/>
        </w:trPr>
        <w:tc>
          <w:tcPr>
            <w:tcW w:w="1129" w:type="dxa"/>
            <w:shd w:val="clear" w:color="auto" w:fill="FFFFFF"/>
            <w:vAlign w:val="center"/>
          </w:tcPr>
          <w:p w:rsidR="005E74ED" w:rsidRPr="005E74ED" w:rsidRDefault="005E74ED" w:rsidP="00476B43">
            <w:pPr>
              <w:shd w:val="clear" w:color="auto" w:fill="FFFFFF"/>
              <w:spacing w:after="0" w:line="360" w:lineRule="auto"/>
              <w:ind w:right="-2"/>
              <w:rPr>
                <w:rFonts w:ascii="Times New Roman" w:hAnsi="Times New Roman" w:cs="Times New Roman"/>
                <w:sz w:val="28"/>
                <w:szCs w:val="28"/>
              </w:rPr>
            </w:pPr>
            <w:r w:rsidRPr="005E74ED">
              <w:rPr>
                <w:rFonts w:ascii="Times New Roman" w:hAnsi="Times New Roman" w:cs="Times New Roman"/>
                <w:sz w:val="28"/>
                <w:szCs w:val="28"/>
              </w:rPr>
              <w:t>Синевірська Поляна</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772</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-5,8</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-5,5</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-1,0</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3,5</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9,3</w:t>
            </w:r>
          </w:p>
        </w:tc>
        <w:tc>
          <w:tcPr>
            <w:tcW w:w="619"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12,3</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14,5</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13,3</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10,0</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5,8</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0,3</w:t>
            </w:r>
          </w:p>
        </w:tc>
        <w:tc>
          <w:tcPr>
            <w:tcW w:w="48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-3,7</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4,4</w:t>
            </w:r>
          </w:p>
        </w:tc>
      </w:tr>
      <w:tr w:rsidR="005E74ED" w:rsidRPr="005E74ED" w:rsidTr="00476B43">
        <w:trPr>
          <w:trHeight w:val="399"/>
        </w:trPr>
        <w:tc>
          <w:tcPr>
            <w:tcW w:w="1129" w:type="dxa"/>
            <w:shd w:val="clear" w:color="auto" w:fill="FFFFFF"/>
            <w:vAlign w:val="center"/>
          </w:tcPr>
          <w:p w:rsidR="005E74ED" w:rsidRPr="005E74ED" w:rsidRDefault="005E74ED" w:rsidP="00476B43">
            <w:pPr>
              <w:shd w:val="clear" w:color="auto" w:fill="FFFFFF"/>
              <w:spacing w:after="0" w:line="360" w:lineRule="auto"/>
              <w:ind w:right="-2"/>
              <w:rPr>
                <w:rFonts w:ascii="Times New Roman" w:hAnsi="Times New Roman" w:cs="Times New Roman"/>
                <w:sz w:val="28"/>
                <w:szCs w:val="28"/>
              </w:rPr>
            </w:pPr>
            <w:r w:rsidRPr="005E74ED">
              <w:rPr>
                <w:rFonts w:ascii="Times New Roman" w:hAnsi="Times New Roman" w:cs="Times New Roman"/>
                <w:sz w:val="28"/>
                <w:szCs w:val="28"/>
              </w:rPr>
              <w:t>Руська Мокра</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589</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-6,0</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-4,6</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0,2</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5,5</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11,0</w:t>
            </w:r>
          </w:p>
        </w:tc>
        <w:tc>
          <w:tcPr>
            <w:tcW w:w="619"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14,1</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16,2</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15,3</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11,5</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7,4</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1,1</w:t>
            </w:r>
          </w:p>
        </w:tc>
        <w:tc>
          <w:tcPr>
            <w:tcW w:w="48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-3,3</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5,7</w:t>
            </w:r>
          </w:p>
        </w:tc>
      </w:tr>
      <w:tr w:rsidR="005E74ED" w:rsidRPr="005E74ED" w:rsidTr="00476B43">
        <w:trPr>
          <w:trHeight w:val="727"/>
        </w:trPr>
        <w:tc>
          <w:tcPr>
            <w:tcW w:w="1129" w:type="dxa"/>
            <w:shd w:val="clear" w:color="auto" w:fill="FFFFFF"/>
            <w:vAlign w:val="center"/>
          </w:tcPr>
          <w:p w:rsidR="005E74ED" w:rsidRPr="005E74ED" w:rsidRDefault="005E74ED" w:rsidP="00476B43">
            <w:pPr>
              <w:shd w:val="clear" w:color="auto" w:fill="FFFFFF"/>
              <w:spacing w:after="0" w:line="360" w:lineRule="auto"/>
              <w:ind w:right="-2"/>
              <w:rPr>
                <w:rFonts w:ascii="Times New Roman" w:hAnsi="Times New Roman" w:cs="Times New Roman"/>
                <w:sz w:val="28"/>
                <w:szCs w:val="28"/>
              </w:rPr>
            </w:pPr>
            <w:r w:rsidRPr="005E74ED">
              <w:rPr>
                <w:rFonts w:ascii="Times New Roman" w:hAnsi="Times New Roman" w:cs="Times New Roman"/>
                <w:sz w:val="28"/>
                <w:szCs w:val="28"/>
              </w:rPr>
              <w:t>Турбат</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1140</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-7,8</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-8,0</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2,6</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2,0</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8,0</w:t>
            </w:r>
          </w:p>
        </w:tc>
        <w:tc>
          <w:tcPr>
            <w:tcW w:w="619"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11,4</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13,8</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12,3</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8,6</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4,2</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-1,1</w:t>
            </w:r>
          </w:p>
        </w:tc>
        <w:tc>
          <w:tcPr>
            <w:tcW w:w="48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-4,8</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3,0</w:t>
            </w:r>
          </w:p>
        </w:tc>
      </w:tr>
      <w:tr w:rsidR="005E74ED" w:rsidRPr="005E74ED" w:rsidTr="00476B43">
        <w:trPr>
          <w:trHeight w:val="719"/>
        </w:trPr>
        <w:tc>
          <w:tcPr>
            <w:tcW w:w="1129" w:type="dxa"/>
            <w:shd w:val="clear" w:color="auto" w:fill="FFFFFF"/>
            <w:vAlign w:val="center"/>
          </w:tcPr>
          <w:p w:rsidR="005E74ED" w:rsidRPr="005E74ED" w:rsidRDefault="005E74ED" w:rsidP="00476B43">
            <w:pPr>
              <w:shd w:val="clear" w:color="auto" w:fill="FFFFFF"/>
              <w:spacing w:after="0" w:line="360" w:lineRule="auto"/>
              <w:ind w:right="-2"/>
              <w:rPr>
                <w:rFonts w:ascii="Times New Roman" w:hAnsi="Times New Roman" w:cs="Times New Roman"/>
                <w:sz w:val="28"/>
                <w:szCs w:val="28"/>
              </w:rPr>
            </w:pPr>
            <w:r w:rsidRPr="005E74ED">
              <w:rPr>
                <w:rFonts w:ascii="Times New Roman" w:hAnsi="Times New Roman" w:cs="Times New Roman"/>
                <w:sz w:val="28"/>
                <w:szCs w:val="28"/>
              </w:rPr>
              <w:t>Ясіня</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645</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-5,9</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-4,7</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0,5</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6,3</w:t>
            </w:r>
          </w:p>
        </w:tc>
        <w:tc>
          <w:tcPr>
            <w:tcW w:w="567"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11,9</w:t>
            </w:r>
          </w:p>
        </w:tc>
        <w:tc>
          <w:tcPr>
            <w:tcW w:w="619"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14,8</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16,7</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16,0</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12,1</w:t>
            </w:r>
          </w:p>
        </w:tc>
        <w:tc>
          <w:tcPr>
            <w:tcW w:w="65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7,2</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1,5</w:t>
            </w:r>
          </w:p>
        </w:tc>
        <w:tc>
          <w:tcPr>
            <w:tcW w:w="48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3,1</w:t>
            </w:r>
          </w:p>
        </w:tc>
        <w:tc>
          <w:tcPr>
            <w:tcW w:w="595" w:type="dxa"/>
            <w:shd w:val="clear" w:color="auto" w:fill="FFFFFF"/>
            <w:vAlign w:val="center"/>
          </w:tcPr>
          <w:p w:rsidR="005E74ED" w:rsidRPr="005E74ED" w:rsidRDefault="005E74ED" w:rsidP="00476B43">
            <w:pPr>
              <w:shd w:val="clear" w:color="auto" w:fill="FFFFFF"/>
              <w:spacing w:after="0" w:line="360" w:lineRule="auto"/>
              <w:ind w:right="-2"/>
              <w:jc w:val="center"/>
              <w:rPr>
                <w:rFonts w:ascii="Times New Roman" w:hAnsi="Times New Roman" w:cs="Times New Roman"/>
                <w:sz w:val="28"/>
                <w:szCs w:val="28"/>
              </w:rPr>
            </w:pPr>
            <w:r w:rsidRPr="005E74ED">
              <w:rPr>
                <w:rFonts w:ascii="Times New Roman" w:hAnsi="Times New Roman" w:cs="Times New Roman"/>
                <w:sz w:val="28"/>
                <w:szCs w:val="28"/>
              </w:rPr>
              <w:t>6,1</w:t>
            </w:r>
          </w:p>
        </w:tc>
      </w:tr>
      <w:tr w:rsidR="005E74ED" w:rsidRPr="005E74ED" w:rsidTr="00476B43">
        <w:trPr>
          <w:trHeight w:val="866"/>
        </w:trPr>
        <w:tc>
          <w:tcPr>
            <w:tcW w:w="1129" w:type="dxa"/>
            <w:shd w:val="clear" w:color="auto" w:fill="FFFFFF"/>
            <w:vAlign w:val="center"/>
          </w:tcPr>
          <w:p w:rsidR="005E74ED" w:rsidRPr="005E74ED" w:rsidRDefault="005E74ED" w:rsidP="00476B43">
            <w:pPr>
              <w:shd w:val="clear" w:color="auto" w:fill="FFFFFF"/>
              <w:spacing w:after="0" w:line="360" w:lineRule="auto"/>
              <w:rPr>
                <w:rFonts w:ascii="Times New Roman" w:hAnsi="Times New Roman" w:cs="Times New Roman"/>
                <w:sz w:val="28"/>
                <w:szCs w:val="28"/>
              </w:rPr>
            </w:pPr>
            <w:r w:rsidRPr="005E74ED">
              <w:rPr>
                <w:rFonts w:ascii="Times New Roman" w:hAnsi="Times New Roman" w:cs="Times New Roman"/>
                <w:sz w:val="28"/>
                <w:szCs w:val="28"/>
              </w:rPr>
              <w:t>Берегове</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114</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-3,0</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-1,4</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4,7</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10,7</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15,9</w:t>
            </w:r>
          </w:p>
        </w:tc>
        <w:tc>
          <w:tcPr>
            <w:tcW w:w="619"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18,6</w:t>
            </w:r>
          </w:p>
        </w:tc>
        <w:tc>
          <w:tcPr>
            <w:tcW w:w="65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21,1</w:t>
            </w:r>
          </w:p>
        </w:tc>
        <w:tc>
          <w:tcPr>
            <w:tcW w:w="65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20,2</w:t>
            </w:r>
          </w:p>
        </w:tc>
        <w:tc>
          <w:tcPr>
            <w:tcW w:w="65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16,3</w:t>
            </w:r>
          </w:p>
        </w:tc>
        <w:tc>
          <w:tcPr>
            <w:tcW w:w="65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10,8</w:t>
            </w:r>
          </w:p>
        </w:tc>
        <w:tc>
          <w:tcPr>
            <w:tcW w:w="59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4,9</w:t>
            </w:r>
          </w:p>
        </w:tc>
        <w:tc>
          <w:tcPr>
            <w:tcW w:w="48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0,1</w:t>
            </w:r>
          </w:p>
        </w:tc>
        <w:tc>
          <w:tcPr>
            <w:tcW w:w="59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9,9</w:t>
            </w:r>
          </w:p>
        </w:tc>
      </w:tr>
      <w:tr w:rsidR="005E74ED" w:rsidRPr="005E74ED" w:rsidTr="00476B43">
        <w:trPr>
          <w:trHeight w:val="589"/>
        </w:trPr>
        <w:tc>
          <w:tcPr>
            <w:tcW w:w="1129" w:type="dxa"/>
            <w:shd w:val="clear" w:color="auto" w:fill="FFFFFF"/>
            <w:vAlign w:val="center"/>
          </w:tcPr>
          <w:p w:rsidR="005E74ED" w:rsidRPr="005E74ED" w:rsidRDefault="005E74ED" w:rsidP="00476B43">
            <w:pPr>
              <w:shd w:val="clear" w:color="auto" w:fill="FFFFFF"/>
              <w:spacing w:after="0" w:line="360" w:lineRule="auto"/>
              <w:rPr>
                <w:rFonts w:ascii="Times New Roman" w:hAnsi="Times New Roman" w:cs="Times New Roman"/>
                <w:sz w:val="28"/>
                <w:szCs w:val="28"/>
              </w:rPr>
            </w:pPr>
            <w:r w:rsidRPr="005E74ED">
              <w:rPr>
                <w:rFonts w:ascii="Times New Roman" w:hAnsi="Times New Roman" w:cs="Times New Roman"/>
                <w:sz w:val="28"/>
                <w:szCs w:val="28"/>
              </w:rPr>
              <w:t>Хуст</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164</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-4,6</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-2,9</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3,5</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9,9</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15,2</w:t>
            </w:r>
          </w:p>
        </w:tc>
        <w:tc>
          <w:tcPr>
            <w:tcW w:w="619"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18,0</w:t>
            </w:r>
          </w:p>
        </w:tc>
        <w:tc>
          <w:tcPr>
            <w:tcW w:w="65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20,1</w:t>
            </w:r>
          </w:p>
        </w:tc>
        <w:tc>
          <w:tcPr>
            <w:tcW w:w="65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19,2</w:t>
            </w:r>
          </w:p>
        </w:tc>
        <w:tc>
          <w:tcPr>
            <w:tcW w:w="65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15,1</w:t>
            </w:r>
          </w:p>
        </w:tc>
        <w:tc>
          <w:tcPr>
            <w:tcW w:w="65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9,6</w:t>
            </w:r>
          </w:p>
        </w:tc>
        <w:tc>
          <w:tcPr>
            <w:tcW w:w="59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3,7</w:t>
            </w:r>
          </w:p>
        </w:tc>
        <w:tc>
          <w:tcPr>
            <w:tcW w:w="48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1,5</w:t>
            </w:r>
          </w:p>
        </w:tc>
        <w:tc>
          <w:tcPr>
            <w:tcW w:w="59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8,8</w:t>
            </w:r>
          </w:p>
        </w:tc>
      </w:tr>
      <w:tr w:rsidR="005E74ED" w:rsidRPr="005E74ED" w:rsidTr="00476B43">
        <w:trPr>
          <w:trHeight w:val="1020"/>
        </w:trPr>
        <w:tc>
          <w:tcPr>
            <w:tcW w:w="1129" w:type="dxa"/>
            <w:shd w:val="clear" w:color="auto" w:fill="FFFFFF"/>
            <w:vAlign w:val="center"/>
          </w:tcPr>
          <w:p w:rsidR="005E74ED" w:rsidRPr="005E74ED" w:rsidRDefault="005E74ED" w:rsidP="00476B43">
            <w:pPr>
              <w:shd w:val="clear" w:color="auto" w:fill="FFFFFF"/>
              <w:spacing w:after="0" w:line="360" w:lineRule="auto"/>
              <w:rPr>
                <w:rFonts w:ascii="Times New Roman" w:hAnsi="Times New Roman" w:cs="Times New Roman"/>
                <w:sz w:val="28"/>
                <w:szCs w:val="28"/>
              </w:rPr>
            </w:pPr>
            <w:r w:rsidRPr="005E74ED">
              <w:rPr>
                <w:rFonts w:ascii="Times New Roman" w:hAnsi="Times New Roman" w:cs="Times New Roman"/>
                <w:sz w:val="28"/>
                <w:szCs w:val="28"/>
              </w:rPr>
              <w:lastRenderedPageBreak/>
              <w:t>Рахів</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430</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-4,8</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-3,2</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2,0</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7,8</w:t>
            </w:r>
          </w:p>
        </w:tc>
        <w:tc>
          <w:tcPr>
            <w:tcW w:w="567"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13,1</w:t>
            </w:r>
          </w:p>
        </w:tc>
        <w:tc>
          <w:tcPr>
            <w:tcW w:w="619"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16,0</w:t>
            </w:r>
          </w:p>
        </w:tc>
        <w:tc>
          <w:tcPr>
            <w:tcW w:w="65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18,0</w:t>
            </w:r>
          </w:p>
        </w:tc>
        <w:tc>
          <w:tcPr>
            <w:tcW w:w="65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17,1</w:t>
            </w:r>
          </w:p>
        </w:tc>
        <w:tc>
          <w:tcPr>
            <w:tcW w:w="65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13,1</w:t>
            </w:r>
          </w:p>
        </w:tc>
        <w:tc>
          <w:tcPr>
            <w:tcW w:w="65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8,4</w:t>
            </w:r>
          </w:p>
        </w:tc>
        <w:tc>
          <w:tcPr>
            <w:tcW w:w="59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2,4</w:t>
            </w:r>
          </w:p>
        </w:tc>
        <w:tc>
          <w:tcPr>
            <w:tcW w:w="48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2,1</w:t>
            </w:r>
          </w:p>
        </w:tc>
        <w:tc>
          <w:tcPr>
            <w:tcW w:w="595" w:type="dxa"/>
            <w:shd w:val="clear" w:color="auto" w:fill="FFFFFF"/>
            <w:vAlign w:val="center"/>
          </w:tcPr>
          <w:p w:rsidR="005E74ED" w:rsidRPr="005E74ED" w:rsidRDefault="005E74ED" w:rsidP="00476B43">
            <w:pPr>
              <w:shd w:val="clear" w:color="auto" w:fill="FFFFFF"/>
              <w:spacing w:after="0" w:line="360" w:lineRule="auto"/>
              <w:jc w:val="center"/>
              <w:rPr>
                <w:rFonts w:ascii="Times New Roman" w:hAnsi="Times New Roman" w:cs="Times New Roman"/>
                <w:sz w:val="28"/>
                <w:szCs w:val="28"/>
              </w:rPr>
            </w:pPr>
            <w:r w:rsidRPr="005E74ED">
              <w:rPr>
                <w:rFonts w:ascii="Times New Roman" w:hAnsi="Times New Roman" w:cs="Times New Roman"/>
                <w:sz w:val="28"/>
                <w:szCs w:val="28"/>
              </w:rPr>
              <w:t>7,3</w:t>
            </w:r>
          </w:p>
        </w:tc>
      </w:tr>
    </w:tbl>
    <w:p w:rsidR="005E74ED" w:rsidRPr="005E74ED" w:rsidRDefault="005E74ED" w:rsidP="005E74ED">
      <w:pPr>
        <w:ind w:firstLine="851"/>
        <w:jc w:val="center"/>
        <w:rPr>
          <w:rFonts w:ascii="Times New Roman" w:hAnsi="Times New Roman" w:cs="Times New Roman"/>
          <w:sz w:val="28"/>
          <w:szCs w:val="28"/>
        </w:rPr>
      </w:pPr>
    </w:p>
    <w:p w:rsidR="005E74ED" w:rsidRPr="005E74ED" w:rsidRDefault="005E74ED" w:rsidP="005E74ED">
      <w:pPr>
        <w:ind w:firstLine="851"/>
        <w:rPr>
          <w:rFonts w:ascii="Times New Roman" w:hAnsi="Times New Roman" w:cs="Times New Roman"/>
          <w:sz w:val="28"/>
          <w:szCs w:val="28"/>
        </w:rPr>
      </w:pPr>
      <w:r w:rsidRPr="005E74ED">
        <w:rPr>
          <w:rFonts w:ascii="Times New Roman" w:hAnsi="Times New Roman" w:cs="Times New Roman"/>
          <w:sz w:val="28"/>
          <w:szCs w:val="28"/>
        </w:rPr>
        <w:br w:type="page"/>
      </w:r>
    </w:p>
    <w:p w:rsidR="005E74ED" w:rsidRPr="005E74ED" w:rsidRDefault="005E74ED" w:rsidP="005E74ED">
      <w:pPr>
        <w:spacing w:after="0" w:line="240" w:lineRule="auto"/>
        <w:jc w:val="center"/>
        <w:rPr>
          <w:rFonts w:ascii="Times New Roman" w:hAnsi="Times New Roman" w:cs="Times New Roman"/>
          <w:sz w:val="28"/>
          <w:szCs w:val="28"/>
        </w:rPr>
      </w:pPr>
      <w:r w:rsidRPr="005E74ED">
        <w:rPr>
          <w:rFonts w:ascii="Times New Roman" w:hAnsi="Times New Roman" w:cs="Times New Roman"/>
          <w:sz w:val="28"/>
          <w:szCs w:val="28"/>
        </w:rPr>
        <w:lastRenderedPageBreak/>
        <w:t>Додаток Д</w:t>
      </w:r>
    </w:p>
    <w:p w:rsidR="005E74ED" w:rsidRPr="005E74ED" w:rsidRDefault="005E74ED" w:rsidP="005E74ED">
      <w:pPr>
        <w:spacing w:after="0" w:line="240" w:lineRule="auto"/>
        <w:jc w:val="right"/>
        <w:rPr>
          <w:rFonts w:ascii="Times New Roman" w:hAnsi="Times New Roman" w:cs="Times New Roman"/>
          <w:i/>
          <w:sz w:val="28"/>
          <w:szCs w:val="28"/>
        </w:rPr>
      </w:pPr>
      <w:r w:rsidRPr="005E74ED">
        <w:rPr>
          <w:rFonts w:ascii="Times New Roman" w:hAnsi="Times New Roman" w:cs="Times New Roman"/>
          <w:i/>
          <w:sz w:val="28"/>
          <w:szCs w:val="28"/>
        </w:rPr>
        <w:t>Таблиця 3.1</w:t>
      </w:r>
    </w:p>
    <w:p w:rsidR="005E74ED" w:rsidRPr="005E74ED" w:rsidRDefault="005E74ED" w:rsidP="005E74ED">
      <w:pPr>
        <w:spacing w:after="0" w:line="240" w:lineRule="auto"/>
        <w:jc w:val="center"/>
        <w:rPr>
          <w:rFonts w:ascii="Times New Roman" w:hAnsi="Times New Roman" w:cs="Times New Roman"/>
          <w:sz w:val="28"/>
          <w:szCs w:val="28"/>
        </w:rPr>
      </w:pPr>
    </w:p>
    <w:p w:rsidR="005E74ED" w:rsidRPr="005E74ED" w:rsidRDefault="005E74ED" w:rsidP="005E74ED">
      <w:pPr>
        <w:spacing w:after="0" w:line="240" w:lineRule="auto"/>
        <w:jc w:val="center"/>
        <w:rPr>
          <w:rFonts w:ascii="Times New Roman" w:hAnsi="Times New Roman" w:cs="Times New Roman"/>
          <w:b/>
          <w:sz w:val="28"/>
          <w:szCs w:val="28"/>
        </w:rPr>
      </w:pPr>
      <w:r w:rsidRPr="005E74ED">
        <w:rPr>
          <w:rFonts w:ascii="Times New Roman" w:hAnsi="Times New Roman" w:cs="Times New Roman"/>
          <w:b/>
          <w:sz w:val="28"/>
          <w:szCs w:val="28"/>
        </w:rPr>
        <w:t>Фауна ссавців Мукачівського району Закарпатської області та їх природоохоронний статус [30, 34]</w:t>
      </w:r>
    </w:p>
    <w:p w:rsidR="005E74ED" w:rsidRPr="005E74ED" w:rsidRDefault="005E74ED" w:rsidP="005E74ED">
      <w:pPr>
        <w:spacing w:after="0" w:line="240" w:lineRule="auto"/>
        <w:ind w:firstLine="851"/>
        <w:jc w:val="center"/>
        <w:rPr>
          <w:rFonts w:ascii="Times New Roman" w:hAnsi="Times New Roman" w:cs="Times New Roman"/>
          <w:b/>
          <w:sz w:val="28"/>
          <w:szCs w:val="28"/>
        </w:rPr>
      </w:pPr>
    </w:p>
    <w:tbl>
      <w:tblPr>
        <w:tblW w:w="7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48"/>
        <w:gridCol w:w="1080"/>
        <w:gridCol w:w="1260"/>
        <w:gridCol w:w="1260"/>
      </w:tblGrid>
      <w:tr w:rsidR="005E74ED" w:rsidRPr="005E74ED" w:rsidTr="00476B43">
        <w:trPr>
          <w:cantSplit/>
          <w:trHeight w:val="759"/>
          <w:jc w:val="center"/>
        </w:trPr>
        <w:tc>
          <w:tcPr>
            <w:tcW w:w="4248" w:type="dxa"/>
            <w:vAlign w:val="center"/>
          </w:tcPr>
          <w:p w:rsidR="005E74ED" w:rsidRPr="005E74ED" w:rsidRDefault="005E74ED" w:rsidP="00476B43">
            <w:pPr>
              <w:ind w:firstLine="29"/>
              <w:jc w:val="center"/>
              <w:rPr>
                <w:rFonts w:ascii="Times New Roman" w:hAnsi="Times New Roman" w:cs="Times New Roman"/>
                <w:b/>
                <w:sz w:val="28"/>
                <w:szCs w:val="28"/>
              </w:rPr>
            </w:pPr>
            <w:r w:rsidRPr="005E74ED">
              <w:rPr>
                <w:rFonts w:ascii="Times New Roman" w:hAnsi="Times New Roman" w:cs="Times New Roman"/>
                <w:b/>
                <w:sz w:val="28"/>
                <w:szCs w:val="28"/>
              </w:rPr>
              <w:t>Вид</w:t>
            </w:r>
          </w:p>
        </w:tc>
        <w:tc>
          <w:tcPr>
            <w:tcW w:w="1080" w:type="dxa"/>
            <w:vAlign w:val="center"/>
          </w:tcPr>
          <w:p w:rsidR="005E74ED" w:rsidRPr="005E74ED" w:rsidRDefault="005E74ED" w:rsidP="00476B43">
            <w:pPr>
              <w:ind w:firstLine="29"/>
              <w:jc w:val="center"/>
              <w:rPr>
                <w:rFonts w:ascii="Times New Roman" w:hAnsi="Times New Roman" w:cs="Times New Roman"/>
                <w:b/>
                <w:sz w:val="28"/>
                <w:szCs w:val="28"/>
              </w:rPr>
            </w:pPr>
            <w:r w:rsidRPr="005E74ED">
              <w:rPr>
                <w:rFonts w:ascii="Times New Roman" w:hAnsi="Times New Roman" w:cs="Times New Roman"/>
                <w:b/>
                <w:sz w:val="28"/>
                <w:szCs w:val="28"/>
              </w:rPr>
              <w:t>EU</w:t>
            </w:r>
          </w:p>
        </w:tc>
        <w:tc>
          <w:tcPr>
            <w:tcW w:w="1260" w:type="dxa"/>
            <w:vAlign w:val="center"/>
          </w:tcPr>
          <w:p w:rsidR="005E74ED" w:rsidRPr="005E74ED" w:rsidRDefault="005E74ED" w:rsidP="00476B43">
            <w:pPr>
              <w:ind w:firstLine="29"/>
              <w:jc w:val="center"/>
              <w:rPr>
                <w:rFonts w:ascii="Times New Roman" w:hAnsi="Times New Roman" w:cs="Times New Roman"/>
                <w:b/>
                <w:sz w:val="28"/>
                <w:szCs w:val="28"/>
              </w:rPr>
            </w:pPr>
            <w:r w:rsidRPr="005E74ED">
              <w:rPr>
                <w:rFonts w:ascii="Times New Roman" w:hAnsi="Times New Roman" w:cs="Times New Roman"/>
                <w:b/>
                <w:sz w:val="28"/>
                <w:szCs w:val="28"/>
              </w:rPr>
              <w:t>ЧКЗ</w:t>
            </w:r>
          </w:p>
        </w:tc>
        <w:tc>
          <w:tcPr>
            <w:tcW w:w="1260" w:type="dxa"/>
            <w:vAlign w:val="center"/>
          </w:tcPr>
          <w:p w:rsidR="005E74ED" w:rsidRPr="005E74ED" w:rsidRDefault="005E74ED" w:rsidP="00476B43">
            <w:pPr>
              <w:ind w:firstLine="29"/>
              <w:jc w:val="center"/>
              <w:rPr>
                <w:rFonts w:ascii="Times New Roman" w:hAnsi="Times New Roman" w:cs="Times New Roman"/>
                <w:b/>
                <w:sz w:val="28"/>
                <w:szCs w:val="28"/>
              </w:rPr>
            </w:pPr>
            <w:r w:rsidRPr="005E74ED">
              <w:rPr>
                <w:rFonts w:ascii="Times New Roman" w:hAnsi="Times New Roman" w:cs="Times New Roman"/>
                <w:b/>
                <w:sz w:val="28"/>
                <w:szCs w:val="28"/>
              </w:rPr>
              <w:t>ЧКУ</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Crocidura leucodon білозубка білочерева</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Sorex alpinus буро зубка альпійська</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Neomys anomalus кутора мала</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Neomys fodiens кутора велика</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Rhinolophus ferrumequinum</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II/IV</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Rhinolophus hipposideros підковик малий</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II/IV</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Myotis blythii нічниця гостровуха</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II/IV</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Myotis myotis нічниця велика</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II/IV</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Myotis bechsteinii нічниця довговуха</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II/IV</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Myotis nattereri нічниця війчаста</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Myotis emarginatus нічниця триколірна</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II/IV</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Myotis mystacinus нічниця вусата</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Myotis brandtii нічниця північна</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Myotis dasycneme нічниця ставкова</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II/IV</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Barbastella barbastellus широко вух європейський</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II/IV</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lastRenderedPageBreak/>
              <w:t>Plecotus auritus вуханб звичайний</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Plecotus austriacus вухань австрійський</w:t>
            </w:r>
          </w:p>
        </w:tc>
        <w:tc>
          <w:tcPr>
            <w:tcW w:w="108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29"/>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Nyctalus leisleri вечірниця мала</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16"/>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Pipistrellus pipistrellus нетопир малий</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16"/>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Pipistrellus pygmaeus нетопир пігмей</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16"/>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jc w:val="center"/>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Pipistrellus nathusii нетопир лісовий</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16"/>
              <w:jc w:val="center"/>
              <w:rPr>
                <w:rFonts w:ascii="Times New Roman" w:hAnsi="Times New Roman" w:cs="Times New Roman"/>
                <w:sz w:val="28"/>
                <w:szCs w:val="28"/>
              </w:rPr>
            </w:pPr>
            <w:r w:rsidRPr="005E74ED">
              <w:rPr>
                <w:rFonts w:ascii="Times New Roman" w:hAnsi="Times New Roman" w:cs="Times New Roman"/>
                <w:sz w:val="28"/>
                <w:szCs w:val="28"/>
              </w:rPr>
              <w:t>-</w:t>
            </w:r>
          </w:p>
        </w:tc>
      </w:tr>
    </w:tbl>
    <w:p w:rsidR="005E74ED" w:rsidRPr="005E74ED" w:rsidRDefault="005E74ED" w:rsidP="005E74ED">
      <w:pPr>
        <w:spacing w:after="0" w:line="240" w:lineRule="auto"/>
        <w:ind w:firstLine="851"/>
        <w:jc w:val="right"/>
        <w:rPr>
          <w:rFonts w:ascii="Times New Roman" w:hAnsi="Times New Roman" w:cs="Times New Roman"/>
          <w:i/>
          <w:sz w:val="28"/>
          <w:szCs w:val="28"/>
        </w:rPr>
      </w:pPr>
    </w:p>
    <w:tbl>
      <w:tblPr>
        <w:tblpPr w:leftFromText="180" w:rightFromText="180" w:vertAnchor="text" w:horzAnchor="margin" w:tblpXSpec="center" w:tblpY="819"/>
        <w:tblW w:w="7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48"/>
        <w:gridCol w:w="1080"/>
        <w:gridCol w:w="1260"/>
        <w:gridCol w:w="1260"/>
      </w:tblGrid>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Eptesicus serotinus кажан пізній</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16"/>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Vespertilio murinus лили двоколірний</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16"/>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Miniopterus schreibersii довгокрил</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II/IV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16"/>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Canis aureus шакал золотавий</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16"/>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Canis lupus вовк</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II/IV/V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16"/>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Mustela erminea горностай</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16"/>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Mustela putorius тхір чорний</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16"/>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Mustela eversmanni тхір степовий</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II/IV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16"/>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Meles meles борсук</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851"/>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16"/>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Lutra lutra видра річкова</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II/IV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ind w:firstLine="851"/>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Felis silvestris кіт лісовий</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Lynx lynx рись</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II/IV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lastRenderedPageBreak/>
              <w:t>Castor fiber бобер європейський</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II/IV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Muscardinus avellanarius вовчок горішковий</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Dryomys nitedula вовчок лісовий</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Eliomys quercinus вовчок садовий</w:t>
            </w:r>
          </w:p>
        </w:tc>
        <w:tc>
          <w:tcPr>
            <w:tcW w:w="1080" w:type="dxa"/>
          </w:tcPr>
          <w:p w:rsidR="005E74ED" w:rsidRPr="005E74ED" w:rsidRDefault="005E74ED" w:rsidP="00476B43">
            <w:pPr>
              <w:jc w:val="center"/>
              <w:rPr>
                <w:rFonts w:ascii="Times New Roman" w:hAnsi="Times New Roman" w:cs="Times New Roman"/>
                <w:sz w:val="28"/>
                <w:szCs w:val="28"/>
              </w:rPr>
            </w:pP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Sicista betulina мишівка лісова</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Cricetus cricetus хом’як звичайний</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IV</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Arvicola terrestris полівка водяна</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Pr>
        <w:tc>
          <w:tcPr>
            <w:tcW w:w="4248"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Apodemus uralensis миша уральська</w:t>
            </w:r>
          </w:p>
        </w:tc>
        <w:tc>
          <w:tcPr>
            <w:tcW w:w="108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260" w:type="dxa"/>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r>
    </w:tbl>
    <w:p w:rsidR="005E74ED" w:rsidRPr="005E74ED" w:rsidRDefault="005E74ED" w:rsidP="005E74ED">
      <w:pPr>
        <w:spacing w:after="0" w:line="240" w:lineRule="auto"/>
        <w:ind w:firstLine="851"/>
        <w:jc w:val="right"/>
        <w:rPr>
          <w:rFonts w:ascii="Times New Roman" w:hAnsi="Times New Roman" w:cs="Times New Roman"/>
          <w:i/>
          <w:sz w:val="28"/>
          <w:szCs w:val="28"/>
        </w:rPr>
      </w:pPr>
      <w:r w:rsidRPr="005E74ED">
        <w:rPr>
          <w:rFonts w:ascii="Times New Roman" w:hAnsi="Times New Roman" w:cs="Times New Roman"/>
          <w:i/>
          <w:sz w:val="28"/>
          <w:szCs w:val="28"/>
        </w:rPr>
        <w:t>продовження Таблиці 3.1</w:t>
      </w:r>
    </w:p>
    <w:p w:rsidR="005E74ED" w:rsidRPr="005E74ED" w:rsidRDefault="005E74ED" w:rsidP="005E74ED">
      <w:pPr>
        <w:ind w:firstLine="851"/>
        <w:rPr>
          <w:rFonts w:ascii="Times New Roman" w:hAnsi="Times New Roman" w:cs="Times New Roman"/>
          <w:sz w:val="28"/>
          <w:szCs w:val="28"/>
        </w:rPr>
      </w:pPr>
    </w:p>
    <w:p w:rsidR="005E74ED" w:rsidRPr="005E74ED" w:rsidRDefault="005E74ED" w:rsidP="005E74ED">
      <w:pPr>
        <w:ind w:firstLine="851"/>
        <w:rPr>
          <w:rFonts w:ascii="Times New Roman" w:hAnsi="Times New Roman" w:cs="Times New Roman"/>
          <w:sz w:val="28"/>
          <w:szCs w:val="28"/>
        </w:rPr>
      </w:pPr>
    </w:p>
    <w:p w:rsidR="005E74ED" w:rsidRPr="005E74ED" w:rsidRDefault="005E74ED" w:rsidP="005E74ED">
      <w:pPr>
        <w:rPr>
          <w:rFonts w:ascii="Times New Roman" w:hAnsi="Times New Roman" w:cs="Times New Roman"/>
          <w:sz w:val="28"/>
          <w:szCs w:val="28"/>
        </w:rPr>
      </w:pPr>
      <w:r w:rsidRPr="005E74ED">
        <w:rPr>
          <w:rFonts w:ascii="Times New Roman" w:hAnsi="Times New Roman" w:cs="Times New Roman"/>
          <w:sz w:val="28"/>
          <w:szCs w:val="28"/>
        </w:rPr>
        <w:t>Умовні позначення:</w:t>
      </w:r>
    </w:p>
    <w:p w:rsidR="005E74ED" w:rsidRPr="005E74ED" w:rsidRDefault="005E74ED" w:rsidP="005E74ED">
      <w:pPr>
        <w:rPr>
          <w:rFonts w:ascii="Times New Roman" w:hAnsi="Times New Roman" w:cs="Times New Roman"/>
          <w:sz w:val="28"/>
          <w:szCs w:val="28"/>
        </w:rPr>
      </w:pPr>
      <w:r w:rsidRPr="005E74ED">
        <w:rPr>
          <w:rFonts w:ascii="Times New Roman" w:hAnsi="Times New Roman" w:cs="Times New Roman"/>
          <w:sz w:val="28"/>
          <w:szCs w:val="28"/>
        </w:rPr>
        <w:t>ЧКУ – Червона Книга України (2009)</w:t>
      </w:r>
    </w:p>
    <w:p w:rsidR="005E74ED" w:rsidRPr="005E74ED" w:rsidRDefault="005E74ED" w:rsidP="005E74ED">
      <w:pPr>
        <w:rPr>
          <w:rFonts w:ascii="Times New Roman" w:hAnsi="Times New Roman" w:cs="Times New Roman"/>
          <w:sz w:val="28"/>
          <w:szCs w:val="28"/>
        </w:rPr>
      </w:pPr>
      <w:r w:rsidRPr="005E74ED">
        <w:rPr>
          <w:rFonts w:ascii="Times New Roman" w:hAnsi="Times New Roman" w:cs="Times New Roman"/>
          <w:sz w:val="28"/>
          <w:szCs w:val="28"/>
        </w:rPr>
        <w:t>EU – Директива щодо збереження біотопів, флори та фауни Європи (Habitat Directive..., 1992), в табл. – номер Додатку;</w:t>
      </w:r>
    </w:p>
    <w:p w:rsidR="005E74ED" w:rsidRPr="005E74ED" w:rsidRDefault="005E74ED" w:rsidP="005E74ED">
      <w:pPr>
        <w:rPr>
          <w:rFonts w:ascii="Times New Roman" w:hAnsi="Times New Roman" w:cs="Times New Roman"/>
          <w:sz w:val="28"/>
          <w:szCs w:val="28"/>
        </w:rPr>
      </w:pPr>
      <w:r w:rsidRPr="005E74ED">
        <w:rPr>
          <w:rFonts w:ascii="Times New Roman" w:hAnsi="Times New Roman" w:cs="Times New Roman"/>
          <w:sz w:val="28"/>
          <w:szCs w:val="28"/>
        </w:rPr>
        <w:t xml:space="preserve">ЧСЗ – Червоний список Закарпатської області (+ - види строгої охорони, ++ - підконтрольні види); </w:t>
      </w:r>
      <w:r w:rsidRPr="005E74ED">
        <w:rPr>
          <w:rFonts w:ascii="Times New Roman" w:hAnsi="Times New Roman" w:cs="Times New Roman"/>
          <w:sz w:val="28"/>
          <w:szCs w:val="28"/>
        </w:rPr>
        <w:br w:type="page"/>
      </w:r>
    </w:p>
    <w:p w:rsidR="005E74ED" w:rsidRPr="005E74ED" w:rsidRDefault="005E74ED" w:rsidP="005E74ED">
      <w:pPr>
        <w:spacing w:after="0" w:line="240" w:lineRule="auto"/>
        <w:jc w:val="center"/>
        <w:rPr>
          <w:rFonts w:ascii="Times New Roman" w:hAnsi="Times New Roman" w:cs="Times New Roman"/>
          <w:sz w:val="28"/>
          <w:szCs w:val="28"/>
        </w:rPr>
      </w:pPr>
      <w:r w:rsidRPr="005E74ED">
        <w:rPr>
          <w:rFonts w:ascii="Times New Roman" w:hAnsi="Times New Roman" w:cs="Times New Roman"/>
          <w:sz w:val="28"/>
          <w:szCs w:val="28"/>
        </w:rPr>
        <w:lastRenderedPageBreak/>
        <w:t>Додаток Е</w:t>
      </w:r>
    </w:p>
    <w:p w:rsidR="005E74ED" w:rsidRPr="005E74ED" w:rsidRDefault="005E74ED" w:rsidP="005E74ED">
      <w:pPr>
        <w:jc w:val="center"/>
        <w:rPr>
          <w:rFonts w:ascii="Times New Roman" w:hAnsi="Times New Roman" w:cs="Times New Roman"/>
          <w:b/>
          <w:sz w:val="28"/>
          <w:szCs w:val="28"/>
        </w:rPr>
      </w:pPr>
    </w:p>
    <w:p w:rsidR="005E74ED" w:rsidRPr="005E74ED" w:rsidRDefault="005E74ED" w:rsidP="005E74ED">
      <w:pPr>
        <w:spacing w:after="0" w:line="240" w:lineRule="auto"/>
        <w:jc w:val="right"/>
        <w:rPr>
          <w:rFonts w:ascii="Times New Roman" w:hAnsi="Times New Roman" w:cs="Times New Roman"/>
          <w:i/>
          <w:sz w:val="28"/>
          <w:szCs w:val="28"/>
        </w:rPr>
      </w:pPr>
      <w:r w:rsidRPr="005E74ED">
        <w:rPr>
          <w:rFonts w:ascii="Times New Roman" w:hAnsi="Times New Roman" w:cs="Times New Roman"/>
          <w:i/>
          <w:sz w:val="28"/>
          <w:szCs w:val="28"/>
        </w:rPr>
        <w:t>Таблиця 3.2</w:t>
      </w:r>
    </w:p>
    <w:p w:rsidR="005E74ED" w:rsidRPr="005E74ED" w:rsidRDefault="005E74ED" w:rsidP="005E74ED">
      <w:pPr>
        <w:spacing w:after="0" w:line="240" w:lineRule="auto"/>
        <w:jc w:val="right"/>
        <w:rPr>
          <w:rFonts w:ascii="Times New Roman" w:hAnsi="Times New Roman" w:cs="Times New Roman"/>
          <w:i/>
          <w:sz w:val="28"/>
          <w:szCs w:val="28"/>
        </w:rPr>
      </w:pPr>
    </w:p>
    <w:p w:rsidR="005E74ED" w:rsidRPr="005E74ED" w:rsidRDefault="005E74ED" w:rsidP="005E74ED">
      <w:pPr>
        <w:spacing w:after="0" w:line="240" w:lineRule="auto"/>
        <w:jc w:val="right"/>
        <w:rPr>
          <w:rFonts w:ascii="Times New Roman" w:hAnsi="Times New Roman" w:cs="Times New Roman"/>
          <w:i/>
          <w:sz w:val="28"/>
          <w:szCs w:val="28"/>
        </w:rPr>
      </w:pPr>
      <w:r w:rsidRPr="005E74ED">
        <w:rPr>
          <w:rFonts w:ascii="Times New Roman" w:hAnsi="Times New Roman" w:cs="Times New Roman"/>
          <w:b/>
          <w:sz w:val="28"/>
          <w:szCs w:val="28"/>
        </w:rPr>
        <w:t>Фауна риб Мукачівського району та їх природоохоронний статус [30, 34]</w:t>
      </w:r>
    </w:p>
    <w:tbl>
      <w:tblPr>
        <w:tblpPr w:leftFromText="180" w:rightFromText="180" w:vertAnchor="page" w:horzAnchor="margin" w:tblpXSpec="center" w:tblpY="36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53"/>
        <w:gridCol w:w="1302"/>
        <w:gridCol w:w="1116"/>
      </w:tblGrid>
      <w:tr w:rsidR="005E74ED" w:rsidRPr="005E74ED" w:rsidTr="00476B43">
        <w:trPr>
          <w:cantSplit/>
          <w:trHeight w:val="581"/>
        </w:trPr>
        <w:tc>
          <w:tcPr>
            <w:tcW w:w="6253" w:type="dxa"/>
            <w:vAlign w:val="center"/>
          </w:tcPr>
          <w:p w:rsidR="005E74ED" w:rsidRPr="005E74ED" w:rsidRDefault="005E74ED" w:rsidP="00476B43">
            <w:pPr>
              <w:rPr>
                <w:rFonts w:ascii="Times New Roman" w:hAnsi="Times New Roman" w:cs="Times New Roman"/>
                <w:b/>
                <w:sz w:val="28"/>
                <w:szCs w:val="28"/>
              </w:rPr>
            </w:pPr>
            <w:r w:rsidRPr="005E74ED">
              <w:rPr>
                <w:rFonts w:ascii="Times New Roman" w:hAnsi="Times New Roman" w:cs="Times New Roman"/>
                <w:b/>
                <w:sz w:val="28"/>
                <w:szCs w:val="28"/>
              </w:rPr>
              <w:t>Вид</w:t>
            </w:r>
          </w:p>
        </w:tc>
        <w:tc>
          <w:tcPr>
            <w:tcW w:w="1302" w:type="dxa"/>
            <w:vAlign w:val="center"/>
          </w:tcPr>
          <w:p w:rsidR="005E74ED" w:rsidRPr="005E74ED" w:rsidRDefault="005E74ED" w:rsidP="00476B43">
            <w:pPr>
              <w:rPr>
                <w:rFonts w:ascii="Times New Roman" w:hAnsi="Times New Roman" w:cs="Times New Roman"/>
                <w:b/>
                <w:sz w:val="28"/>
                <w:szCs w:val="28"/>
              </w:rPr>
            </w:pPr>
            <w:r w:rsidRPr="005E74ED">
              <w:rPr>
                <w:rFonts w:ascii="Times New Roman" w:hAnsi="Times New Roman" w:cs="Times New Roman"/>
                <w:b/>
                <w:sz w:val="28"/>
                <w:szCs w:val="28"/>
              </w:rPr>
              <w:t>ЧКЗ</w:t>
            </w:r>
          </w:p>
        </w:tc>
        <w:tc>
          <w:tcPr>
            <w:tcW w:w="1116" w:type="dxa"/>
            <w:vAlign w:val="center"/>
          </w:tcPr>
          <w:p w:rsidR="005E74ED" w:rsidRPr="005E74ED" w:rsidRDefault="005E74ED" w:rsidP="00476B43">
            <w:pPr>
              <w:rPr>
                <w:rFonts w:ascii="Times New Roman" w:hAnsi="Times New Roman" w:cs="Times New Roman"/>
                <w:b/>
                <w:sz w:val="28"/>
                <w:szCs w:val="28"/>
              </w:rPr>
            </w:pPr>
            <w:r w:rsidRPr="005E74ED">
              <w:rPr>
                <w:rFonts w:ascii="Times New Roman" w:hAnsi="Times New Roman" w:cs="Times New Roman"/>
                <w:b/>
                <w:sz w:val="28"/>
                <w:szCs w:val="28"/>
              </w:rPr>
              <w:t>ЧКУ</w:t>
            </w:r>
          </w:p>
        </w:tc>
      </w:tr>
      <w:tr w:rsidR="005E74ED" w:rsidRPr="005E74ED" w:rsidTr="00476B43">
        <w:trPr>
          <w:cantSplit/>
          <w:trHeight w:val="470"/>
        </w:trPr>
        <w:tc>
          <w:tcPr>
            <w:tcW w:w="6253" w:type="dxa"/>
            <w:vAlign w:val="center"/>
          </w:tcPr>
          <w:p w:rsidR="005E74ED" w:rsidRPr="005E74ED" w:rsidRDefault="005E74ED" w:rsidP="00476B43">
            <w:pPr>
              <w:pStyle w:val="HTML"/>
              <w:numPr>
                <w:ilvl w:val="0"/>
                <w:numId w:val="20"/>
              </w:numPr>
              <w:tabs>
                <w:tab w:val="clear" w:pos="720"/>
                <w:tab w:val="clear" w:pos="916"/>
                <w:tab w:val="num" w:pos="29"/>
                <w:tab w:val="left" w:pos="454"/>
              </w:tabs>
              <w:suppressAutoHyphens w:val="0"/>
              <w:ind w:left="29" w:firstLine="0"/>
              <w:rPr>
                <w:rFonts w:ascii="Times New Roman" w:hAnsi="Times New Roman" w:cs="Times New Roman"/>
                <w:sz w:val="28"/>
                <w:szCs w:val="28"/>
                <w:lang w:val="uk-UA"/>
              </w:rPr>
            </w:pPr>
            <w:r w:rsidRPr="005E74ED">
              <w:rPr>
                <w:rFonts w:ascii="Times New Roman" w:hAnsi="Times New Roman" w:cs="Times New Roman"/>
                <w:sz w:val="28"/>
                <w:szCs w:val="28"/>
                <w:lang w:val="uk-UA"/>
              </w:rPr>
              <w:t>Acipenser ruthenus - Стерлядь</w:t>
            </w:r>
          </w:p>
        </w:tc>
        <w:tc>
          <w:tcPr>
            <w:tcW w:w="1302" w:type="dxa"/>
            <w:vAlign w:val="center"/>
          </w:tcPr>
          <w:p w:rsidR="005E74ED" w:rsidRPr="005E74ED" w:rsidRDefault="005E74ED" w:rsidP="00476B43">
            <w:pPr>
              <w:jc w:val="center"/>
              <w:rPr>
                <w:rFonts w:ascii="Times New Roman" w:hAnsi="Times New Roman" w:cs="Times New Roman"/>
                <w:sz w:val="28"/>
                <w:szCs w:val="28"/>
                <w:lang w:val="en-US"/>
              </w:rPr>
            </w:pPr>
          </w:p>
        </w:tc>
        <w:tc>
          <w:tcPr>
            <w:tcW w:w="1116" w:type="dxa"/>
            <w:vAlign w:val="center"/>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Height w:val="564"/>
        </w:trPr>
        <w:tc>
          <w:tcPr>
            <w:tcW w:w="6253" w:type="dxa"/>
            <w:vAlign w:val="center"/>
          </w:tcPr>
          <w:p w:rsidR="005E74ED" w:rsidRPr="005E74ED" w:rsidRDefault="005E74ED" w:rsidP="00476B43">
            <w:pPr>
              <w:pStyle w:val="HTML"/>
              <w:numPr>
                <w:ilvl w:val="0"/>
                <w:numId w:val="20"/>
              </w:numPr>
              <w:tabs>
                <w:tab w:val="clear" w:pos="720"/>
                <w:tab w:val="num" w:pos="29"/>
                <w:tab w:val="left" w:pos="454"/>
              </w:tabs>
              <w:suppressAutoHyphens w:val="0"/>
              <w:ind w:left="29" w:firstLine="0"/>
              <w:rPr>
                <w:rFonts w:ascii="Times New Roman" w:hAnsi="Times New Roman" w:cs="Times New Roman"/>
                <w:sz w:val="28"/>
                <w:szCs w:val="28"/>
                <w:lang w:val="uk-UA"/>
              </w:rPr>
            </w:pPr>
            <w:r w:rsidRPr="005E74ED">
              <w:rPr>
                <w:rFonts w:ascii="Times New Roman" w:hAnsi="Times New Roman" w:cs="Times New Roman"/>
                <w:sz w:val="28"/>
                <w:szCs w:val="28"/>
                <w:lang w:val="uk-UA"/>
              </w:rPr>
              <w:t>Scardinius erythrophthalmus erythrophthalmus  - Краснопірка звичайна</w:t>
            </w:r>
          </w:p>
        </w:tc>
        <w:tc>
          <w:tcPr>
            <w:tcW w:w="1302" w:type="dxa"/>
            <w:vAlign w:val="center"/>
          </w:tcPr>
          <w:p w:rsidR="005E74ED" w:rsidRPr="005E74ED" w:rsidRDefault="005E74ED" w:rsidP="00476B43">
            <w:pPr>
              <w:jc w:val="center"/>
              <w:rPr>
                <w:rFonts w:ascii="Times New Roman" w:hAnsi="Times New Roman" w:cs="Times New Roman"/>
                <w:sz w:val="28"/>
                <w:szCs w:val="28"/>
              </w:rPr>
            </w:pPr>
          </w:p>
        </w:tc>
        <w:tc>
          <w:tcPr>
            <w:tcW w:w="1116" w:type="dxa"/>
            <w:vAlign w:val="center"/>
          </w:tcPr>
          <w:p w:rsidR="005E74ED" w:rsidRPr="005E74ED" w:rsidRDefault="005E74ED" w:rsidP="00476B43">
            <w:pPr>
              <w:jc w:val="center"/>
              <w:rPr>
                <w:rFonts w:ascii="Times New Roman" w:hAnsi="Times New Roman" w:cs="Times New Roman"/>
                <w:sz w:val="28"/>
                <w:szCs w:val="28"/>
              </w:rPr>
            </w:pPr>
          </w:p>
        </w:tc>
      </w:tr>
      <w:tr w:rsidR="005E74ED" w:rsidRPr="005E74ED" w:rsidTr="00476B43">
        <w:trPr>
          <w:cantSplit/>
          <w:trHeight w:val="470"/>
        </w:trPr>
        <w:tc>
          <w:tcPr>
            <w:tcW w:w="6253" w:type="dxa"/>
            <w:vAlign w:val="center"/>
          </w:tcPr>
          <w:p w:rsidR="005E74ED" w:rsidRPr="005E74ED" w:rsidRDefault="005E74ED" w:rsidP="00476B43">
            <w:pPr>
              <w:pStyle w:val="HTML"/>
              <w:numPr>
                <w:ilvl w:val="0"/>
                <w:numId w:val="20"/>
              </w:numPr>
              <w:tabs>
                <w:tab w:val="clear" w:pos="720"/>
                <w:tab w:val="num" w:pos="29"/>
                <w:tab w:val="left" w:pos="454"/>
              </w:tabs>
              <w:suppressAutoHyphens w:val="0"/>
              <w:ind w:left="29" w:firstLine="0"/>
              <w:rPr>
                <w:rFonts w:ascii="Times New Roman" w:hAnsi="Times New Roman" w:cs="Times New Roman"/>
                <w:sz w:val="28"/>
                <w:szCs w:val="28"/>
                <w:lang w:val="uk-UA"/>
              </w:rPr>
            </w:pPr>
            <w:r w:rsidRPr="005E74ED">
              <w:rPr>
                <w:rFonts w:ascii="Times New Roman" w:hAnsi="Times New Roman" w:cs="Times New Roman"/>
                <w:sz w:val="28"/>
                <w:szCs w:val="28"/>
                <w:lang w:val="uk-UA"/>
              </w:rPr>
              <w:t>Chondrostoma nasus nasus  -  Підуст звичайний</w:t>
            </w:r>
          </w:p>
        </w:tc>
        <w:tc>
          <w:tcPr>
            <w:tcW w:w="1302" w:type="dxa"/>
            <w:vAlign w:val="center"/>
          </w:tcPr>
          <w:p w:rsidR="005E74ED" w:rsidRPr="005E74ED" w:rsidRDefault="005E74ED" w:rsidP="00476B43">
            <w:pPr>
              <w:jc w:val="center"/>
              <w:rPr>
                <w:rFonts w:ascii="Times New Roman" w:hAnsi="Times New Roman" w:cs="Times New Roman"/>
                <w:sz w:val="28"/>
                <w:szCs w:val="28"/>
              </w:rPr>
            </w:pPr>
          </w:p>
        </w:tc>
        <w:tc>
          <w:tcPr>
            <w:tcW w:w="1116" w:type="dxa"/>
            <w:vAlign w:val="center"/>
          </w:tcPr>
          <w:p w:rsidR="005E74ED" w:rsidRPr="005E74ED" w:rsidRDefault="005E74ED" w:rsidP="00476B43">
            <w:pPr>
              <w:jc w:val="center"/>
              <w:rPr>
                <w:rFonts w:ascii="Times New Roman" w:hAnsi="Times New Roman" w:cs="Times New Roman"/>
                <w:sz w:val="28"/>
                <w:szCs w:val="28"/>
              </w:rPr>
            </w:pPr>
          </w:p>
        </w:tc>
      </w:tr>
      <w:tr w:rsidR="005E74ED" w:rsidRPr="00043C13" w:rsidTr="00476B43">
        <w:trPr>
          <w:cantSplit/>
          <w:trHeight w:val="580"/>
        </w:trPr>
        <w:tc>
          <w:tcPr>
            <w:tcW w:w="6253" w:type="dxa"/>
            <w:vAlign w:val="center"/>
          </w:tcPr>
          <w:p w:rsidR="005E74ED" w:rsidRPr="005E74ED" w:rsidRDefault="005E74ED" w:rsidP="00476B43">
            <w:pPr>
              <w:pStyle w:val="HTML"/>
              <w:numPr>
                <w:ilvl w:val="0"/>
                <w:numId w:val="20"/>
              </w:numPr>
              <w:tabs>
                <w:tab w:val="clear" w:pos="720"/>
                <w:tab w:val="num" w:pos="29"/>
                <w:tab w:val="left" w:pos="454"/>
              </w:tabs>
              <w:suppressAutoHyphens w:val="0"/>
              <w:ind w:left="29" w:firstLine="0"/>
              <w:rPr>
                <w:rFonts w:ascii="Times New Roman" w:hAnsi="Times New Roman" w:cs="Times New Roman"/>
                <w:sz w:val="28"/>
                <w:szCs w:val="28"/>
                <w:lang w:val="uk-UA"/>
              </w:rPr>
            </w:pPr>
            <w:r w:rsidRPr="005E74ED">
              <w:rPr>
                <w:rFonts w:ascii="Times New Roman" w:hAnsi="Times New Roman" w:cs="Times New Roman"/>
                <w:sz w:val="28"/>
                <w:szCs w:val="28"/>
                <w:lang w:val="en-US"/>
              </w:rPr>
              <w:t>Alburnoides</w:t>
            </w:r>
            <w:r w:rsidRPr="005E74ED">
              <w:rPr>
                <w:rFonts w:ascii="Times New Roman" w:hAnsi="Times New Roman" w:cs="Times New Roman"/>
                <w:sz w:val="28"/>
                <w:szCs w:val="28"/>
                <w:lang w:val="uk-UA"/>
              </w:rPr>
              <w:t xml:space="preserve"> </w:t>
            </w:r>
            <w:r w:rsidRPr="005E74ED">
              <w:rPr>
                <w:rFonts w:ascii="Times New Roman" w:hAnsi="Times New Roman" w:cs="Times New Roman"/>
                <w:sz w:val="28"/>
                <w:szCs w:val="28"/>
                <w:lang w:val="en-US"/>
              </w:rPr>
              <w:t>bipunctatus</w:t>
            </w:r>
            <w:r w:rsidRPr="005E74ED">
              <w:rPr>
                <w:rFonts w:ascii="Times New Roman" w:hAnsi="Times New Roman" w:cs="Times New Roman"/>
                <w:sz w:val="28"/>
                <w:szCs w:val="28"/>
                <w:lang w:val="uk-UA"/>
              </w:rPr>
              <w:t xml:space="preserve"> </w:t>
            </w:r>
            <w:r w:rsidRPr="005E74ED">
              <w:rPr>
                <w:rFonts w:ascii="Times New Roman" w:hAnsi="Times New Roman" w:cs="Times New Roman"/>
                <w:sz w:val="28"/>
                <w:szCs w:val="28"/>
                <w:lang w:val="en-US"/>
              </w:rPr>
              <w:t>bipunctatus</w:t>
            </w:r>
            <w:r w:rsidRPr="005E74ED">
              <w:rPr>
                <w:rFonts w:ascii="Times New Roman" w:hAnsi="Times New Roman" w:cs="Times New Roman"/>
                <w:sz w:val="28"/>
                <w:szCs w:val="28"/>
                <w:lang w:val="uk-UA"/>
              </w:rPr>
              <w:t xml:space="preserve"> Бистрянка дунайська</w:t>
            </w:r>
          </w:p>
        </w:tc>
        <w:tc>
          <w:tcPr>
            <w:tcW w:w="1302" w:type="dxa"/>
            <w:vAlign w:val="center"/>
          </w:tcPr>
          <w:p w:rsidR="005E74ED" w:rsidRPr="005E74ED" w:rsidRDefault="005E74ED" w:rsidP="00476B43">
            <w:pPr>
              <w:jc w:val="center"/>
              <w:rPr>
                <w:rFonts w:ascii="Times New Roman" w:hAnsi="Times New Roman" w:cs="Times New Roman"/>
                <w:sz w:val="28"/>
                <w:szCs w:val="28"/>
                <w:lang w:val="en-US"/>
              </w:rPr>
            </w:pPr>
          </w:p>
        </w:tc>
        <w:tc>
          <w:tcPr>
            <w:tcW w:w="1116" w:type="dxa"/>
            <w:vAlign w:val="center"/>
          </w:tcPr>
          <w:p w:rsidR="005E74ED" w:rsidRPr="005E74ED" w:rsidRDefault="005E74ED" w:rsidP="00476B43">
            <w:pPr>
              <w:jc w:val="center"/>
              <w:rPr>
                <w:rFonts w:ascii="Times New Roman" w:hAnsi="Times New Roman" w:cs="Times New Roman"/>
                <w:sz w:val="28"/>
                <w:szCs w:val="28"/>
                <w:lang w:val="en-US"/>
              </w:rPr>
            </w:pPr>
          </w:p>
        </w:tc>
      </w:tr>
      <w:tr w:rsidR="005E74ED" w:rsidRPr="00043C13" w:rsidTr="00476B43">
        <w:trPr>
          <w:cantSplit/>
          <w:trHeight w:val="470"/>
        </w:trPr>
        <w:tc>
          <w:tcPr>
            <w:tcW w:w="6253" w:type="dxa"/>
            <w:vAlign w:val="center"/>
          </w:tcPr>
          <w:p w:rsidR="005E74ED" w:rsidRPr="005E74ED" w:rsidRDefault="005E74ED" w:rsidP="00476B43">
            <w:pPr>
              <w:pStyle w:val="HTML"/>
              <w:numPr>
                <w:ilvl w:val="0"/>
                <w:numId w:val="20"/>
              </w:numPr>
              <w:tabs>
                <w:tab w:val="clear" w:pos="720"/>
                <w:tab w:val="num" w:pos="29"/>
                <w:tab w:val="left" w:pos="454"/>
              </w:tabs>
              <w:suppressAutoHyphens w:val="0"/>
              <w:ind w:left="29" w:firstLine="0"/>
              <w:rPr>
                <w:rFonts w:ascii="Times New Roman" w:hAnsi="Times New Roman" w:cs="Times New Roman"/>
                <w:sz w:val="28"/>
                <w:szCs w:val="28"/>
                <w:lang w:val="uk-UA"/>
              </w:rPr>
            </w:pPr>
            <w:r w:rsidRPr="005E74ED">
              <w:rPr>
                <w:rFonts w:ascii="Times New Roman" w:hAnsi="Times New Roman" w:cs="Times New Roman"/>
                <w:sz w:val="28"/>
                <w:szCs w:val="28"/>
                <w:lang w:val="uk-UA"/>
              </w:rPr>
              <w:t>Alburnus alburnus alburnus - Верховодка звичайна</w:t>
            </w:r>
          </w:p>
        </w:tc>
        <w:tc>
          <w:tcPr>
            <w:tcW w:w="1302" w:type="dxa"/>
            <w:vAlign w:val="center"/>
          </w:tcPr>
          <w:p w:rsidR="005E74ED" w:rsidRPr="005E74ED" w:rsidRDefault="005E74ED" w:rsidP="00476B43">
            <w:pPr>
              <w:jc w:val="center"/>
              <w:rPr>
                <w:rFonts w:ascii="Times New Roman" w:hAnsi="Times New Roman" w:cs="Times New Roman"/>
                <w:sz w:val="28"/>
                <w:szCs w:val="28"/>
                <w:lang w:val="en-US"/>
              </w:rPr>
            </w:pPr>
          </w:p>
        </w:tc>
        <w:tc>
          <w:tcPr>
            <w:tcW w:w="1116" w:type="dxa"/>
            <w:vAlign w:val="center"/>
          </w:tcPr>
          <w:p w:rsidR="005E74ED" w:rsidRPr="005E74ED" w:rsidRDefault="005E74ED" w:rsidP="00476B43">
            <w:pPr>
              <w:jc w:val="center"/>
              <w:rPr>
                <w:rFonts w:ascii="Times New Roman" w:hAnsi="Times New Roman" w:cs="Times New Roman"/>
                <w:sz w:val="28"/>
                <w:szCs w:val="28"/>
                <w:lang w:val="en-US"/>
              </w:rPr>
            </w:pPr>
          </w:p>
        </w:tc>
      </w:tr>
      <w:tr w:rsidR="005E74ED" w:rsidRPr="005E74ED" w:rsidTr="00476B43">
        <w:trPr>
          <w:cantSplit/>
          <w:trHeight w:val="470"/>
        </w:trPr>
        <w:tc>
          <w:tcPr>
            <w:tcW w:w="6253" w:type="dxa"/>
            <w:vAlign w:val="center"/>
          </w:tcPr>
          <w:p w:rsidR="005E74ED" w:rsidRPr="005E74ED" w:rsidRDefault="005E74ED" w:rsidP="00476B43">
            <w:pPr>
              <w:pStyle w:val="HTML"/>
              <w:numPr>
                <w:ilvl w:val="0"/>
                <w:numId w:val="20"/>
              </w:numPr>
              <w:tabs>
                <w:tab w:val="clear" w:pos="720"/>
                <w:tab w:val="num" w:pos="29"/>
                <w:tab w:val="left" w:pos="454"/>
              </w:tabs>
              <w:suppressAutoHyphens w:val="0"/>
              <w:ind w:left="29" w:firstLine="0"/>
              <w:rPr>
                <w:rFonts w:ascii="Times New Roman" w:hAnsi="Times New Roman" w:cs="Times New Roman"/>
                <w:sz w:val="28"/>
                <w:szCs w:val="28"/>
                <w:lang w:val="uk-UA"/>
              </w:rPr>
            </w:pPr>
            <w:r w:rsidRPr="005E74ED">
              <w:rPr>
                <w:rFonts w:ascii="Times New Roman" w:hAnsi="Times New Roman" w:cs="Times New Roman"/>
                <w:sz w:val="28"/>
                <w:szCs w:val="28"/>
                <w:lang w:val="uk-UA"/>
              </w:rPr>
              <w:t>Vimba vimba vimba - Рибець звичайний</w:t>
            </w:r>
          </w:p>
        </w:tc>
        <w:tc>
          <w:tcPr>
            <w:tcW w:w="1302" w:type="dxa"/>
            <w:vAlign w:val="center"/>
          </w:tcPr>
          <w:p w:rsidR="005E74ED" w:rsidRPr="005E74ED" w:rsidRDefault="005E74ED" w:rsidP="00476B43">
            <w:pPr>
              <w:jc w:val="center"/>
              <w:rPr>
                <w:rFonts w:ascii="Times New Roman" w:hAnsi="Times New Roman" w:cs="Times New Roman"/>
                <w:sz w:val="28"/>
                <w:szCs w:val="28"/>
              </w:rPr>
            </w:pPr>
            <w:r w:rsidRPr="005E74ED">
              <w:rPr>
                <w:rFonts w:ascii="Times New Roman" w:hAnsi="Times New Roman" w:cs="Times New Roman"/>
                <w:sz w:val="28"/>
                <w:szCs w:val="28"/>
              </w:rPr>
              <w:t>+</w:t>
            </w:r>
          </w:p>
        </w:tc>
        <w:tc>
          <w:tcPr>
            <w:tcW w:w="1116" w:type="dxa"/>
            <w:vAlign w:val="center"/>
          </w:tcPr>
          <w:p w:rsidR="005E74ED" w:rsidRPr="005E74ED" w:rsidRDefault="005E74ED" w:rsidP="00476B43">
            <w:pPr>
              <w:jc w:val="center"/>
              <w:rPr>
                <w:rFonts w:ascii="Times New Roman" w:hAnsi="Times New Roman" w:cs="Times New Roman"/>
                <w:sz w:val="28"/>
                <w:szCs w:val="28"/>
                <w:lang w:val="en-US"/>
              </w:rPr>
            </w:pPr>
          </w:p>
        </w:tc>
      </w:tr>
      <w:tr w:rsidR="005E74ED" w:rsidRPr="005E74ED" w:rsidTr="00476B43">
        <w:trPr>
          <w:cantSplit/>
          <w:trHeight w:val="470"/>
        </w:trPr>
        <w:tc>
          <w:tcPr>
            <w:tcW w:w="6253" w:type="dxa"/>
            <w:vAlign w:val="center"/>
          </w:tcPr>
          <w:p w:rsidR="005E74ED" w:rsidRPr="005E74ED" w:rsidRDefault="005E74ED" w:rsidP="00476B43">
            <w:pPr>
              <w:pStyle w:val="HTML"/>
              <w:numPr>
                <w:ilvl w:val="0"/>
                <w:numId w:val="20"/>
              </w:numPr>
              <w:tabs>
                <w:tab w:val="clear" w:pos="720"/>
                <w:tab w:val="num" w:pos="29"/>
                <w:tab w:val="left" w:pos="454"/>
              </w:tabs>
              <w:suppressAutoHyphens w:val="0"/>
              <w:ind w:left="29" w:firstLine="0"/>
              <w:rPr>
                <w:rFonts w:ascii="Times New Roman" w:hAnsi="Times New Roman" w:cs="Times New Roman"/>
                <w:sz w:val="28"/>
                <w:szCs w:val="28"/>
                <w:lang w:val="uk-UA"/>
              </w:rPr>
            </w:pPr>
            <w:r w:rsidRPr="005E74ED">
              <w:rPr>
                <w:rFonts w:ascii="Times New Roman" w:hAnsi="Times New Roman" w:cs="Times New Roman"/>
                <w:sz w:val="28"/>
                <w:szCs w:val="28"/>
                <w:lang w:val="uk-UA"/>
              </w:rPr>
              <w:t>Blicca bjoerkna - Плоскирка європейська</w:t>
            </w:r>
          </w:p>
        </w:tc>
        <w:tc>
          <w:tcPr>
            <w:tcW w:w="1302" w:type="dxa"/>
            <w:vAlign w:val="center"/>
          </w:tcPr>
          <w:p w:rsidR="005E74ED" w:rsidRPr="005E74ED" w:rsidRDefault="005E74ED" w:rsidP="00476B43">
            <w:pPr>
              <w:jc w:val="center"/>
              <w:rPr>
                <w:rFonts w:ascii="Times New Roman" w:hAnsi="Times New Roman" w:cs="Times New Roman"/>
                <w:sz w:val="28"/>
                <w:szCs w:val="28"/>
                <w:lang w:val="en-US"/>
              </w:rPr>
            </w:pPr>
          </w:p>
        </w:tc>
        <w:tc>
          <w:tcPr>
            <w:tcW w:w="1116" w:type="dxa"/>
            <w:vAlign w:val="center"/>
          </w:tcPr>
          <w:p w:rsidR="005E74ED" w:rsidRPr="005E74ED" w:rsidRDefault="005E74ED" w:rsidP="00476B43">
            <w:pPr>
              <w:jc w:val="center"/>
              <w:rPr>
                <w:rFonts w:ascii="Times New Roman" w:hAnsi="Times New Roman" w:cs="Times New Roman"/>
                <w:sz w:val="28"/>
                <w:szCs w:val="28"/>
              </w:rPr>
            </w:pPr>
          </w:p>
        </w:tc>
      </w:tr>
      <w:tr w:rsidR="005E74ED" w:rsidRPr="005E74ED" w:rsidTr="00476B43">
        <w:trPr>
          <w:cantSplit/>
          <w:trHeight w:val="470"/>
        </w:trPr>
        <w:tc>
          <w:tcPr>
            <w:tcW w:w="6253" w:type="dxa"/>
            <w:vAlign w:val="center"/>
          </w:tcPr>
          <w:p w:rsidR="005E74ED" w:rsidRPr="005E74ED" w:rsidRDefault="005E74ED" w:rsidP="00476B43">
            <w:pPr>
              <w:pStyle w:val="HTML"/>
              <w:numPr>
                <w:ilvl w:val="0"/>
                <w:numId w:val="20"/>
              </w:numPr>
              <w:tabs>
                <w:tab w:val="clear" w:pos="720"/>
                <w:tab w:val="num" w:pos="29"/>
                <w:tab w:val="left" w:pos="454"/>
              </w:tabs>
              <w:suppressAutoHyphens w:val="0"/>
              <w:ind w:left="29" w:firstLine="0"/>
              <w:rPr>
                <w:rFonts w:ascii="Times New Roman" w:hAnsi="Times New Roman" w:cs="Times New Roman"/>
                <w:sz w:val="28"/>
                <w:szCs w:val="28"/>
                <w:lang w:val="uk-UA"/>
              </w:rPr>
            </w:pPr>
            <w:r w:rsidRPr="005E74ED">
              <w:rPr>
                <w:rFonts w:ascii="Times New Roman" w:hAnsi="Times New Roman" w:cs="Times New Roman"/>
                <w:sz w:val="28"/>
                <w:szCs w:val="28"/>
                <w:lang w:val="uk-UA"/>
              </w:rPr>
              <w:t>Abramis brama  - Лящ звичайний</w:t>
            </w:r>
          </w:p>
        </w:tc>
        <w:tc>
          <w:tcPr>
            <w:tcW w:w="1302" w:type="dxa"/>
            <w:vAlign w:val="center"/>
          </w:tcPr>
          <w:p w:rsidR="005E74ED" w:rsidRPr="005E74ED" w:rsidRDefault="005E74ED" w:rsidP="00476B43">
            <w:pPr>
              <w:jc w:val="center"/>
              <w:rPr>
                <w:rFonts w:ascii="Times New Roman" w:hAnsi="Times New Roman" w:cs="Times New Roman"/>
                <w:sz w:val="28"/>
                <w:szCs w:val="28"/>
                <w:lang w:val="en-US"/>
              </w:rPr>
            </w:pPr>
          </w:p>
        </w:tc>
        <w:tc>
          <w:tcPr>
            <w:tcW w:w="1116" w:type="dxa"/>
            <w:vAlign w:val="center"/>
          </w:tcPr>
          <w:p w:rsidR="005E74ED" w:rsidRPr="005E74ED" w:rsidRDefault="005E74ED" w:rsidP="00476B43">
            <w:pPr>
              <w:jc w:val="center"/>
              <w:rPr>
                <w:rFonts w:ascii="Times New Roman" w:hAnsi="Times New Roman" w:cs="Times New Roman"/>
                <w:sz w:val="28"/>
                <w:szCs w:val="28"/>
              </w:rPr>
            </w:pPr>
          </w:p>
        </w:tc>
      </w:tr>
      <w:tr w:rsidR="005E74ED" w:rsidRPr="005E74ED" w:rsidTr="00476B43">
        <w:trPr>
          <w:cantSplit/>
          <w:trHeight w:val="486"/>
        </w:trPr>
        <w:tc>
          <w:tcPr>
            <w:tcW w:w="6253" w:type="dxa"/>
            <w:vAlign w:val="center"/>
          </w:tcPr>
          <w:p w:rsidR="005E74ED" w:rsidRPr="005E74ED" w:rsidRDefault="005E74ED" w:rsidP="00476B43">
            <w:pPr>
              <w:pStyle w:val="HTML"/>
              <w:numPr>
                <w:ilvl w:val="0"/>
                <w:numId w:val="20"/>
              </w:numPr>
              <w:tabs>
                <w:tab w:val="clear" w:pos="720"/>
                <w:tab w:val="num" w:pos="29"/>
                <w:tab w:val="left" w:pos="454"/>
              </w:tabs>
              <w:suppressAutoHyphens w:val="0"/>
              <w:ind w:left="29" w:firstLine="0"/>
              <w:rPr>
                <w:rFonts w:ascii="Times New Roman" w:hAnsi="Times New Roman" w:cs="Times New Roman"/>
                <w:sz w:val="28"/>
                <w:szCs w:val="28"/>
                <w:lang w:val="uk-UA"/>
              </w:rPr>
            </w:pPr>
            <w:r w:rsidRPr="005E74ED">
              <w:rPr>
                <w:rFonts w:ascii="Times New Roman" w:hAnsi="Times New Roman" w:cs="Times New Roman"/>
                <w:sz w:val="28"/>
                <w:szCs w:val="28"/>
                <w:lang w:val="uk-UA"/>
              </w:rPr>
              <w:t>Abramis sapa sapa - Білоочка</w:t>
            </w:r>
          </w:p>
        </w:tc>
        <w:tc>
          <w:tcPr>
            <w:tcW w:w="1302" w:type="dxa"/>
            <w:vAlign w:val="center"/>
          </w:tcPr>
          <w:p w:rsidR="005E74ED" w:rsidRPr="005E74ED" w:rsidRDefault="005E74ED" w:rsidP="00476B43">
            <w:pPr>
              <w:jc w:val="center"/>
              <w:rPr>
                <w:rFonts w:ascii="Times New Roman" w:hAnsi="Times New Roman" w:cs="Times New Roman"/>
                <w:sz w:val="28"/>
                <w:szCs w:val="28"/>
                <w:lang w:val="en-US"/>
              </w:rPr>
            </w:pPr>
          </w:p>
        </w:tc>
        <w:tc>
          <w:tcPr>
            <w:tcW w:w="1116" w:type="dxa"/>
            <w:vAlign w:val="center"/>
          </w:tcPr>
          <w:p w:rsidR="005E74ED" w:rsidRPr="005E74ED" w:rsidRDefault="005E74ED" w:rsidP="00476B43">
            <w:pPr>
              <w:jc w:val="center"/>
              <w:rPr>
                <w:rFonts w:ascii="Times New Roman" w:hAnsi="Times New Roman" w:cs="Times New Roman"/>
                <w:sz w:val="28"/>
                <w:szCs w:val="28"/>
              </w:rPr>
            </w:pPr>
          </w:p>
        </w:tc>
      </w:tr>
      <w:tr w:rsidR="005E74ED" w:rsidRPr="005E74ED" w:rsidTr="00476B43">
        <w:trPr>
          <w:cantSplit/>
          <w:trHeight w:val="470"/>
        </w:trPr>
        <w:tc>
          <w:tcPr>
            <w:tcW w:w="6253" w:type="dxa"/>
            <w:vAlign w:val="center"/>
          </w:tcPr>
          <w:p w:rsidR="005E74ED" w:rsidRPr="005E74ED" w:rsidRDefault="005E74ED" w:rsidP="00476B43">
            <w:pPr>
              <w:pStyle w:val="HTML"/>
              <w:numPr>
                <w:ilvl w:val="0"/>
                <w:numId w:val="20"/>
              </w:numPr>
              <w:tabs>
                <w:tab w:val="clear" w:pos="720"/>
                <w:tab w:val="num" w:pos="29"/>
                <w:tab w:val="left" w:pos="454"/>
              </w:tabs>
              <w:suppressAutoHyphens w:val="0"/>
              <w:ind w:left="29" w:firstLine="0"/>
              <w:rPr>
                <w:rFonts w:ascii="Times New Roman" w:hAnsi="Times New Roman" w:cs="Times New Roman"/>
                <w:sz w:val="28"/>
                <w:szCs w:val="28"/>
                <w:lang w:val="uk-UA"/>
              </w:rPr>
            </w:pPr>
            <w:r w:rsidRPr="005E74ED">
              <w:rPr>
                <w:rFonts w:ascii="Times New Roman" w:hAnsi="Times New Roman" w:cs="Times New Roman"/>
                <w:sz w:val="28"/>
                <w:szCs w:val="28"/>
                <w:lang w:val="uk-UA"/>
              </w:rPr>
              <w:t>Abramis Ballerus  -  Синець звичайний</w:t>
            </w:r>
          </w:p>
        </w:tc>
        <w:tc>
          <w:tcPr>
            <w:tcW w:w="1302" w:type="dxa"/>
            <w:vAlign w:val="center"/>
          </w:tcPr>
          <w:p w:rsidR="005E74ED" w:rsidRPr="005E74ED" w:rsidRDefault="005E74ED" w:rsidP="00476B43">
            <w:pPr>
              <w:jc w:val="center"/>
              <w:rPr>
                <w:rFonts w:ascii="Times New Roman" w:hAnsi="Times New Roman" w:cs="Times New Roman"/>
                <w:sz w:val="28"/>
                <w:szCs w:val="28"/>
                <w:lang w:val="en-US"/>
              </w:rPr>
            </w:pPr>
          </w:p>
        </w:tc>
        <w:tc>
          <w:tcPr>
            <w:tcW w:w="1116" w:type="dxa"/>
            <w:vAlign w:val="center"/>
          </w:tcPr>
          <w:p w:rsidR="005E74ED" w:rsidRPr="005E74ED" w:rsidRDefault="005E74ED" w:rsidP="00476B43">
            <w:pPr>
              <w:jc w:val="center"/>
              <w:rPr>
                <w:rFonts w:ascii="Times New Roman" w:hAnsi="Times New Roman" w:cs="Times New Roman"/>
                <w:sz w:val="28"/>
                <w:szCs w:val="28"/>
                <w:lang w:val="en-US"/>
              </w:rPr>
            </w:pPr>
          </w:p>
        </w:tc>
      </w:tr>
      <w:tr w:rsidR="005E74ED" w:rsidRPr="00043C13" w:rsidTr="00476B43">
        <w:trPr>
          <w:cantSplit/>
          <w:trHeight w:val="470"/>
        </w:trPr>
        <w:tc>
          <w:tcPr>
            <w:tcW w:w="6253" w:type="dxa"/>
            <w:vAlign w:val="center"/>
          </w:tcPr>
          <w:p w:rsidR="005E74ED" w:rsidRPr="005E74ED" w:rsidRDefault="005E74ED" w:rsidP="00476B43">
            <w:pPr>
              <w:pStyle w:val="HTML"/>
              <w:numPr>
                <w:ilvl w:val="0"/>
                <w:numId w:val="20"/>
              </w:numPr>
              <w:tabs>
                <w:tab w:val="clear" w:pos="720"/>
                <w:tab w:val="num" w:pos="29"/>
                <w:tab w:val="left" w:pos="454"/>
              </w:tabs>
              <w:suppressAutoHyphens w:val="0"/>
              <w:ind w:left="29" w:firstLine="0"/>
              <w:rPr>
                <w:rFonts w:ascii="Times New Roman" w:hAnsi="Times New Roman" w:cs="Times New Roman"/>
                <w:sz w:val="28"/>
                <w:szCs w:val="28"/>
                <w:lang w:val="uk-UA"/>
              </w:rPr>
            </w:pPr>
            <w:r w:rsidRPr="005E74ED">
              <w:rPr>
                <w:rFonts w:ascii="Times New Roman" w:hAnsi="Times New Roman" w:cs="Times New Roman"/>
                <w:sz w:val="28"/>
                <w:szCs w:val="28"/>
                <w:lang w:val="uk-UA"/>
              </w:rPr>
              <w:t>Aspius aspius aspius  -  Білизна звичайна</w:t>
            </w:r>
          </w:p>
        </w:tc>
        <w:tc>
          <w:tcPr>
            <w:tcW w:w="1302" w:type="dxa"/>
            <w:vAlign w:val="center"/>
          </w:tcPr>
          <w:p w:rsidR="005E74ED" w:rsidRPr="005E74ED" w:rsidRDefault="005E74ED" w:rsidP="00476B43">
            <w:pPr>
              <w:jc w:val="center"/>
              <w:rPr>
                <w:rFonts w:ascii="Times New Roman" w:hAnsi="Times New Roman" w:cs="Times New Roman"/>
                <w:sz w:val="28"/>
                <w:szCs w:val="28"/>
                <w:lang w:val="en-US"/>
              </w:rPr>
            </w:pPr>
          </w:p>
        </w:tc>
        <w:tc>
          <w:tcPr>
            <w:tcW w:w="1116" w:type="dxa"/>
            <w:vAlign w:val="center"/>
          </w:tcPr>
          <w:p w:rsidR="005E74ED" w:rsidRPr="005E74ED" w:rsidRDefault="005E74ED" w:rsidP="00476B43">
            <w:pPr>
              <w:jc w:val="center"/>
              <w:rPr>
                <w:rFonts w:ascii="Times New Roman" w:hAnsi="Times New Roman" w:cs="Times New Roman"/>
                <w:sz w:val="28"/>
                <w:szCs w:val="28"/>
                <w:lang w:val="en-US"/>
              </w:rPr>
            </w:pPr>
          </w:p>
        </w:tc>
      </w:tr>
      <w:tr w:rsidR="005E74ED" w:rsidRPr="00043C13" w:rsidTr="00476B43">
        <w:trPr>
          <w:cantSplit/>
          <w:trHeight w:val="580"/>
        </w:trPr>
        <w:tc>
          <w:tcPr>
            <w:tcW w:w="6253" w:type="dxa"/>
            <w:vAlign w:val="center"/>
          </w:tcPr>
          <w:p w:rsidR="005E74ED" w:rsidRPr="005E74ED" w:rsidRDefault="005E74ED" w:rsidP="00476B43">
            <w:pPr>
              <w:pStyle w:val="HTML"/>
              <w:numPr>
                <w:ilvl w:val="0"/>
                <w:numId w:val="20"/>
              </w:numPr>
              <w:tabs>
                <w:tab w:val="clear" w:pos="720"/>
                <w:tab w:val="num" w:pos="29"/>
                <w:tab w:val="left" w:pos="454"/>
              </w:tabs>
              <w:suppressAutoHyphens w:val="0"/>
              <w:ind w:left="29" w:firstLine="0"/>
              <w:rPr>
                <w:rFonts w:ascii="Times New Roman" w:hAnsi="Times New Roman" w:cs="Times New Roman"/>
                <w:sz w:val="28"/>
                <w:szCs w:val="28"/>
                <w:lang w:val="uk-UA"/>
              </w:rPr>
            </w:pPr>
            <w:r w:rsidRPr="005E74ED">
              <w:rPr>
                <w:rFonts w:ascii="Times New Roman" w:hAnsi="Times New Roman" w:cs="Times New Roman"/>
                <w:sz w:val="28"/>
                <w:szCs w:val="28"/>
                <w:lang w:val="uk-UA"/>
              </w:rPr>
              <w:t>Hypophthalmicthys molitrix Товстолобик білий амурський</w:t>
            </w:r>
          </w:p>
        </w:tc>
        <w:tc>
          <w:tcPr>
            <w:tcW w:w="1302" w:type="dxa"/>
            <w:vAlign w:val="center"/>
          </w:tcPr>
          <w:p w:rsidR="005E74ED" w:rsidRPr="005E74ED" w:rsidRDefault="005E74ED" w:rsidP="00476B43">
            <w:pPr>
              <w:jc w:val="center"/>
              <w:rPr>
                <w:rFonts w:ascii="Times New Roman" w:hAnsi="Times New Roman" w:cs="Times New Roman"/>
                <w:sz w:val="28"/>
                <w:szCs w:val="28"/>
                <w:lang w:val="en-US"/>
              </w:rPr>
            </w:pPr>
          </w:p>
        </w:tc>
        <w:tc>
          <w:tcPr>
            <w:tcW w:w="1116" w:type="dxa"/>
            <w:vAlign w:val="center"/>
          </w:tcPr>
          <w:p w:rsidR="005E74ED" w:rsidRPr="005E74ED" w:rsidRDefault="005E74ED" w:rsidP="00476B43">
            <w:pPr>
              <w:jc w:val="center"/>
              <w:rPr>
                <w:rFonts w:ascii="Times New Roman" w:hAnsi="Times New Roman" w:cs="Times New Roman"/>
                <w:sz w:val="28"/>
                <w:szCs w:val="28"/>
                <w:lang w:val="en-US"/>
              </w:rPr>
            </w:pPr>
          </w:p>
        </w:tc>
      </w:tr>
      <w:tr w:rsidR="005E74ED" w:rsidRPr="00043C13" w:rsidTr="00476B43">
        <w:trPr>
          <w:cantSplit/>
          <w:trHeight w:val="564"/>
        </w:trPr>
        <w:tc>
          <w:tcPr>
            <w:tcW w:w="6253" w:type="dxa"/>
            <w:vAlign w:val="center"/>
          </w:tcPr>
          <w:p w:rsidR="005E74ED" w:rsidRPr="005E74ED" w:rsidRDefault="005E74ED" w:rsidP="00476B43">
            <w:pPr>
              <w:pStyle w:val="HTML"/>
              <w:numPr>
                <w:ilvl w:val="0"/>
                <w:numId w:val="20"/>
              </w:numPr>
              <w:tabs>
                <w:tab w:val="clear" w:pos="720"/>
                <w:tab w:val="num" w:pos="29"/>
                <w:tab w:val="left" w:pos="454"/>
              </w:tabs>
              <w:suppressAutoHyphens w:val="0"/>
              <w:ind w:left="29" w:firstLine="0"/>
              <w:rPr>
                <w:rFonts w:ascii="Times New Roman" w:hAnsi="Times New Roman" w:cs="Times New Roman"/>
                <w:sz w:val="28"/>
                <w:szCs w:val="28"/>
                <w:lang w:val="uk-UA"/>
              </w:rPr>
            </w:pPr>
            <w:r w:rsidRPr="005E74ED">
              <w:rPr>
                <w:rFonts w:ascii="Times New Roman" w:hAnsi="Times New Roman" w:cs="Times New Roman"/>
                <w:sz w:val="28"/>
                <w:szCs w:val="28"/>
                <w:lang w:val="uk-UA"/>
              </w:rPr>
              <w:t>Aristichthys nobilis Товстолобик строкатий південнокитайський</w:t>
            </w:r>
          </w:p>
        </w:tc>
        <w:tc>
          <w:tcPr>
            <w:tcW w:w="1302" w:type="dxa"/>
            <w:vAlign w:val="center"/>
          </w:tcPr>
          <w:p w:rsidR="005E74ED" w:rsidRPr="005E74ED" w:rsidRDefault="005E74ED" w:rsidP="00476B43">
            <w:pPr>
              <w:jc w:val="center"/>
              <w:rPr>
                <w:rFonts w:ascii="Times New Roman" w:hAnsi="Times New Roman" w:cs="Times New Roman"/>
                <w:sz w:val="28"/>
                <w:szCs w:val="28"/>
                <w:lang w:val="en-US"/>
              </w:rPr>
            </w:pPr>
          </w:p>
        </w:tc>
        <w:tc>
          <w:tcPr>
            <w:tcW w:w="1116" w:type="dxa"/>
            <w:vAlign w:val="center"/>
          </w:tcPr>
          <w:p w:rsidR="005E74ED" w:rsidRPr="005E74ED" w:rsidRDefault="005E74ED" w:rsidP="00476B43">
            <w:pPr>
              <w:jc w:val="center"/>
              <w:rPr>
                <w:rFonts w:ascii="Times New Roman" w:hAnsi="Times New Roman" w:cs="Times New Roman"/>
                <w:sz w:val="28"/>
                <w:szCs w:val="28"/>
                <w:lang w:val="en-US"/>
              </w:rPr>
            </w:pPr>
          </w:p>
        </w:tc>
      </w:tr>
      <w:tr w:rsidR="005E74ED" w:rsidRPr="005E74ED" w:rsidTr="00476B43">
        <w:trPr>
          <w:cantSplit/>
          <w:trHeight w:val="470"/>
        </w:trPr>
        <w:tc>
          <w:tcPr>
            <w:tcW w:w="6253" w:type="dxa"/>
            <w:vAlign w:val="center"/>
          </w:tcPr>
          <w:p w:rsidR="005E74ED" w:rsidRPr="005E74ED" w:rsidRDefault="005E74ED" w:rsidP="00476B43">
            <w:pPr>
              <w:numPr>
                <w:ilvl w:val="0"/>
                <w:numId w:val="20"/>
              </w:numPr>
              <w:tabs>
                <w:tab w:val="clear" w:pos="720"/>
                <w:tab w:val="num" w:pos="29"/>
                <w:tab w:val="left" w:pos="360"/>
              </w:tabs>
              <w:spacing w:after="0" w:line="240" w:lineRule="auto"/>
              <w:ind w:left="0" w:firstLine="0"/>
              <w:rPr>
                <w:rFonts w:ascii="Times New Roman" w:hAnsi="Times New Roman" w:cs="Times New Roman"/>
                <w:sz w:val="28"/>
                <w:szCs w:val="28"/>
                <w:lang w:val="en-US"/>
              </w:rPr>
            </w:pPr>
            <w:r w:rsidRPr="005E74ED">
              <w:rPr>
                <w:rFonts w:ascii="Times New Roman" w:hAnsi="Times New Roman" w:cs="Times New Roman"/>
                <w:sz w:val="28"/>
                <w:szCs w:val="28"/>
                <w:lang w:val="en-US"/>
              </w:rPr>
              <w:t xml:space="preserve">Gobio uranoscopus frici – </w:t>
            </w:r>
            <w:r w:rsidRPr="005E74ED">
              <w:rPr>
                <w:rFonts w:ascii="Times New Roman" w:hAnsi="Times New Roman" w:cs="Times New Roman"/>
                <w:sz w:val="28"/>
                <w:szCs w:val="28"/>
              </w:rPr>
              <w:t>Пічкур</w:t>
            </w:r>
            <w:r w:rsidRPr="005E74ED">
              <w:rPr>
                <w:rFonts w:ascii="Times New Roman" w:hAnsi="Times New Roman" w:cs="Times New Roman"/>
                <w:sz w:val="28"/>
                <w:szCs w:val="28"/>
                <w:lang w:val="en-US"/>
              </w:rPr>
              <w:t xml:space="preserve"> </w:t>
            </w:r>
            <w:r w:rsidRPr="005E74ED">
              <w:rPr>
                <w:rFonts w:ascii="Times New Roman" w:hAnsi="Times New Roman" w:cs="Times New Roman"/>
                <w:sz w:val="28"/>
                <w:szCs w:val="28"/>
              </w:rPr>
              <w:t>дунайський</w:t>
            </w:r>
            <w:r w:rsidRPr="005E74ED">
              <w:rPr>
                <w:rFonts w:ascii="Times New Roman" w:hAnsi="Times New Roman" w:cs="Times New Roman"/>
                <w:sz w:val="28"/>
                <w:szCs w:val="28"/>
                <w:lang w:val="en-US"/>
              </w:rPr>
              <w:t xml:space="preserve"> </w:t>
            </w:r>
            <w:r w:rsidRPr="005E74ED">
              <w:rPr>
                <w:rFonts w:ascii="Times New Roman" w:hAnsi="Times New Roman" w:cs="Times New Roman"/>
                <w:sz w:val="28"/>
                <w:szCs w:val="28"/>
              </w:rPr>
              <w:t>довговусий</w:t>
            </w:r>
          </w:p>
        </w:tc>
        <w:tc>
          <w:tcPr>
            <w:tcW w:w="1302" w:type="dxa"/>
            <w:vAlign w:val="center"/>
          </w:tcPr>
          <w:p w:rsidR="005E74ED" w:rsidRPr="005E74ED" w:rsidRDefault="005E74ED" w:rsidP="00476B43">
            <w:pPr>
              <w:tabs>
                <w:tab w:val="num" w:pos="29"/>
              </w:tabs>
              <w:rPr>
                <w:rFonts w:ascii="Times New Roman" w:hAnsi="Times New Roman" w:cs="Times New Roman"/>
                <w:sz w:val="28"/>
                <w:szCs w:val="28"/>
                <w:lang w:val="en-US"/>
              </w:rPr>
            </w:pPr>
          </w:p>
        </w:tc>
        <w:tc>
          <w:tcPr>
            <w:tcW w:w="1116" w:type="dxa"/>
            <w:vAlign w:val="center"/>
          </w:tcPr>
          <w:p w:rsidR="005E74ED" w:rsidRPr="005E74ED" w:rsidRDefault="005E74ED" w:rsidP="00476B43">
            <w:pPr>
              <w:tabs>
                <w:tab w:val="num" w:pos="29"/>
              </w:tabs>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Height w:val="470"/>
        </w:trPr>
        <w:tc>
          <w:tcPr>
            <w:tcW w:w="6253" w:type="dxa"/>
            <w:vAlign w:val="center"/>
          </w:tcPr>
          <w:p w:rsidR="005E74ED" w:rsidRPr="005E74ED" w:rsidRDefault="005E74ED" w:rsidP="00476B43">
            <w:pPr>
              <w:numPr>
                <w:ilvl w:val="0"/>
                <w:numId w:val="20"/>
              </w:numPr>
              <w:tabs>
                <w:tab w:val="clear" w:pos="720"/>
                <w:tab w:val="num" w:pos="313"/>
              </w:tabs>
              <w:spacing w:after="0" w:line="240" w:lineRule="auto"/>
              <w:ind w:left="0" w:firstLine="0"/>
              <w:rPr>
                <w:rFonts w:ascii="Times New Roman" w:hAnsi="Times New Roman" w:cs="Times New Roman"/>
                <w:sz w:val="28"/>
                <w:szCs w:val="28"/>
                <w:lang w:val="en-US"/>
              </w:rPr>
            </w:pPr>
            <w:r w:rsidRPr="005E74ED">
              <w:rPr>
                <w:rFonts w:ascii="Times New Roman" w:hAnsi="Times New Roman" w:cs="Times New Roman"/>
                <w:sz w:val="28"/>
                <w:szCs w:val="28"/>
                <w:lang w:val="en-US"/>
              </w:rPr>
              <w:t xml:space="preserve">Barbus barbus barbus  -  – </w:t>
            </w:r>
            <w:r w:rsidRPr="005E74ED">
              <w:rPr>
                <w:rFonts w:ascii="Times New Roman" w:hAnsi="Times New Roman" w:cs="Times New Roman"/>
                <w:sz w:val="28"/>
                <w:szCs w:val="28"/>
              </w:rPr>
              <w:t>Марена</w:t>
            </w:r>
            <w:r w:rsidRPr="005E74ED">
              <w:rPr>
                <w:rFonts w:ascii="Times New Roman" w:hAnsi="Times New Roman" w:cs="Times New Roman"/>
                <w:sz w:val="28"/>
                <w:szCs w:val="28"/>
                <w:lang w:val="en-US"/>
              </w:rPr>
              <w:t xml:space="preserve"> </w:t>
            </w:r>
            <w:r w:rsidRPr="005E74ED">
              <w:rPr>
                <w:rFonts w:ascii="Times New Roman" w:hAnsi="Times New Roman" w:cs="Times New Roman"/>
                <w:sz w:val="28"/>
                <w:szCs w:val="28"/>
              </w:rPr>
              <w:t>звичайна</w:t>
            </w:r>
          </w:p>
        </w:tc>
        <w:tc>
          <w:tcPr>
            <w:tcW w:w="1302" w:type="dxa"/>
            <w:vAlign w:val="center"/>
          </w:tcPr>
          <w:p w:rsidR="005E74ED" w:rsidRPr="005E74ED" w:rsidRDefault="005E74ED" w:rsidP="00476B43">
            <w:pPr>
              <w:tabs>
                <w:tab w:val="num" w:pos="29"/>
              </w:tabs>
              <w:rPr>
                <w:rFonts w:ascii="Times New Roman" w:hAnsi="Times New Roman" w:cs="Times New Roman"/>
                <w:sz w:val="28"/>
                <w:szCs w:val="28"/>
                <w:lang w:val="en-US"/>
              </w:rPr>
            </w:pPr>
          </w:p>
        </w:tc>
        <w:tc>
          <w:tcPr>
            <w:tcW w:w="1116" w:type="dxa"/>
            <w:vAlign w:val="center"/>
          </w:tcPr>
          <w:p w:rsidR="005E74ED" w:rsidRPr="005E74ED" w:rsidRDefault="005E74ED" w:rsidP="00476B43">
            <w:pPr>
              <w:tabs>
                <w:tab w:val="num" w:pos="29"/>
              </w:tabs>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Height w:val="470"/>
        </w:trPr>
        <w:tc>
          <w:tcPr>
            <w:tcW w:w="6253" w:type="dxa"/>
            <w:vAlign w:val="center"/>
          </w:tcPr>
          <w:p w:rsidR="005E74ED" w:rsidRPr="005E74ED" w:rsidRDefault="005E74ED" w:rsidP="00476B43">
            <w:pPr>
              <w:numPr>
                <w:ilvl w:val="0"/>
                <w:numId w:val="20"/>
              </w:numPr>
              <w:tabs>
                <w:tab w:val="clear" w:pos="720"/>
                <w:tab w:val="num" w:pos="313"/>
              </w:tabs>
              <w:spacing w:after="0" w:line="240" w:lineRule="auto"/>
              <w:ind w:left="0" w:firstLine="0"/>
              <w:rPr>
                <w:rFonts w:ascii="Times New Roman" w:hAnsi="Times New Roman" w:cs="Times New Roman"/>
                <w:sz w:val="28"/>
                <w:szCs w:val="28"/>
              </w:rPr>
            </w:pPr>
            <w:r w:rsidRPr="005E74ED">
              <w:rPr>
                <w:rFonts w:ascii="Times New Roman" w:hAnsi="Times New Roman" w:cs="Times New Roman"/>
                <w:sz w:val="28"/>
                <w:szCs w:val="28"/>
                <w:lang w:val="en-US"/>
              </w:rPr>
              <w:t>Barbus</w:t>
            </w:r>
            <w:r w:rsidRPr="005E74ED">
              <w:rPr>
                <w:rFonts w:ascii="Times New Roman" w:hAnsi="Times New Roman" w:cs="Times New Roman"/>
                <w:sz w:val="28"/>
                <w:szCs w:val="28"/>
              </w:rPr>
              <w:t xml:space="preserve"> Petenyi – Марена дунайсько-дністровська</w:t>
            </w:r>
          </w:p>
        </w:tc>
        <w:tc>
          <w:tcPr>
            <w:tcW w:w="1302" w:type="dxa"/>
            <w:vAlign w:val="center"/>
          </w:tcPr>
          <w:p w:rsidR="005E74ED" w:rsidRPr="005E74ED" w:rsidRDefault="005E74ED" w:rsidP="00476B43">
            <w:pPr>
              <w:tabs>
                <w:tab w:val="num" w:pos="29"/>
              </w:tabs>
              <w:rPr>
                <w:rFonts w:ascii="Times New Roman" w:hAnsi="Times New Roman" w:cs="Times New Roman"/>
                <w:sz w:val="28"/>
                <w:szCs w:val="28"/>
              </w:rPr>
            </w:pPr>
          </w:p>
        </w:tc>
        <w:tc>
          <w:tcPr>
            <w:tcW w:w="1116" w:type="dxa"/>
            <w:vAlign w:val="center"/>
          </w:tcPr>
          <w:p w:rsidR="005E74ED" w:rsidRPr="005E74ED" w:rsidRDefault="005E74ED" w:rsidP="00476B43">
            <w:pPr>
              <w:tabs>
                <w:tab w:val="num" w:pos="29"/>
              </w:tabs>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Height w:val="470"/>
        </w:trPr>
        <w:tc>
          <w:tcPr>
            <w:tcW w:w="6253" w:type="dxa"/>
            <w:vAlign w:val="center"/>
          </w:tcPr>
          <w:p w:rsidR="005E74ED" w:rsidRPr="005E74ED" w:rsidRDefault="005E74ED" w:rsidP="00476B43">
            <w:pPr>
              <w:pStyle w:val="HTML"/>
              <w:numPr>
                <w:ilvl w:val="0"/>
                <w:numId w:val="20"/>
              </w:numPr>
              <w:tabs>
                <w:tab w:val="clear" w:pos="720"/>
                <w:tab w:val="num" w:pos="313"/>
              </w:tabs>
              <w:suppressAutoHyphens w:val="0"/>
              <w:ind w:left="0" w:firstLine="0"/>
              <w:rPr>
                <w:rFonts w:ascii="Times New Roman" w:hAnsi="Times New Roman" w:cs="Times New Roman"/>
                <w:sz w:val="28"/>
                <w:szCs w:val="28"/>
                <w:lang w:val="uk-UA"/>
              </w:rPr>
            </w:pPr>
            <w:r w:rsidRPr="005E74ED">
              <w:rPr>
                <w:rFonts w:ascii="Times New Roman" w:hAnsi="Times New Roman" w:cs="Times New Roman"/>
                <w:sz w:val="28"/>
                <w:szCs w:val="28"/>
                <w:lang w:val="uk-UA"/>
              </w:rPr>
              <w:t>Carassius carassius  -  Карась звичайний</w:t>
            </w:r>
          </w:p>
        </w:tc>
        <w:tc>
          <w:tcPr>
            <w:tcW w:w="1302" w:type="dxa"/>
            <w:vAlign w:val="center"/>
          </w:tcPr>
          <w:p w:rsidR="005E74ED" w:rsidRPr="005E74ED" w:rsidRDefault="005E74ED" w:rsidP="00476B43">
            <w:pPr>
              <w:tabs>
                <w:tab w:val="num" w:pos="29"/>
              </w:tabs>
              <w:rPr>
                <w:rFonts w:ascii="Times New Roman" w:hAnsi="Times New Roman" w:cs="Times New Roman"/>
                <w:sz w:val="28"/>
                <w:szCs w:val="28"/>
                <w:lang w:val="en-US"/>
              </w:rPr>
            </w:pPr>
          </w:p>
        </w:tc>
        <w:tc>
          <w:tcPr>
            <w:tcW w:w="1116" w:type="dxa"/>
            <w:vAlign w:val="center"/>
          </w:tcPr>
          <w:p w:rsidR="005E74ED" w:rsidRPr="005E74ED" w:rsidRDefault="005E74ED" w:rsidP="00476B43">
            <w:pPr>
              <w:tabs>
                <w:tab w:val="num" w:pos="29"/>
              </w:tabs>
              <w:rPr>
                <w:rFonts w:ascii="Times New Roman" w:hAnsi="Times New Roman" w:cs="Times New Roman"/>
                <w:sz w:val="28"/>
                <w:szCs w:val="28"/>
              </w:rPr>
            </w:pPr>
            <w:r w:rsidRPr="005E74ED">
              <w:rPr>
                <w:rFonts w:ascii="Times New Roman" w:hAnsi="Times New Roman" w:cs="Times New Roman"/>
                <w:sz w:val="28"/>
                <w:szCs w:val="28"/>
              </w:rPr>
              <w:t>+</w:t>
            </w:r>
          </w:p>
        </w:tc>
      </w:tr>
      <w:tr w:rsidR="005E74ED" w:rsidRPr="005E74ED" w:rsidTr="00476B43">
        <w:trPr>
          <w:cantSplit/>
          <w:trHeight w:val="470"/>
        </w:trPr>
        <w:tc>
          <w:tcPr>
            <w:tcW w:w="6253" w:type="dxa"/>
            <w:vAlign w:val="center"/>
          </w:tcPr>
          <w:p w:rsidR="005E74ED" w:rsidRPr="005E74ED" w:rsidRDefault="005E74ED" w:rsidP="00476B43">
            <w:pPr>
              <w:pStyle w:val="HTML"/>
              <w:numPr>
                <w:ilvl w:val="0"/>
                <w:numId w:val="20"/>
              </w:numPr>
              <w:tabs>
                <w:tab w:val="clear" w:pos="720"/>
                <w:tab w:val="num" w:pos="313"/>
              </w:tabs>
              <w:suppressAutoHyphens w:val="0"/>
              <w:ind w:left="0" w:firstLine="0"/>
              <w:rPr>
                <w:rFonts w:ascii="Times New Roman" w:hAnsi="Times New Roman" w:cs="Times New Roman"/>
                <w:sz w:val="28"/>
                <w:szCs w:val="28"/>
                <w:lang w:val="uk-UA"/>
              </w:rPr>
            </w:pPr>
            <w:r w:rsidRPr="005E74ED">
              <w:rPr>
                <w:rFonts w:ascii="Times New Roman" w:hAnsi="Times New Roman" w:cs="Times New Roman"/>
                <w:sz w:val="28"/>
                <w:szCs w:val="28"/>
                <w:lang w:val="uk-UA"/>
              </w:rPr>
              <w:t>Tinca tinca  -  Лин звичайний</w:t>
            </w:r>
          </w:p>
        </w:tc>
        <w:tc>
          <w:tcPr>
            <w:tcW w:w="1302" w:type="dxa"/>
            <w:vAlign w:val="center"/>
          </w:tcPr>
          <w:p w:rsidR="005E74ED" w:rsidRPr="005E74ED" w:rsidRDefault="005E74ED" w:rsidP="00476B43">
            <w:pPr>
              <w:tabs>
                <w:tab w:val="num" w:pos="29"/>
              </w:tabs>
              <w:rPr>
                <w:rFonts w:ascii="Times New Roman" w:hAnsi="Times New Roman" w:cs="Times New Roman"/>
                <w:sz w:val="28"/>
                <w:szCs w:val="28"/>
                <w:lang w:val="en-US"/>
              </w:rPr>
            </w:pPr>
          </w:p>
        </w:tc>
        <w:tc>
          <w:tcPr>
            <w:tcW w:w="1116" w:type="dxa"/>
            <w:vAlign w:val="center"/>
          </w:tcPr>
          <w:p w:rsidR="005E74ED" w:rsidRPr="005E74ED" w:rsidRDefault="005E74ED" w:rsidP="00476B43">
            <w:pPr>
              <w:tabs>
                <w:tab w:val="num" w:pos="29"/>
              </w:tabs>
              <w:rPr>
                <w:rFonts w:ascii="Times New Roman" w:hAnsi="Times New Roman" w:cs="Times New Roman"/>
                <w:sz w:val="28"/>
                <w:szCs w:val="28"/>
              </w:rPr>
            </w:pPr>
            <w:r w:rsidRPr="005E74ED">
              <w:rPr>
                <w:rFonts w:ascii="Times New Roman" w:hAnsi="Times New Roman" w:cs="Times New Roman"/>
                <w:sz w:val="28"/>
                <w:szCs w:val="28"/>
              </w:rPr>
              <w:t>+</w:t>
            </w:r>
          </w:p>
        </w:tc>
      </w:tr>
    </w:tbl>
    <w:p w:rsidR="005E74ED" w:rsidRPr="005E74ED" w:rsidRDefault="005E74ED" w:rsidP="005E74ED">
      <w:pPr>
        <w:jc w:val="center"/>
        <w:rPr>
          <w:rFonts w:ascii="Times New Roman" w:hAnsi="Times New Roman" w:cs="Times New Roman"/>
          <w:b/>
          <w:sz w:val="28"/>
          <w:szCs w:val="28"/>
        </w:rPr>
      </w:pPr>
    </w:p>
    <w:p w:rsidR="005E74ED" w:rsidRPr="005E74ED" w:rsidRDefault="005E74ED" w:rsidP="005E74ED">
      <w:pPr>
        <w:ind w:firstLine="851"/>
        <w:rPr>
          <w:rFonts w:ascii="Times New Roman" w:eastAsia="MS Mincho" w:hAnsi="Times New Roman" w:cs="Times New Roman"/>
          <w:b/>
          <w:sz w:val="28"/>
          <w:szCs w:val="28"/>
        </w:rPr>
      </w:pPr>
    </w:p>
    <w:p w:rsidR="005E74ED" w:rsidRPr="005E74ED" w:rsidRDefault="005E74ED" w:rsidP="005E74ED">
      <w:pPr>
        <w:rPr>
          <w:rFonts w:ascii="Times New Roman" w:eastAsia="MS Mincho" w:hAnsi="Times New Roman" w:cs="Times New Roman"/>
          <w:b/>
          <w:sz w:val="28"/>
          <w:szCs w:val="28"/>
        </w:rPr>
      </w:pPr>
      <w:r w:rsidRPr="005E74ED">
        <w:rPr>
          <w:rFonts w:ascii="Times New Roman" w:eastAsia="MS Mincho" w:hAnsi="Times New Roman" w:cs="Times New Roman"/>
          <w:b/>
          <w:sz w:val="28"/>
          <w:szCs w:val="28"/>
        </w:rPr>
        <w:t>Умовні позначення:</w:t>
      </w:r>
    </w:p>
    <w:p w:rsidR="005E74ED" w:rsidRPr="005E74ED" w:rsidRDefault="005E74ED" w:rsidP="005E74ED">
      <w:pPr>
        <w:tabs>
          <w:tab w:val="left" w:pos="5059"/>
        </w:tabs>
        <w:rPr>
          <w:rFonts w:ascii="Times New Roman" w:eastAsia="MS Mincho" w:hAnsi="Times New Roman" w:cs="Times New Roman"/>
          <w:sz w:val="28"/>
          <w:szCs w:val="28"/>
        </w:rPr>
      </w:pPr>
      <w:r w:rsidRPr="005E74ED">
        <w:rPr>
          <w:rFonts w:ascii="Times New Roman" w:eastAsia="MS Mincho" w:hAnsi="Times New Roman" w:cs="Times New Roman"/>
          <w:sz w:val="28"/>
          <w:szCs w:val="28"/>
        </w:rPr>
        <w:t>ЧКУ – Червона Книга України (2009)</w:t>
      </w:r>
    </w:p>
    <w:p w:rsidR="005E74ED" w:rsidRPr="005E74ED" w:rsidRDefault="005E74ED" w:rsidP="005E74ED">
      <w:pPr>
        <w:rPr>
          <w:rFonts w:ascii="Times New Roman" w:eastAsia="MS Mincho" w:hAnsi="Times New Roman" w:cs="Times New Roman"/>
          <w:sz w:val="28"/>
          <w:szCs w:val="28"/>
        </w:rPr>
      </w:pPr>
      <w:r w:rsidRPr="005E74ED">
        <w:rPr>
          <w:rFonts w:ascii="Times New Roman" w:eastAsia="MS Mincho" w:hAnsi="Times New Roman" w:cs="Times New Roman"/>
          <w:sz w:val="28"/>
          <w:szCs w:val="28"/>
        </w:rPr>
        <w:t>ЧСЗ – Червоний список Закарпатської області</w:t>
      </w:r>
    </w:p>
    <w:p w:rsidR="005E74ED" w:rsidRPr="005E74ED" w:rsidRDefault="005E74ED" w:rsidP="005E74ED">
      <w:pPr>
        <w:rPr>
          <w:rFonts w:ascii="Times New Roman" w:eastAsia="MS Mincho" w:hAnsi="Times New Roman" w:cs="Times New Roman"/>
          <w:sz w:val="28"/>
          <w:szCs w:val="28"/>
        </w:rPr>
      </w:pPr>
    </w:p>
    <w:p w:rsidR="00CC315B" w:rsidRPr="005E74ED" w:rsidRDefault="005E74ED">
      <w:pPr>
        <w:rPr>
          <w:rFonts w:ascii="Times New Roman" w:hAnsi="Times New Roman" w:cs="Times New Roman"/>
          <w:sz w:val="28"/>
          <w:szCs w:val="28"/>
        </w:rPr>
      </w:pPr>
      <w:r w:rsidRPr="005E74ED">
        <w:rPr>
          <w:rFonts w:ascii="Times New Roman" w:hAnsi="Times New Roman" w:cs="Times New Roman"/>
          <w:sz w:val="28"/>
          <w:szCs w:val="28"/>
        </w:rPr>
        <w:t>фф</w:t>
      </w:r>
    </w:p>
    <w:sectPr w:rsidR="00CC315B" w:rsidRPr="005E74ED" w:rsidSect="00DD123D">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3DDD" w:rsidRDefault="00183DDD" w:rsidP="00F44941">
      <w:pPr>
        <w:spacing w:after="0" w:line="240" w:lineRule="auto"/>
      </w:pPr>
      <w:r>
        <w:separator/>
      </w:r>
    </w:p>
  </w:endnote>
  <w:endnote w:type="continuationSeparator" w:id="1">
    <w:p w:rsidR="00183DDD" w:rsidRDefault="00183DDD" w:rsidP="00F449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Calibri"/>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3DDD" w:rsidRDefault="00183DDD" w:rsidP="00F44941">
      <w:pPr>
        <w:spacing w:after="0" w:line="240" w:lineRule="auto"/>
      </w:pPr>
      <w:r>
        <w:separator/>
      </w:r>
    </w:p>
  </w:footnote>
  <w:footnote w:type="continuationSeparator" w:id="1">
    <w:p w:rsidR="00183DDD" w:rsidRDefault="00183DDD" w:rsidP="00F4494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B6E" w:rsidRDefault="00F44941">
    <w:pPr>
      <w:pStyle w:val="ab"/>
      <w:jc w:val="right"/>
    </w:pPr>
    <w:r>
      <w:fldChar w:fldCharType="begin"/>
    </w:r>
    <w:r w:rsidR="00CC315B">
      <w:instrText>PAGE   \* MERGEFORMAT</w:instrText>
    </w:r>
    <w:r>
      <w:fldChar w:fldCharType="separate"/>
    </w:r>
    <w:r w:rsidR="00043C13" w:rsidRPr="00043C13">
      <w:rPr>
        <w:noProof/>
        <w:lang w:val="uk-UA"/>
      </w:rPr>
      <w:t>41</w:t>
    </w:r>
    <w:r>
      <w:fldChar w:fldCharType="end"/>
    </w:r>
  </w:p>
  <w:p w:rsidR="003A0B6E" w:rsidRPr="001A1AE4" w:rsidRDefault="00183DDD" w:rsidP="001A1AE4">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5887"/>
    <w:multiLevelType w:val="hybridMultilevel"/>
    <w:tmpl w:val="1DB89D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1C2116B"/>
    <w:multiLevelType w:val="multilevel"/>
    <w:tmpl w:val="71A66B8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nsid w:val="0A355204"/>
    <w:multiLevelType w:val="multilevel"/>
    <w:tmpl w:val="71A66B8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nsid w:val="106D57EF"/>
    <w:multiLevelType w:val="multilevel"/>
    <w:tmpl w:val="48508C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2BC575A"/>
    <w:multiLevelType w:val="multilevel"/>
    <w:tmpl w:val="05CEEC1C"/>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4D32867"/>
    <w:multiLevelType w:val="hybridMultilevel"/>
    <w:tmpl w:val="186677F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158F3510"/>
    <w:multiLevelType w:val="hybridMultilevel"/>
    <w:tmpl w:val="DD7C968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1E351098"/>
    <w:multiLevelType w:val="multilevel"/>
    <w:tmpl w:val="AA46BC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3047EBE"/>
    <w:multiLevelType w:val="multilevel"/>
    <w:tmpl w:val="0E5AFD16"/>
    <w:lvl w:ilvl="0">
      <w:start w:val="3"/>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nsid w:val="27DF4A92"/>
    <w:multiLevelType w:val="hybridMultilevel"/>
    <w:tmpl w:val="BA76DAD4"/>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0">
    <w:nsid w:val="2C6138BE"/>
    <w:multiLevelType w:val="multilevel"/>
    <w:tmpl w:val="D304D77E"/>
    <w:lvl w:ilvl="0">
      <w:start w:val="1"/>
      <w:numFmt w:val="decimal"/>
      <w:lvlText w:val="%1"/>
      <w:lvlJc w:val="left"/>
      <w:pPr>
        <w:ind w:left="360" w:hanging="360"/>
      </w:pPr>
      <w:rPr>
        <w:rFonts w:ascii="Calibri" w:hAnsi="Calibri" w:cs="Times New Roman" w:hint="default"/>
        <w:sz w:val="22"/>
      </w:rPr>
    </w:lvl>
    <w:lvl w:ilvl="1">
      <w:start w:val="1"/>
      <w:numFmt w:val="decimal"/>
      <w:lvlText w:val="%1.%2"/>
      <w:lvlJc w:val="left"/>
      <w:pPr>
        <w:ind w:left="360" w:hanging="360"/>
      </w:pPr>
      <w:rPr>
        <w:rFonts w:ascii="Calibri" w:hAnsi="Calibri" w:cs="Times New Roman" w:hint="default"/>
        <w:sz w:val="22"/>
      </w:rPr>
    </w:lvl>
    <w:lvl w:ilvl="2">
      <w:start w:val="1"/>
      <w:numFmt w:val="decimal"/>
      <w:lvlText w:val="%1.%2.%3"/>
      <w:lvlJc w:val="left"/>
      <w:pPr>
        <w:ind w:left="720" w:hanging="720"/>
      </w:pPr>
      <w:rPr>
        <w:rFonts w:ascii="Calibri" w:hAnsi="Calibri" w:cs="Times New Roman" w:hint="default"/>
        <w:sz w:val="22"/>
      </w:rPr>
    </w:lvl>
    <w:lvl w:ilvl="3">
      <w:start w:val="1"/>
      <w:numFmt w:val="decimal"/>
      <w:lvlText w:val="%1.%2.%3.%4"/>
      <w:lvlJc w:val="left"/>
      <w:pPr>
        <w:ind w:left="1080" w:hanging="1080"/>
      </w:pPr>
      <w:rPr>
        <w:rFonts w:ascii="Calibri" w:hAnsi="Calibri" w:cs="Times New Roman" w:hint="default"/>
        <w:sz w:val="22"/>
      </w:rPr>
    </w:lvl>
    <w:lvl w:ilvl="4">
      <w:start w:val="1"/>
      <w:numFmt w:val="decimal"/>
      <w:lvlText w:val="%1.%2.%3.%4.%5"/>
      <w:lvlJc w:val="left"/>
      <w:pPr>
        <w:ind w:left="1080" w:hanging="1080"/>
      </w:pPr>
      <w:rPr>
        <w:rFonts w:ascii="Calibri" w:hAnsi="Calibri" w:cs="Times New Roman" w:hint="default"/>
        <w:sz w:val="22"/>
      </w:rPr>
    </w:lvl>
    <w:lvl w:ilvl="5">
      <w:start w:val="1"/>
      <w:numFmt w:val="decimal"/>
      <w:lvlText w:val="%1.%2.%3.%4.%5.%6"/>
      <w:lvlJc w:val="left"/>
      <w:pPr>
        <w:ind w:left="1440" w:hanging="1440"/>
      </w:pPr>
      <w:rPr>
        <w:rFonts w:ascii="Calibri" w:hAnsi="Calibri" w:cs="Times New Roman" w:hint="default"/>
        <w:sz w:val="22"/>
      </w:rPr>
    </w:lvl>
    <w:lvl w:ilvl="6">
      <w:start w:val="1"/>
      <w:numFmt w:val="decimal"/>
      <w:lvlText w:val="%1.%2.%3.%4.%5.%6.%7"/>
      <w:lvlJc w:val="left"/>
      <w:pPr>
        <w:ind w:left="1440" w:hanging="1440"/>
      </w:pPr>
      <w:rPr>
        <w:rFonts w:ascii="Calibri" w:hAnsi="Calibri" w:cs="Times New Roman" w:hint="default"/>
        <w:sz w:val="22"/>
      </w:rPr>
    </w:lvl>
    <w:lvl w:ilvl="7">
      <w:start w:val="1"/>
      <w:numFmt w:val="decimal"/>
      <w:lvlText w:val="%1.%2.%3.%4.%5.%6.%7.%8"/>
      <w:lvlJc w:val="left"/>
      <w:pPr>
        <w:ind w:left="1800" w:hanging="1800"/>
      </w:pPr>
      <w:rPr>
        <w:rFonts w:ascii="Calibri" w:hAnsi="Calibri" w:cs="Times New Roman" w:hint="default"/>
        <w:sz w:val="22"/>
      </w:rPr>
    </w:lvl>
    <w:lvl w:ilvl="8">
      <w:start w:val="1"/>
      <w:numFmt w:val="decimal"/>
      <w:lvlText w:val="%1.%2.%3.%4.%5.%6.%7.%8.%9"/>
      <w:lvlJc w:val="left"/>
      <w:pPr>
        <w:ind w:left="2160" w:hanging="2160"/>
      </w:pPr>
      <w:rPr>
        <w:rFonts w:ascii="Calibri" w:hAnsi="Calibri" w:cs="Times New Roman" w:hint="default"/>
        <w:sz w:val="22"/>
      </w:rPr>
    </w:lvl>
  </w:abstractNum>
  <w:abstractNum w:abstractNumId="11">
    <w:nsid w:val="2C7B2478"/>
    <w:multiLevelType w:val="multilevel"/>
    <w:tmpl w:val="73168756"/>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F4644C8"/>
    <w:multiLevelType w:val="hybridMultilevel"/>
    <w:tmpl w:val="E3C4896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nsid w:val="357B74AD"/>
    <w:multiLevelType w:val="multilevel"/>
    <w:tmpl w:val="D304D77E"/>
    <w:lvl w:ilvl="0">
      <w:start w:val="1"/>
      <w:numFmt w:val="decimal"/>
      <w:lvlText w:val="%1"/>
      <w:lvlJc w:val="left"/>
      <w:pPr>
        <w:ind w:left="360" w:hanging="360"/>
      </w:pPr>
      <w:rPr>
        <w:rFonts w:ascii="Calibri" w:hAnsi="Calibri" w:cs="Times New Roman" w:hint="default"/>
        <w:sz w:val="22"/>
      </w:rPr>
    </w:lvl>
    <w:lvl w:ilvl="1">
      <w:start w:val="1"/>
      <w:numFmt w:val="decimal"/>
      <w:lvlText w:val="%1.%2"/>
      <w:lvlJc w:val="left"/>
      <w:pPr>
        <w:ind w:left="360" w:hanging="360"/>
      </w:pPr>
      <w:rPr>
        <w:rFonts w:ascii="Calibri" w:hAnsi="Calibri" w:cs="Times New Roman" w:hint="default"/>
        <w:sz w:val="22"/>
      </w:rPr>
    </w:lvl>
    <w:lvl w:ilvl="2">
      <w:start w:val="1"/>
      <w:numFmt w:val="decimal"/>
      <w:lvlText w:val="%1.%2.%3"/>
      <w:lvlJc w:val="left"/>
      <w:pPr>
        <w:ind w:left="720" w:hanging="720"/>
      </w:pPr>
      <w:rPr>
        <w:rFonts w:ascii="Calibri" w:hAnsi="Calibri" w:cs="Times New Roman" w:hint="default"/>
        <w:sz w:val="22"/>
      </w:rPr>
    </w:lvl>
    <w:lvl w:ilvl="3">
      <w:start w:val="1"/>
      <w:numFmt w:val="decimal"/>
      <w:lvlText w:val="%1.%2.%3.%4"/>
      <w:lvlJc w:val="left"/>
      <w:pPr>
        <w:ind w:left="1080" w:hanging="1080"/>
      </w:pPr>
      <w:rPr>
        <w:rFonts w:ascii="Calibri" w:hAnsi="Calibri" w:cs="Times New Roman" w:hint="default"/>
        <w:sz w:val="22"/>
      </w:rPr>
    </w:lvl>
    <w:lvl w:ilvl="4">
      <w:start w:val="1"/>
      <w:numFmt w:val="decimal"/>
      <w:lvlText w:val="%1.%2.%3.%4.%5"/>
      <w:lvlJc w:val="left"/>
      <w:pPr>
        <w:ind w:left="1080" w:hanging="1080"/>
      </w:pPr>
      <w:rPr>
        <w:rFonts w:ascii="Calibri" w:hAnsi="Calibri" w:cs="Times New Roman" w:hint="default"/>
        <w:sz w:val="22"/>
      </w:rPr>
    </w:lvl>
    <w:lvl w:ilvl="5">
      <w:start w:val="1"/>
      <w:numFmt w:val="decimal"/>
      <w:lvlText w:val="%1.%2.%3.%4.%5.%6"/>
      <w:lvlJc w:val="left"/>
      <w:pPr>
        <w:ind w:left="1440" w:hanging="1440"/>
      </w:pPr>
      <w:rPr>
        <w:rFonts w:ascii="Calibri" w:hAnsi="Calibri" w:cs="Times New Roman" w:hint="default"/>
        <w:sz w:val="22"/>
      </w:rPr>
    </w:lvl>
    <w:lvl w:ilvl="6">
      <w:start w:val="1"/>
      <w:numFmt w:val="decimal"/>
      <w:lvlText w:val="%1.%2.%3.%4.%5.%6.%7"/>
      <w:lvlJc w:val="left"/>
      <w:pPr>
        <w:ind w:left="1440" w:hanging="1440"/>
      </w:pPr>
      <w:rPr>
        <w:rFonts w:ascii="Calibri" w:hAnsi="Calibri" w:cs="Times New Roman" w:hint="default"/>
        <w:sz w:val="22"/>
      </w:rPr>
    </w:lvl>
    <w:lvl w:ilvl="7">
      <w:start w:val="1"/>
      <w:numFmt w:val="decimal"/>
      <w:lvlText w:val="%1.%2.%3.%4.%5.%6.%7.%8"/>
      <w:lvlJc w:val="left"/>
      <w:pPr>
        <w:ind w:left="1800" w:hanging="1800"/>
      </w:pPr>
      <w:rPr>
        <w:rFonts w:ascii="Calibri" w:hAnsi="Calibri" w:cs="Times New Roman" w:hint="default"/>
        <w:sz w:val="22"/>
      </w:rPr>
    </w:lvl>
    <w:lvl w:ilvl="8">
      <w:start w:val="1"/>
      <w:numFmt w:val="decimal"/>
      <w:lvlText w:val="%1.%2.%3.%4.%5.%6.%7.%8.%9"/>
      <w:lvlJc w:val="left"/>
      <w:pPr>
        <w:ind w:left="2160" w:hanging="2160"/>
      </w:pPr>
      <w:rPr>
        <w:rFonts w:ascii="Calibri" w:hAnsi="Calibri" w:cs="Times New Roman" w:hint="default"/>
        <w:sz w:val="22"/>
      </w:rPr>
    </w:lvl>
  </w:abstractNum>
  <w:abstractNum w:abstractNumId="14">
    <w:nsid w:val="36731E77"/>
    <w:multiLevelType w:val="multilevel"/>
    <w:tmpl w:val="973C5594"/>
    <w:lvl w:ilvl="0">
      <w:start w:val="3"/>
      <w:numFmt w:val="decimal"/>
      <w:lvlText w:val="%1"/>
      <w:lvlJc w:val="left"/>
      <w:pPr>
        <w:ind w:left="375" w:hanging="375"/>
      </w:pPr>
      <w:rPr>
        <w:rFonts w:hint="default"/>
      </w:rPr>
    </w:lvl>
    <w:lvl w:ilvl="1">
      <w:start w:val="1"/>
      <w:numFmt w:val="decimal"/>
      <w:lvlText w:val="%1.%2"/>
      <w:lvlJc w:val="left"/>
      <w:pPr>
        <w:ind w:left="1110" w:hanging="375"/>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15">
    <w:nsid w:val="39A956D1"/>
    <w:multiLevelType w:val="multilevel"/>
    <w:tmpl w:val="D304D77E"/>
    <w:lvl w:ilvl="0">
      <w:start w:val="1"/>
      <w:numFmt w:val="decimal"/>
      <w:lvlText w:val="%1"/>
      <w:lvlJc w:val="left"/>
      <w:pPr>
        <w:ind w:left="360" w:hanging="360"/>
      </w:pPr>
      <w:rPr>
        <w:rFonts w:ascii="Calibri" w:hAnsi="Calibri" w:cs="Times New Roman" w:hint="default"/>
        <w:sz w:val="22"/>
      </w:rPr>
    </w:lvl>
    <w:lvl w:ilvl="1">
      <w:start w:val="1"/>
      <w:numFmt w:val="decimal"/>
      <w:lvlText w:val="%1.%2"/>
      <w:lvlJc w:val="left"/>
      <w:pPr>
        <w:ind w:left="360" w:hanging="360"/>
      </w:pPr>
      <w:rPr>
        <w:rFonts w:ascii="Calibri" w:hAnsi="Calibri" w:cs="Times New Roman" w:hint="default"/>
        <w:sz w:val="22"/>
      </w:rPr>
    </w:lvl>
    <w:lvl w:ilvl="2">
      <w:start w:val="1"/>
      <w:numFmt w:val="decimal"/>
      <w:lvlText w:val="%1.%2.%3"/>
      <w:lvlJc w:val="left"/>
      <w:pPr>
        <w:ind w:left="720" w:hanging="720"/>
      </w:pPr>
      <w:rPr>
        <w:rFonts w:ascii="Calibri" w:hAnsi="Calibri" w:cs="Times New Roman" w:hint="default"/>
        <w:sz w:val="22"/>
      </w:rPr>
    </w:lvl>
    <w:lvl w:ilvl="3">
      <w:start w:val="1"/>
      <w:numFmt w:val="decimal"/>
      <w:lvlText w:val="%1.%2.%3.%4"/>
      <w:lvlJc w:val="left"/>
      <w:pPr>
        <w:ind w:left="1080" w:hanging="1080"/>
      </w:pPr>
      <w:rPr>
        <w:rFonts w:ascii="Calibri" w:hAnsi="Calibri" w:cs="Times New Roman" w:hint="default"/>
        <w:sz w:val="22"/>
      </w:rPr>
    </w:lvl>
    <w:lvl w:ilvl="4">
      <w:start w:val="1"/>
      <w:numFmt w:val="decimal"/>
      <w:lvlText w:val="%1.%2.%3.%4.%5"/>
      <w:lvlJc w:val="left"/>
      <w:pPr>
        <w:ind w:left="1080" w:hanging="1080"/>
      </w:pPr>
      <w:rPr>
        <w:rFonts w:ascii="Calibri" w:hAnsi="Calibri" w:cs="Times New Roman" w:hint="default"/>
        <w:sz w:val="22"/>
      </w:rPr>
    </w:lvl>
    <w:lvl w:ilvl="5">
      <w:start w:val="1"/>
      <w:numFmt w:val="decimal"/>
      <w:lvlText w:val="%1.%2.%3.%4.%5.%6"/>
      <w:lvlJc w:val="left"/>
      <w:pPr>
        <w:ind w:left="1440" w:hanging="1440"/>
      </w:pPr>
      <w:rPr>
        <w:rFonts w:ascii="Calibri" w:hAnsi="Calibri" w:cs="Times New Roman" w:hint="default"/>
        <w:sz w:val="22"/>
      </w:rPr>
    </w:lvl>
    <w:lvl w:ilvl="6">
      <w:start w:val="1"/>
      <w:numFmt w:val="decimal"/>
      <w:lvlText w:val="%1.%2.%3.%4.%5.%6.%7"/>
      <w:lvlJc w:val="left"/>
      <w:pPr>
        <w:ind w:left="1440" w:hanging="1440"/>
      </w:pPr>
      <w:rPr>
        <w:rFonts w:ascii="Calibri" w:hAnsi="Calibri" w:cs="Times New Roman" w:hint="default"/>
        <w:sz w:val="22"/>
      </w:rPr>
    </w:lvl>
    <w:lvl w:ilvl="7">
      <w:start w:val="1"/>
      <w:numFmt w:val="decimal"/>
      <w:lvlText w:val="%1.%2.%3.%4.%5.%6.%7.%8"/>
      <w:lvlJc w:val="left"/>
      <w:pPr>
        <w:ind w:left="1800" w:hanging="1800"/>
      </w:pPr>
      <w:rPr>
        <w:rFonts w:ascii="Calibri" w:hAnsi="Calibri" w:cs="Times New Roman" w:hint="default"/>
        <w:sz w:val="22"/>
      </w:rPr>
    </w:lvl>
    <w:lvl w:ilvl="8">
      <w:start w:val="1"/>
      <w:numFmt w:val="decimal"/>
      <w:lvlText w:val="%1.%2.%3.%4.%5.%6.%7.%8.%9"/>
      <w:lvlJc w:val="left"/>
      <w:pPr>
        <w:ind w:left="2160" w:hanging="2160"/>
      </w:pPr>
      <w:rPr>
        <w:rFonts w:ascii="Calibri" w:hAnsi="Calibri" w:cs="Times New Roman" w:hint="default"/>
        <w:sz w:val="22"/>
      </w:rPr>
    </w:lvl>
  </w:abstractNum>
  <w:abstractNum w:abstractNumId="16">
    <w:nsid w:val="46E86BD9"/>
    <w:multiLevelType w:val="hybridMultilevel"/>
    <w:tmpl w:val="7C207F6C"/>
    <w:lvl w:ilvl="0" w:tplc="4704B6E8">
      <w:start w:val="2"/>
      <w:numFmt w:val="bullet"/>
      <w:lvlText w:val="-"/>
      <w:lvlJc w:val="left"/>
      <w:pPr>
        <w:ind w:left="1211" w:hanging="360"/>
      </w:pPr>
      <w:rPr>
        <w:rFonts w:ascii="Times New Roman" w:eastAsia="Calibr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7">
    <w:nsid w:val="52430A8C"/>
    <w:multiLevelType w:val="multilevel"/>
    <w:tmpl w:val="980EE44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65710BE"/>
    <w:multiLevelType w:val="multilevel"/>
    <w:tmpl w:val="C26AE80A"/>
    <w:lvl w:ilvl="0">
      <w:start w:val="1"/>
      <w:numFmt w:val="decimal"/>
      <w:lvlText w:val="%1"/>
      <w:lvlJc w:val="left"/>
      <w:pPr>
        <w:ind w:left="360" w:hanging="360"/>
      </w:pPr>
      <w:rPr>
        <w:rFonts w:ascii="Calibri" w:hAnsi="Calibri" w:cs="Times New Roman" w:hint="default"/>
        <w:sz w:val="22"/>
      </w:rPr>
    </w:lvl>
    <w:lvl w:ilvl="1">
      <w:start w:val="1"/>
      <w:numFmt w:val="decimal"/>
      <w:lvlText w:val="%1.%2"/>
      <w:lvlJc w:val="left"/>
      <w:pPr>
        <w:ind w:left="360" w:hanging="360"/>
      </w:pPr>
      <w:rPr>
        <w:rFonts w:ascii="Times New Roman" w:hAnsi="Times New Roman" w:cs="Times New Roman" w:hint="default"/>
        <w:sz w:val="28"/>
        <w:szCs w:val="28"/>
      </w:rPr>
    </w:lvl>
    <w:lvl w:ilvl="2">
      <w:start w:val="1"/>
      <w:numFmt w:val="decimal"/>
      <w:lvlText w:val="%1.%2.%3"/>
      <w:lvlJc w:val="left"/>
      <w:pPr>
        <w:ind w:left="720" w:hanging="720"/>
      </w:pPr>
      <w:rPr>
        <w:rFonts w:ascii="Calibri" w:hAnsi="Calibri" w:cs="Times New Roman" w:hint="default"/>
        <w:sz w:val="22"/>
      </w:rPr>
    </w:lvl>
    <w:lvl w:ilvl="3">
      <w:start w:val="1"/>
      <w:numFmt w:val="decimal"/>
      <w:lvlText w:val="%1.%2.%3.%4"/>
      <w:lvlJc w:val="left"/>
      <w:pPr>
        <w:ind w:left="1080" w:hanging="1080"/>
      </w:pPr>
      <w:rPr>
        <w:rFonts w:ascii="Calibri" w:hAnsi="Calibri" w:cs="Times New Roman" w:hint="default"/>
        <w:sz w:val="22"/>
      </w:rPr>
    </w:lvl>
    <w:lvl w:ilvl="4">
      <w:start w:val="1"/>
      <w:numFmt w:val="decimal"/>
      <w:lvlText w:val="%1.%2.%3.%4.%5"/>
      <w:lvlJc w:val="left"/>
      <w:pPr>
        <w:ind w:left="1080" w:hanging="1080"/>
      </w:pPr>
      <w:rPr>
        <w:rFonts w:ascii="Calibri" w:hAnsi="Calibri" w:cs="Times New Roman" w:hint="default"/>
        <w:sz w:val="22"/>
      </w:rPr>
    </w:lvl>
    <w:lvl w:ilvl="5">
      <w:start w:val="1"/>
      <w:numFmt w:val="decimal"/>
      <w:lvlText w:val="%1.%2.%3.%4.%5.%6"/>
      <w:lvlJc w:val="left"/>
      <w:pPr>
        <w:ind w:left="1440" w:hanging="1440"/>
      </w:pPr>
      <w:rPr>
        <w:rFonts w:ascii="Calibri" w:hAnsi="Calibri" w:cs="Times New Roman" w:hint="default"/>
        <w:sz w:val="22"/>
      </w:rPr>
    </w:lvl>
    <w:lvl w:ilvl="6">
      <w:start w:val="1"/>
      <w:numFmt w:val="decimal"/>
      <w:lvlText w:val="%1.%2.%3.%4.%5.%6.%7"/>
      <w:lvlJc w:val="left"/>
      <w:pPr>
        <w:ind w:left="1440" w:hanging="1440"/>
      </w:pPr>
      <w:rPr>
        <w:rFonts w:ascii="Calibri" w:hAnsi="Calibri" w:cs="Times New Roman" w:hint="default"/>
        <w:sz w:val="22"/>
      </w:rPr>
    </w:lvl>
    <w:lvl w:ilvl="7">
      <w:start w:val="1"/>
      <w:numFmt w:val="decimal"/>
      <w:lvlText w:val="%1.%2.%3.%4.%5.%6.%7.%8"/>
      <w:lvlJc w:val="left"/>
      <w:pPr>
        <w:ind w:left="1800" w:hanging="1800"/>
      </w:pPr>
      <w:rPr>
        <w:rFonts w:ascii="Calibri" w:hAnsi="Calibri" w:cs="Times New Roman" w:hint="default"/>
        <w:sz w:val="22"/>
      </w:rPr>
    </w:lvl>
    <w:lvl w:ilvl="8">
      <w:start w:val="1"/>
      <w:numFmt w:val="decimal"/>
      <w:lvlText w:val="%1.%2.%3.%4.%5.%6.%7.%8.%9"/>
      <w:lvlJc w:val="left"/>
      <w:pPr>
        <w:ind w:left="2160" w:hanging="2160"/>
      </w:pPr>
      <w:rPr>
        <w:rFonts w:ascii="Calibri" w:hAnsi="Calibri" w:cs="Times New Roman" w:hint="default"/>
        <w:sz w:val="22"/>
      </w:rPr>
    </w:lvl>
  </w:abstractNum>
  <w:abstractNum w:abstractNumId="19">
    <w:nsid w:val="59C93829"/>
    <w:multiLevelType w:val="hybridMultilevel"/>
    <w:tmpl w:val="5C467E2A"/>
    <w:lvl w:ilvl="0" w:tplc="9744A36E">
      <w:start w:val="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nsid w:val="63CD6B6C"/>
    <w:multiLevelType w:val="multilevel"/>
    <w:tmpl w:val="71A66B8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nsid w:val="65497383"/>
    <w:multiLevelType w:val="hybridMultilevel"/>
    <w:tmpl w:val="927AF08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nsid w:val="6B4E6691"/>
    <w:multiLevelType w:val="hybridMultilevel"/>
    <w:tmpl w:val="F7AE99BE"/>
    <w:lvl w:ilvl="0" w:tplc="2FF2C4E4">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D232AFD"/>
    <w:multiLevelType w:val="multilevel"/>
    <w:tmpl w:val="D444D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3597503"/>
    <w:multiLevelType w:val="multilevel"/>
    <w:tmpl w:val="763A3548"/>
    <w:lvl w:ilvl="0">
      <w:start w:val="2"/>
      <w:numFmt w:val="decimal"/>
      <w:lvlText w:val="%1"/>
      <w:lvlJc w:val="left"/>
      <w:pPr>
        <w:ind w:left="360" w:hanging="360"/>
      </w:pPr>
      <w:rPr>
        <w:rFonts w:hint="default"/>
      </w:rPr>
    </w:lvl>
    <w:lvl w:ilvl="1">
      <w:start w:val="1"/>
      <w:numFmt w:val="decimal"/>
      <w:lvlText w:val="%1.%2"/>
      <w:lvlJc w:val="left"/>
      <w:pPr>
        <w:ind w:left="1095" w:hanging="36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25">
    <w:nsid w:val="7495392D"/>
    <w:multiLevelType w:val="multilevel"/>
    <w:tmpl w:val="042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74A36BB4"/>
    <w:multiLevelType w:val="multilevel"/>
    <w:tmpl w:val="D304D77E"/>
    <w:lvl w:ilvl="0">
      <w:start w:val="1"/>
      <w:numFmt w:val="decimal"/>
      <w:lvlText w:val="%1"/>
      <w:lvlJc w:val="left"/>
      <w:pPr>
        <w:ind w:left="360" w:hanging="360"/>
      </w:pPr>
      <w:rPr>
        <w:rFonts w:ascii="Calibri" w:hAnsi="Calibri" w:cs="Times New Roman" w:hint="default"/>
        <w:sz w:val="22"/>
      </w:rPr>
    </w:lvl>
    <w:lvl w:ilvl="1">
      <w:start w:val="1"/>
      <w:numFmt w:val="decimal"/>
      <w:lvlText w:val="%1.%2"/>
      <w:lvlJc w:val="left"/>
      <w:pPr>
        <w:ind w:left="360" w:hanging="360"/>
      </w:pPr>
      <w:rPr>
        <w:rFonts w:ascii="Calibri" w:hAnsi="Calibri" w:cs="Times New Roman" w:hint="default"/>
        <w:sz w:val="22"/>
      </w:rPr>
    </w:lvl>
    <w:lvl w:ilvl="2">
      <w:start w:val="1"/>
      <w:numFmt w:val="decimal"/>
      <w:lvlText w:val="%1.%2.%3"/>
      <w:lvlJc w:val="left"/>
      <w:pPr>
        <w:ind w:left="720" w:hanging="720"/>
      </w:pPr>
      <w:rPr>
        <w:rFonts w:ascii="Calibri" w:hAnsi="Calibri" w:cs="Times New Roman" w:hint="default"/>
        <w:sz w:val="22"/>
      </w:rPr>
    </w:lvl>
    <w:lvl w:ilvl="3">
      <w:start w:val="1"/>
      <w:numFmt w:val="decimal"/>
      <w:lvlText w:val="%1.%2.%3.%4"/>
      <w:lvlJc w:val="left"/>
      <w:pPr>
        <w:ind w:left="1080" w:hanging="1080"/>
      </w:pPr>
      <w:rPr>
        <w:rFonts w:ascii="Calibri" w:hAnsi="Calibri" w:cs="Times New Roman" w:hint="default"/>
        <w:sz w:val="22"/>
      </w:rPr>
    </w:lvl>
    <w:lvl w:ilvl="4">
      <w:start w:val="1"/>
      <w:numFmt w:val="decimal"/>
      <w:lvlText w:val="%1.%2.%3.%4.%5"/>
      <w:lvlJc w:val="left"/>
      <w:pPr>
        <w:ind w:left="1080" w:hanging="1080"/>
      </w:pPr>
      <w:rPr>
        <w:rFonts w:ascii="Calibri" w:hAnsi="Calibri" w:cs="Times New Roman" w:hint="default"/>
        <w:sz w:val="22"/>
      </w:rPr>
    </w:lvl>
    <w:lvl w:ilvl="5">
      <w:start w:val="1"/>
      <w:numFmt w:val="decimal"/>
      <w:lvlText w:val="%1.%2.%3.%4.%5.%6"/>
      <w:lvlJc w:val="left"/>
      <w:pPr>
        <w:ind w:left="1440" w:hanging="1440"/>
      </w:pPr>
      <w:rPr>
        <w:rFonts w:ascii="Calibri" w:hAnsi="Calibri" w:cs="Times New Roman" w:hint="default"/>
        <w:sz w:val="22"/>
      </w:rPr>
    </w:lvl>
    <w:lvl w:ilvl="6">
      <w:start w:val="1"/>
      <w:numFmt w:val="decimal"/>
      <w:lvlText w:val="%1.%2.%3.%4.%5.%6.%7"/>
      <w:lvlJc w:val="left"/>
      <w:pPr>
        <w:ind w:left="1440" w:hanging="1440"/>
      </w:pPr>
      <w:rPr>
        <w:rFonts w:ascii="Calibri" w:hAnsi="Calibri" w:cs="Times New Roman" w:hint="default"/>
        <w:sz w:val="22"/>
      </w:rPr>
    </w:lvl>
    <w:lvl w:ilvl="7">
      <w:start w:val="1"/>
      <w:numFmt w:val="decimal"/>
      <w:lvlText w:val="%1.%2.%3.%4.%5.%6.%7.%8"/>
      <w:lvlJc w:val="left"/>
      <w:pPr>
        <w:ind w:left="1800" w:hanging="1800"/>
      </w:pPr>
      <w:rPr>
        <w:rFonts w:ascii="Calibri" w:hAnsi="Calibri" w:cs="Times New Roman" w:hint="default"/>
        <w:sz w:val="22"/>
      </w:rPr>
    </w:lvl>
    <w:lvl w:ilvl="8">
      <w:start w:val="1"/>
      <w:numFmt w:val="decimal"/>
      <w:lvlText w:val="%1.%2.%3.%4.%5.%6.%7.%8.%9"/>
      <w:lvlJc w:val="left"/>
      <w:pPr>
        <w:ind w:left="2160" w:hanging="2160"/>
      </w:pPr>
      <w:rPr>
        <w:rFonts w:ascii="Calibri" w:hAnsi="Calibri" w:cs="Times New Roman" w:hint="default"/>
        <w:sz w:val="22"/>
      </w:rPr>
    </w:lvl>
  </w:abstractNum>
  <w:abstractNum w:abstractNumId="27">
    <w:nsid w:val="76F57807"/>
    <w:multiLevelType w:val="multilevel"/>
    <w:tmpl w:val="C26AE80A"/>
    <w:lvl w:ilvl="0">
      <w:start w:val="1"/>
      <w:numFmt w:val="decimal"/>
      <w:lvlText w:val="%1"/>
      <w:lvlJc w:val="left"/>
      <w:pPr>
        <w:ind w:left="360" w:hanging="360"/>
      </w:pPr>
      <w:rPr>
        <w:rFonts w:ascii="Calibri" w:hAnsi="Calibri" w:cs="Times New Roman" w:hint="default"/>
        <w:sz w:val="22"/>
      </w:rPr>
    </w:lvl>
    <w:lvl w:ilvl="1">
      <w:start w:val="1"/>
      <w:numFmt w:val="decimal"/>
      <w:lvlText w:val="%1.%2"/>
      <w:lvlJc w:val="left"/>
      <w:pPr>
        <w:ind w:left="360" w:hanging="360"/>
      </w:pPr>
      <w:rPr>
        <w:rFonts w:ascii="Times New Roman" w:hAnsi="Times New Roman" w:cs="Times New Roman" w:hint="default"/>
        <w:sz w:val="28"/>
        <w:szCs w:val="28"/>
      </w:rPr>
    </w:lvl>
    <w:lvl w:ilvl="2">
      <w:start w:val="1"/>
      <w:numFmt w:val="decimal"/>
      <w:lvlText w:val="%1.%2.%3"/>
      <w:lvlJc w:val="left"/>
      <w:pPr>
        <w:ind w:left="720" w:hanging="720"/>
      </w:pPr>
      <w:rPr>
        <w:rFonts w:ascii="Calibri" w:hAnsi="Calibri" w:cs="Times New Roman" w:hint="default"/>
        <w:sz w:val="22"/>
      </w:rPr>
    </w:lvl>
    <w:lvl w:ilvl="3">
      <w:start w:val="1"/>
      <w:numFmt w:val="decimal"/>
      <w:lvlText w:val="%1.%2.%3.%4"/>
      <w:lvlJc w:val="left"/>
      <w:pPr>
        <w:ind w:left="1080" w:hanging="1080"/>
      </w:pPr>
      <w:rPr>
        <w:rFonts w:ascii="Calibri" w:hAnsi="Calibri" w:cs="Times New Roman" w:hint="default"/>
        <w:sz w:val="22"/>
      </w:rPr>
    </w:lvl>
    <w:lvl w:ilvl="4">
      <w:start w:val="1"/>
      <w:numFmt w:val="decimal"/>
      <w:lvlText w:val="%1.%2.%3.%4.%5"/>
      <w:lvlJc w:val="left"/>
      <w:pPr>
        <w:ind w:left="1080" w:hanging="1080"/>
      </w:pPr>
      <w:rPr>
        <w:rFonts w:ascii="Calibri" w:hAnsi="Calibri" w:cs="Times New Roman" w:hint="default"/>
        <w:sz w:val="22"/>
      </w:rPr>
    </w:lvl>
    <w:lvl w:ilvl="5">
      <w:start w:val="1"/>
      <w:numFmt w:val="decimal"/>
      <w:lvlText w:val="%1.%2.%3.%4.%5.%6"/>
      <w:lvlJc w:val="left"/>
      <w:pPr>
        <w:ind w:left="1440" w:hanging="1440"/>
      </w:pPr>
      <w:rPr>
        <w:rFonts w:ascii="Calibri" w:hAnsi="Calibri" w:cs="Times New Roman" w:hint="default"/>
        <w:sz w:val="22"/>
      </w:rPr>
    </w:lvl>
    <w:lvl w:ilvl="6">
      <w:start w:val="1"/>
      <w:numFmt w:val="decimal"/>
      <w:lvlText w:val="%1.%2.%3.%4.%5.%6.%7"/>
      <w:lvlJc w:val="left"/>
      <w:pPr>
        <w:ind w:left="1440" w:hanging="1440"/>
      </w:pPr>
      <w:rPr>
        <w:rFonts w:ascii="Calibri" w:hAnsi="Calibri" w:cs="Times New Roman" w:hint="default"/>
        <w:sz w:val="22"/>
      </w:rPr>
    </w:lvl>
    <w:lvl w:ilvl="7">
      <w:start w:val="1"/>
      <w:numFmt w:val="decimal"/>
      <w:lvlText w:val="%1.%2.%3.%4.%5.%6.%7.%8"/>
      <w:lvlJc w:val="left"/>
      <w:pPr>
        <w:ind w:left="1800" w:hanging="1800"/>
      </w:pPr>
      <w:rPr>
        <w:rFonts w:ascii="Calibri" w:hAnsi="Calibri" w:cs="Times New Roman" w:hint="default"/>
        <w:sz w:val="22"/>
      </w:rPr>
    </w:lvl>
    <w:lvl w:ilvl="8">
      <w:start w:val="1"/>
      <w:numFmt w:val="decimal"/>
      <w:lvlText w:val="%1.%2.%3.%4.%5.%6.%7.%8.%9"/>
      <w:lvlJc w:val="left"/>
      <w:pPr>
        <w:ind w:left="2160" w:hanging="2160"/>
      </w:pPr>
      <w:rPr>
        <w:rFonts w:ascii="Calibri" w:hAnsi="Calibri" w:cs="Times New Roman" w:hint="default"/>
        <w:sz w:val="22"/>
      </w:rPr>
    </w:lvl>
  </w:abstractNum>
  <w:abstractNum w:abstractNumId="28">
    <w:nsid w:val="7C4F3AD5"/>
    <w:multiLevelType w:val="multilevel"/>
    <w:tmpl w:val="973C5594"/>
    <w:lvl w:ilvl="0">
      <w:start w:val="3"/>
      <w:numFmt w:val="decimal"/>
      <w:lvlText w:val="%1"/>
      <w:lvlJc w:val="left"/>
      <w:pPr>
        <w:ind w:left="375" w:hanging="375"/>
      </w:pPr>
      <w:rPr>
        <w:rFonts w:hint="default"/>
      </w:rPr>
    </w:lvl>
    <w:lvl w:ilvl="1">
      <w:start w:val="1"/>
      <w:numFmt w:val="decimal"/>
      <w:lvlText w:val="%1.%2"/>
      <w:lvlJc w:val="left"/>
      <w:pPr>
        <w:ind w:left="1110" w:hanging="375"/>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29">
    <w:nsid w:val="7C767E9C"/>
    <w:multiLevelType w:val="hybridMultilevel"/>
    <w:tmpl w:val="E79E508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21"/>
  </w:num>
  <w:num w:numId="2">
    <w:abstractNumId w:val="27"/>
  </w:num>
  <w:num w:numId="3">
    <w:abstractNumId w:val="17"/>
  </w:num>
  <w:num w:numId="4">
    <w:abstractNumId w:val="11"/>
  </w:num>
  <w:num w:numId="5">
    <w:abstractNumId w:val="15"/>
  </w:num>
  <w:num w:numId="6">
    <w:abstractNumId w:val="13"/>
  </w:num>
  <w:num w:numId="7">
    <w:abstractNumId w:val="26"/>
  </w:num>
  <w:num w:numId="8">
    <w:abstractNumId w:val="10"/>
  </w:num>
  <w:num w:numId="9">
    <w:abstractNumId w:val="2"/>
  </w:num>
  <w:num w:numId="10">
    <w:abstractNumId w:val="1"/>
  </w:num>
  <w:num w:numId="11">
    <w:abstractNumId w:val="20"/>
  </w:num>
  <w:num w:numId="12">
    <w:abstractNumId w:val="6"/>
  </w:num>
  <w:num w:numId="13">
    <w:abstractNumId w:val="8"/>
  </w:num>
  <w:num w:numId="14">
    <w:abstractNumId w:val="28"/>
  </w:num>
  <w:num w:numId="15">
    <w:abstractNumId w:val="18"/>
  </w:num>
  <w:num w:numId="16">
    <w:abstractNumId w:val="23"/>
  </w:num>
  <w:num w:numId="17">
    <w:abstractNumId w:val="7"/>
  </w:num>
  <w:num w:numId="18">
    <w:abstractNumId w:val="14"/>
  </w:num>
  <w:num w:numId="19">
    <w:abstractNumId w:val="12"/>
  </w:num>
  <w:num w:numId="20">
    <w:abstractNumId w:val="22"/>
  </w:num>
  <w:num w:numId="21">
    <w:abstractNumId w:val="0"/>
  </w:num>
  <w:num w:numId="22">
    <w:abstractNumId w:val="29"/>
  </w:num>
  <w:num w:numId="23">
    <w:abstractNumId w:val="4"/>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25"/>
  </w:num>
  <w:num w:numId="27">
    <w:abstractNumId w:val="3"/>
  </w:num>
  <w:num w:numId="28">
    <w:abstractNumId w:val="16"/>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footnotePr>
    <w:footnote w:id="0"/>
    <w:footnote w:id="1"/>
  </w:footnotePr>
  <w:endnotePr>
    <w:endnote w:id="0"/>
    <w:endnote w:id="1"/>
  </w:endnotePr>
  <w:compat>
    <w:useFELayout/>
  </w:compat>
  <w:rsids>
    <w:rsidRoot w:val="005E74ED"/>
    <w:rsid w:val="00043C13"/>
    <w:rsid w:val="00183DDD"/>
    <w:rsid w:val="005E74ED"/>
    <w:rsid w:val="00CC315B"/>
    <w:rsid w:val="00F4494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4941"/>
  </w:style>
  <w:style w:type="paragraph" w:styleId="1">
    <w:name w:val="heading 1"/>
    <w:basedOn w:val="a"/>
    <w:next w:val="a"/>
    <w:link w:val="10"/>
    <w:uiPriority w:val="9"/>
    <w:qFormat/>
    <w:rsid w:val="005E74ED"/>
    <w:pPr>
      <w:keepNext/>
      <w:keepLines/>
      <w:spacing w:before="240" w:after="0" w:line="259" w:lineRule="auto"/>
      <w:outlineLvl w:val="0"/>
    </w:pPr>
    <w:rPr>
      <w:rFonts w:ascii="Calibri Light" w:eastAsia="Times New Roman" w:hAnsi="Calibri Light" w:cs="Times New Roman"/>
      <w:color w:val="2E74B5"/>
      <w:sz w:val="32"/>
      <w:szCs w:val="32"/>
      <w:lang w:val="uk-UA" w:eastAsia="en-US"/>
    </w:rPr>
  </w:style>
  <w:style w:type="paragraph" w:styleId="2">
    <w:name w:val="heading 2"/>
    <w:basedOn w:val="a"/>
    <w:link w:val="20"/>
    <w:uiPriority w:val="9"/>
    <w:qFormat/>
    <w:rsid w:val="005E74ED"/>
    <w:pPr>
      <w:spacing w:before="100" w:beforeAutospacing="1" w:after="100" w:afterAutospacing="1" w:line="240" w:lineRule="auto"/>
      <w:outlineLvl w:val="1"/>
    </w:pPr>
    <w:rPr>
      <w:rFonts w:ascii="Times New Roman" w:eastAsia="Times New Roman" w:hAnsi="Times New Roman" w:cs="Times New Roman"/>
      <w:b/>
      <w:bCs/>
      <w:sz w:val="36"/>
      <w:szCs w:val="36"/>
      <w:lang w:val="uk-UA" w:eastAsia="uk-UA"/>
    </w:rPr>
  </w:style>
  <w:style w:type="paragraph" w:styleId="3">
    <w:name w:val="heading 3"/>
    <w:basedOn w:val="a"/>
    <w:next w:val="a"/>
    <w:link w:val="30"/>
    <w:uiPriority w:val="9"/>
    <w:semiHidden/>
    <w:unhideWhenUsed/>
    <w:qFormat/>
    <w:rsid w:val="005E74ED"/>
    <w:pPr>
      <w:keepNext/>
      <w:keepLines/>
      <w:spacing w:before="40" w:after="0" w:line="259" w:lineRule="auto"/>
      <w:outlineLvl w:val="2"/>
    </w:pPr>
    <w:rPr>
      <w:rFonts w:ascii="Calibri Light" w:eastAsia="Times New Roman" w:hAnsi="Calibri Light" w:cs="Times New Roman"/>
      <w:color w:val="1F4D78"/>
      <w:sz w:val="24"/>
      <w:szCs w:val="24"/>
      <w:lang w:val="uk-UA" w:eastAsia="en-US"/>
    </w:rPr>
  </w:style>
  <w:style w:type="paragraph" w:styleId="5">
    <w:name w:val="heading 5"/>
    <w:basedOn w:val="a"/>
    <w:next w:val="a"/>
    <w:link w:val="50"/>
    <w:uiPriority w:val="9"/>
    <w:semiHidden/>
    <w:unhideWhenUsed/>
    <w:qFormat/>
    <w:rsid w:val="005E74ED"/>
    <w:pPr>
      <w:keepNext/>
      <w:keepLines/>
      <w:spacing w:before="40" w:after="0" w:line="259" w:lineRule="auto"/>
      <w:outlineLvl w:val="4"/>
    </w:pPr>
    <w:rPr>
      <w:rFonts w:ascii="Calibri Light" w:eastAsia="Times New Roman" w:hAnsi="Calibri Light" w:cs="Times New Roman"/>
      <w:color w:val="2E74B5"/>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E74ED"/>
    <w:rPr>
      <w:rFonts w:ascii="Calibri Light" w:eastAsia="Times New Roman" w:hAnsi="Calibri Light" w:cs="Times New Roman"/>
      <w:color w:val="2E74B5"/>
      <w:sz w:val="32"/>
      <w:szCs w:val="32"/>
      <w:lang w:val="uk-UA" w:eastAsia="en-US"/>
    </w:rPr>
  </w:style>
  <w:style w:type="character" w:customStyle="1" w:styleId="20">
    <w:name w:val="Заголовок 2 Знак"/>
    <w:basedOn w:val="a0"/>
    <w:link w:val="2"/>
    <w:uiPriority w:val="9"/>
    <w:rsid w:val="005E74ED"/>
    <w:rPr>
      <w:rFonts w:ascii="Times New Roman" w:eastAsia="Times New Roman" w:hAnsi="Times New Roman" w:cs="Times New Roman"/>
      <w:b/>
      <w:bCs/>
      <w:sz w:val="36"/>
      <w:szCs w:val="36"/>
      <w:lang w:val="uk-UA" w:eastAsia="uk-UA"/>
    </w:rPr>
  </w:style>
  <w:style w:type="character" w:customStyle="1" w:styleId="30">
    <w:name w:val="Заголовок 3 Знак"/>
    <w:basedOn w:val="a0"/>
    <w:link w:val="3"/>
    <w:uiPriority w:val="9"/>
    <w:semiHidden/>
    <w:rsid w:val="005E74ED"/>
    <w:rPr>
      <w:rFonts w:ascii="Calibri Light" w:eastAsia="Times New Roman" w:hAnsi="Calibri Light" w:cs="Times New Roman"/>
      <w:color w:val="1F4D78"/>
      <w:sz w:val="24"/>
      <w:szCs w:val="24"/>
      <w:lang w:val="uk-UA" w:eastAsia="en-US"/>
    </w:rPr>
  </w:style>
  <w:style w:type="character" w:customStyle="1" w:styleId="50">
    <w:name w:val="Заголовок 5 Знак"/>
    <w:basedOn w:val="a0"/>
    <w:link w:val="5"/>
    <w:uiPriority w:val="9"/>
    <w:semiHidden/>
    <w:rsid w:val="005E74ED"/>
    <w:rPr>
      <w:rFonts w:ascii="Calibri Light" w:eastAsia="Times New Roman" w:hAnsi="Calibri Light" w:cs="Times New Roman"/>
      <w:color w:val="2E74B5"/>
      <w:lang w:val="uk-UA" w:eastAsia="en-US"/>
    </w:rPr>
  </w:style>
  <w:style w:type="paragraph" w:styleId="a3">
    <w:name w:val="List Paragraph"/>
    <w:basedOn w:val="a"/>
    <w:uiPriority w:val="34"/>
    <w:qFormat/>
    <w:rsid w:val="005E74ED"/>
    <w:pPr>
      <w:spacing w:after="160" w:line="259" w:lineRule="auto"/>
      <w:ind w:left="720"/>
      <w:contextualSpacing/>
    </w:pPr>
    <w:rPr>
      <w:rFonts w:ascii="Calibri" w:eastAsia="Calibri" w:hAnsi="Calibri" w:cs="Times New Roman"/>
      <w:lang w:val="uk-UA" w:eastAsia="en-US"/>
    </w:rPr>
  </w:style>
  <w:style w:type="character" w:styleId="a4">
    <w:name w:val="Hyperlink"/>
    <w:uiPriority w:val="99"/>
    <w:rsid w:val="005E74ED"/>
    <w:rPr>
      <w:color w:val="0066CC"/>
      <w:u w:val="single"/>
    </w:rPr>
  </w:style>
  <w:style w:type="character" w:customStyle="1" w:styleId="a5">
    <w:name w:val="Оглавление_"/>
    <w:link w:val="a6"/>
    <w:rsid w:val="005E74ED"/>
    <w:rPr>
      <w:rFonts w:ascii="Times New Roman" w:eastAsia="Times New Roman" w:hAnsi="Times New Roman" w:cs="Times New Roman"/>
      <w:sz w:val="18"/>
      <w:szCs w:val="18"/>
      <w:shd w:val="clear" w:color="auto" w:fill="FFFFFF"/>
    </w:rPr>
  </w:style>
  <w:style w:type="paragraph" w:customStyle="1" w:styleId="a6">
    <w:name w:val="Оглавление"/>
    <w:basedOn w:val="a"/>
    <w:link w:val="a5"/>
    <w:rsid w:val="005E74ED"/>
    <w:pPr>
      <w:widowControl w:val="0"/>
      <w:shd w:val="clear" w:color="auto" w:fill="FFFFFF"/>
      <w:spacing w:after="0" w:line="304" w:lineRule="exact"/>
      <w:jc w:val="both"/>
    </w:pPr>
    <w:rPr>
      <w:rFonts w:ascii="Times New Roman" w:eastAsia="Times New Roman" w:hAnsi="Times New Roman" w:cs="Times New Roman"/>
      <w:sz w:val="18"/>
      <w:szCs w:val="18"/>
    </w:rPr>
  </w:style>
  <w:style w:type="character" w:customStyle="1" w:styleId="a7">
    <w:name w:val="Колонтитул"/>
    <w:rsid w:val="005E74ED"/>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rPr>
  </w:style>
  <w:style w:type="paragraph" w:styleId="a8">
    <w:name w:val="Normal (Web)"/>
    <w:basedOn w:val="a"/>
    <w:uiPriority w:val="99"/>
    <w:semiHidden/>
    <w:unhideWhenUsed/>
    <w:rsid w:val="005E74ED"/>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apple-converted-space">
    <w:name w:val="apple-converted-space"/>
    <w:basedOn w:val="a0"/>
    <w:rsid w:val="005E74ED"/>
  </w:style>
  <w:style w:type="character" w:customStyle="1" w:styleId="toctoggle">
    <w:name w:val="toctoggle"/>
    <w:basedOn w:val="a0"/>
    <w:rsid w:val="005E74ED"/>
  </w:style>
  <w:style w:type="character" w:customStyle="1" w:styleId="tocnumber">
    <w:name w:val="tocnumber"/>
    <w:basedOn w:val="a0"/>
    <w:rsid w:val="005E74ED"/>
  </w:style>
  <w:style w:type="character" w:customStyle="1" w:styleId="toctext">
    <w:name w:val="toctext"/>
    <w:basedOn w:val="a0"/>
    <w:rsid w:val="005E74ED"/>
  </w:style>
  <w:style w:type="character" w:customStyle="1" w:styleId="mw-headline">
    <w:name w:val="mw-headline"/>
    <w:basedOn w:val="a0"/>
    <w:rsid w:val="005E74ED"/>
  </w:style>
  <w:style w:type="character" w:customStyle="1" w:styleId="mw-editsection">
    <w:name w:val="mw-editsection"/>
    <w:basedOn w:val="a0"/>
    <w:rsid w:val="005E74ED"/>
  </w:style>
  <w:style w:type="character" w:customStyle="1" w:styleId="mw-editsection-bracket">
    <w:name w:val="mw-editsection-bracket"/>
    <w:basedOn w:val="a0"/>
    <w:rsid w:val="005E74ED"/>
  </w:style>
  <w:style w:type="character" w:customStyle="1" w:styleId="mw-editsection-divider">
    <w:name w:val="mw-editsection-divider"/>
    <w:basedOn w:val="a0"/>
    <w:rsid w:val="005E74ED"/>
  </w:style>
  <w:style w:type="character" w:customStyle="1" w:styleId="a9">
    <w:name w:val="Основной текст_"/>
    <w:link w:val="21"/>
    <w:rsid w:val="005E74ED"/>
    <w:rPr>
      <w:rFonts w:ascii="Times New Roman" w:eastAsia="Times New Roman" w:hAnsi="Times New Roman" w:cs="Times New Roman"/>
      <w:sz w:val="18"/>
      <w:szCs w:val="18"/>
      <w:shd w:val="clear" w:color="auto" w:fill="FFFFFF"/>
    </w:rPr>
  </w:style>
  <w:style w:type="paragraph" w:customStyle="1" w:styleId="21">
    <w:name w:val="Основной текст2"/>
    <w:basedOn w:val="a"/>
    <w:link w:val="a9"/>
    <w:rsid w:val="005E74ED"/>
    <w:pPr>
      <w:widowControl w:val="0"/>
      <w:shd w:val="clear" w:color="auto" w:fill="FFFFFF"/>
      <w:spacing w:after="420" w:line="0" w:lineRule="atLeast"/>
      <w:jc w:val="both"/>
    </w:pPr>
    <w:rPr>
      <w:rFonts w:ascii="Times New Roman" w:eastAsia="Times New Roman" w:hAnsi="Times New Roman" w:cs="Times New Roman"/>
      <w:sz w:val="18"/>
      <w:szCs w:val="18"/>
    </w:rPr>
  </w:style>
  <w:style w:type="character" w:styleId="aa">
    <w:name w:val="Strong"/>
    <w:uiPriority w:val="22"/>
    <w:qFormat/>
    <w:rsid w:val="005E74ED"/>
    <w:rPr>
      <w:b/>
      <w:bCs/>
    </w:rPr>
  </w:style>
  <w:style w:type="paragraph" w:styleId="ab">
    <w:name w:val="header"/>
    <w:basedOn w:val="a"/>
    <w:link w:val="ac"/>
    <w:uiPriority w:val="99"/>
    <w:unhideWhenUsed/>
    <w:rsid w:val="005E74E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c">
    <w:name w:val="Верхний колонтитул Знак"/>
    <w:basedOn w:val="a0"/>
    <w:link w:val="ab"/>
    <w:uiPriority w:val="99"/>
    <w:rsid w:val="005E74ED"/>
    <w:rPr>
      <w:rFonts w:ascii="Times New Roman" w:eastAsia="Times New Roman" w:hAnsi="Times New Roman" w:cs="Times New Roman"/>
      <w:sz w:val="24"/>
      <w:szCs w:val="24"/>
    </w:rPr>
  </w:style>
  <w:style w:type="paragraph" w:customStyle="1" w:styleId="msonospacing0">
    <w:name w:val="msonospacing"/>
    <w:rsid w:val="005E74ED"/>
    <w:pPr>
      <w:spacing w:after="0" w:line="240" w:lineRule="auto"/>
    </w:pPr>
    <w:rPr>
      <w:rFonts w:ascii="Calibri" w:eastAsia="Calibri" w:hAnsi="Calibri" w:cs="Times New Roman"/>
      <w:lang w:val="uk-UA" w:eastAsia="en-US"/>
    </w:rPr>
  </w:style>
  <w:style w:type="paragraph" w:customStyle="1" w:styleId="ad">
    <w:name w:val="Стиль Знак"/>
    <w:basedOn w:val="a"/>
    <w:rsid w:val="005E74ED"/>
    <w:pPr>
      <w:spacing w:after="0" w:line="240" w:lineRule="auto"/>
    </w:pPr>
    <w:rPr>
      <w:rFonts w:ascii="Verdana" w:eastAsia="Times New Roman" w:hAnsi="Verdana" w:cs="Verdana"/>
      <w:sz w:val="20"/>
      <w:szCs w:val="20"/>
      <w:lang w:val="en-US" w:eastAsia="en-US"/>
    </w:rPr>
  </w:style>
  <w:style w:type="paragraph" w:styleId="ae">
    <w:name w:val="footer"/>
    <w:basedOn w:val="a"/>
    <w:link w:val="af"/>
    <w:uiPriority w:val="99"/>
    <w:unhideWhenUsed/>
    <w:rsid w:val="005E74ED"/>
    <w:pPr>
      <w:tabs>
        <w:tab w:val="center" w:pos="4819"/>
        <w:tab w:val="right" w:pos="9639"/>
      </w:tabs>
      <w:spacing w:after="0" w:line="240" w:lineRule="auto"/>
    </w:pPr>
    <w:rPr>
      <w:rFonts w:ascii="Calibri" w:eastAsia="Calibri" w:hAnsi="Calibri" w:cs="Times New Roman"/>
      <w:lang w:val="uk-UA" w:eastAsia="en-US"/>
    </w:rPr>
  </w:style>
  <w:style w:type="character" w:customStyle="1" w:styleId="af">
    <w:name w:val="Нижний колонтитул Знак"/>
    <w:basedOn w:val="a0"/>
    <w:link w:val="ae"/>
    <w:uiPriority w:val="99"/>
    <w:rsid w:val="005E74ED"/>
    <w:rPr>
      <w:rFonts w:ascii="Calibri" w:eastAsia="Calibri" w:hAnsi="Calibri" w:cs="Times New Roman"/>
      <w:lang w:val="uk-UA" w:eastAsia="en-US"/>
    </w:rPr>
  </w:style>
  <w:style w:type="character" w:styleId="af0">
    <w:name w:val="Emphasis"/>
    <w:uiPriority w:val="20"/>
    <w:qFormat/>
    <w:rsid w:val="005E74ED"/>
    <w:rPr>
      <w:i/>
      <w:iCs/>
    </w:rPr>
  </w:style>
  <w:style w:type="paragraph" w:styleId="af1">
    <w:name w:val="Body Text"/>
    <w:basedOn w:val="a"/>
    <w:link w:val="af2"/>
    <w:semiHidden/>
    <w:rsid w:val="005E74ED"/>
    <w:pPr>
      <w:autoSpaceDE w:val="0"/>
      <w:autoSpaceDN w:val="0"/>
      <w:spacing w:after="0" w:line="240" w:lineRule="auto"/>
      <w:jc w:val="both"/>
    </w:pPr>
    <w:rPr>
      <w:rFonts w:ascii="Times New Roman" w:eastAsia="Times New Roman" w:hAnsi="Times New Roman" w:cs="Times New Roman"/>
      <w:b/>
      <w:bCs/>
      <w:sz w:val="28"/>
      <w:szCs w:val="28"/>
      <w:lang w:val="uk-UA"/>
    </w:rPr>
  </w:style>
  <w:style w:type="character" w:customStyle="1" w:styleId="af2">
    <w:name w:val="Основной текст Знак"/>
    <w:basedOn w:val="a0"/>
    <w:link w:val="af1"/>
    <w:semiHidden/>
    <w:rsid w:val="005E74ED"/>
    <w:rPr>
      <w:rFonts w:ascii="Times New Roman" w:eastAsia="Times New Roman" w:hAnsi="Times New Roman" w:cs="Times New Roman"/>
      <w:b/>
      <w:bCs/>
      <w:sz w:val="28"/>
      <w:szCs w:val="28"/>
      <w:lang w:val="uk-UA"/>
    </w:rPr>
  </w:style>
  <w:style w:type="character" w:customStyle="1" w:styleId="11">
    <w:name w:val="Заголовок №1_"/>
    <w:link w:val="12"/>
    <w:rsid w:val="005E74ED"/>
    <w:rPr>
      <w:rFonts w:ascii="Times New Roman" w:eastAsia="Times New Roman" w:hAnsi="Times New Roman" w:cs="Times New Roman"/>
      <w:sz w:val="19"/>
      <w:szCs w:val="19"/>
      <w:shd w:val="clear" w:color="auto" w:fill="FFFFFF"/>
    </w:rPr>
  </w:style>
  <w:style w:type="character" w:customStyle="1" w:styleId="100">
    <w:name w:val="Основной текст (10)_"/>
    <w:link w:val="101"/>
    <w:rsid w:val="005E74ED"/>
    <w:rPr>
      <w:rFonts w:ascii="Times New Roman" w:eastAsia="Times New Roman" w:hAnsi="Times New Roman" w:cs="Times New Roman"/>
      <w:sz w:val="19"/>
      <w:szCs w:val="19"/>
      <w:shd w:val="clear" w:color="auto" w:fill="FFFFFF"/>
    </w:rPr>
  </w:style>
  <w:style w:type="character" w:customStyle="1" w:styleId="102">
    <w:name w:val="Основной текст (10) + Полужирный"/>
    <w:rsid w:val="005E74ED"/>
    <w:rPr>
      <w:rFonts w:ascii="Times New Roman" w:eastAsia="Times New Roman" w:hAnsi="Times New Roman" w:cs="Times New Roman"/>
      <w:b/>
      <w:bCs/>
      <w:sz w:val="19"/>
      <w:szCs w:val="19"/>
      <w:shd w:val="clear" w:color="auto" w:fill="FFFFFF"/>
    </w:rPr>
  </w:style>
  <w:style w:type="paragraph" w:customStyle="1" w:styleId="12">
    <w:name w:val="Заголовок №1"/>
    <w:basedOn w:val="a"/>
    <w:link w:val="11"/>
    <w:rsid w:val="005E74ED"/>
    <w:pPr>
      <w:shd w:val="clear" w:color="auto" w:fill="FFFFFF"/>
      <w:spacing w:after="240" w:line="307" w:lineRule="exact"/>
      <w:jc w:val="center"/>
      <w:outlineLvl w:val="0"/>
    </w:pPr>
    <w:rPr>
      <w:rFonts w:ascii="Times New Roman" w:eastAsia="Times New Roman" w:hAnsi="Times New Roman" w:cs="Times New Roman"/>
      <w:sz w:val="19"/>
      <w:szCs w:val="19"/>
    </w:rPr>
  </w:style>
  <w:style w:type="paragraph" w:customStyle="1" w:styleId="101">
    <w:name w:val="Основной текст (10)"/>
    <w:basedOn w:val="a"/>
    <w:link w:val="100"/>
    <w:rsid w:val="005E74ED"/>
    <w:pPr>
      <w:shd w:val="clear" w:color="auto" w:fill="FFFFFF"/>
      <w:spacing w:before="60" w:after="60" w:line="250" w:lineRule="exact"/>
      <w:jc w:val="both"/>
    </w:pPr>
    <w:rPr>
      <w:rFonts w:ascii="Times New Roman" w:eastAsia="Times New Roman" w:hAnsi="Times New Roman" w:cs="Times New Roman"/>
      <w:sz w:val="19"/>
      <w:szCs w:val="19"/>
    </w:rPr>
  </w:style>
  <w:style w:type="character" w:customStyle="1" w:styleId="1105pt">
    <w:name w:val="Заголовок №1 + 10;5 pt;Курсив"/>
    <w:rsid w:val="005E74ED"/>
    <w:rPr>
      <w:rFonts w:ascii="Times New Roman" w:eastAsia="Times New Roman" w:hAnsi="Times New Roman" w:cs="Times New Roman"/>
      <w:b w:val="0"/>
      <w:bCs w:val="0"/>
      <w:i/>
      <w:iCs/>
      <w:smallCaps w:val="0"/>
      <w:strike w:val="0"/>
      <w:spacing w:val="0"/>
      <w:sz w:val="21"/>
      <w:szCs w:val="21"/>
      <w:shd w:val="clear" w:color="auto" w:fill="FFFFFF"/>
    </w:rPr>
  </w:style>
  <w:style w:type="character" w:customStyle="1" w:styleId="7">
    <w:name w:val="Основной текст (7)_"/>
    <w:link w:val="70"/>
    <w:rsid w:val="005E74ED"/>
    <w:rPr>
      <w:rFonts w:ascii="Times New Roman" w:eastAsia="Times New Roman" w:hAnsi="Times New Roman" w:cs="Times New Roman"/>
      <w:sz w:val="17"/>
      <w:szCs w:val="17"/>
      <w:shd w:val="clear" w:color="auto" w:fill="FFFFFF"/>
    </w:rPr>
  </w:style>
  <w:style w:type="character" w:customStyle="1" w:styleId="71">
    <w:name w:val="Основной текст (7) + Не полужирный"/>
    <w:rsid w:val="005E74ED"/>
    <w:rPr>
      <w:rFonts w:ascii="Times New Roman" w:eastAsia="Times New Roman" w:hAnsi="Times New Roman" w:cs="Times New Roman"/>
      <w:b/>
      <w:bCs/>
      <w:sz w:val="17"/>
      <w:szCs w:val="17"/>
      <w:shd w:val="clear" w:color="auto" w:fill="FFFFFF"/>
    </w:rPr>
  </w:style>
  <w:style w:type="paragraph" w:customStyle="1" w:styleId="13">
    <w:name w:val="Основной текст1"/>
    <w:basedOn w:val="a"/>
    <w:rsid w:val="005E74ED"/>
    <w:pPr>
      <w:shd w:val="clear" w:color="auto" w:fill="FFFFFF"/>
      <w:spacing w:after="0" w:line="0" w:lineRule="atLeast"/>
    </w:pPr>
    <w:rPr>
      <w:rFonts w:ascii="Times New Roman" w:eastAsia="Times New Roman" w:hAnsi="Times New Roman" w:cs="Times New Roman"/>
      <w:color w:val="000000"/>
      <w:sz w:val="17"/>
      <w:szCs w:val="17"/>
    </w:rPr>
  </w:style>
  <w:style w:type="paragraph" w:customStyle="1" w:styleId="70">
    <w:name w:val="Основной текст (7)"/>
    <w:basedOn w:val="a"/>
    <w:link w:val="7"/>
    <w:rsid w:val="005E74ED"/>
    <w:pPr>
      <w:shd w:val="clear" w:color="auto" w:fill="FFFFFF"/>
      <w:spacing w:after="180" w:line="226" w:lineRule="exact"/>
    </w:pPr>
    <w:rPr>
      <w:rFonts w:ascii="Times New Roman" w:eastAsia="Times New Roman" w:hAnsi="Times New Roman" w:cs="Times New Roman"/>
      <w:sz w:val="17"/>
      <w:szCs w:val="17"/>
    </w:rPr>
  </w:style>
  <w:style w:type="character" w:customStyle="1" w:styleId="8">
    <w:name w:val="Основной текст (8)_"/>
    <w:link w:val="80"/>
    <w:rsid w:val="005E74ED"/>
    <w:rPr>
      <w:rFonts w:ascii="Times New Roman" w:eastAsia="Times New Roman" w:hAnsi="Times New Roman" w:cs="Times New Roman"/>
      <w:sz w:val="17"/>
      <w:szCs w:val="17"/>
      <w:shd w:val="clear" w:color="auto" w:fill="FFFFFF"/>
    </w:rPr>
  </w:style>
  <w:style w:type="character" w:customStyle="1" w:styleId="9">
    <w:name w:val="Основной текст (9)_"/>
    <w:link w:val="90"/>
    <w:rsid w:val="005E74ED"/>
    <w:rPr>
      <w:rFonts w:ascii="Times New Roman" w:eastAsia="Times New Roman" w:hAnsi="Times New Roman" w:cs="Times New Roman"/>
      <w:sz w:val="18"/>
      <w:szCs w:val="18"/>
      <w:shd w:val="clear" w:color="auto" w:fill="FFFFFF"/>
    </w:rPr>
  </w:style>
  <w:style w:type="character" w:customStyle="1" w:styleId="9pt">
    <w:name w:val="Основной текст + 9 pt"/>
    <w:rsid w:val="005E74ED"/>
    <w:rPr>
      <w:rFonts w:ascii="Times New Roman" w:eastAsia="Times New Roman" w:hAnsi="Times New Roman" w:cs="Times New Roman"/>
      <w:b w:val="0"/>
      <w:bCs w:val="0"/>
      <w:i w:val="0"/>
      <w:iCs w:val="0"/>
      <w:smallCaps w:val="0"/>
      <w:strike w:val="0"/>
      <w:spacing w:val="0"/>
      <w:sz w:val="18"/>
      <w:szCs w:val="18"/>
      <w:shd w:val="clear" w:color="auto" w:fill="FFFFFF"/>
    </w:rPr>
  </w:style>
  <w:style w:type="paragraph" w:customStyle="1" w:styleId="80">
    <w:name w:val="Основной текст (8)"/>
    <w:basedOn w:val="a"/>
    <w:link w:val="8"/>
    <w:rsid w:val="005E74ED"/>
    <w:pPr>
      <w:shd w:val="clear" w:color="auto" w:fill="FFFFFF"/>
      <w:spacing w:after="0" w:line="0" w:lineRule="atLeast"/>
    </w:pPr>
    <w:rPr>
      <w:rFonts w:ascii="Times New Roman" w:eastAsia="Times New Roman" w:hAnsi="Times New Roman" w:cs="Times New Roman"/>
      <w:sz w:val="17"/>
      <w:szCs w:val="17"/>
    </w:rPr>
  </w:style>
  <w:style w:type="paragraph" w:customStyle="1" w:styleId="90">
    <w:name w:val="Основной текст (9)"/>
    <w:basedOn w:val="a"/>
    <w:link w:val="9"/>
    <w:rsid w:val="005E74ED"/>
    <w:pPr>
      <w:shd w:val="clear" w:color="auto" w:fill="FFFFFF"/>
      <w:spacing w:after="0" w:line="0" w:lineRule="atLeast"/>
      <w:ind w:firstLine="260"/>
    </w:pPr>
    <w:rPr>
      <w:rFonts w:ascii="Times New Roman" w:eastAsia="Times New Roman" w:hAnsi="Times New Roman" w:cs="Times New Roman"/>
      <w:sz w:val="18"/>
      <w:szCs w:val="18"/>
    </w:rPr>
  </w:style>
  <w:style w:type="character" w:customStyle="1" w:styleId="22">
    <w:name w:val="Основной текст (2)_"/>
    <w:rsid w:val="005E74ED"/>
    <w:rPr>
      <w:rFonts w:ascii="Times New Roman" w:eastAsia="Times New Roman" w:hAnsi="Times New Roman" w:cs="Times New Roman"/>
      <w:b w:val="0"/>
      <w:bCs w:val="0"/>
      <w:i w:val="0"/>
      <w:iCs w:val="0"/>
      <w:smallCaps w:val="0"/>
      <w:strike w:val="0"/>
      <w:spacing w:val="0"/>
      <w:sz w:val="19"/>
      <w:szCs w:val="19"/>
      <w:lang w:val="en-US"/>
    </w:rPr>
  </w:style>
  <w:style w:type="character" w:customStyle="1" w:styleId="23">
    <w:name w:val="Основной текст (2)"/>
    <w:rsid w:val="005E74ED"/>
    <w:rPr>
      <w:rFonts w:ascii="Times New Roman" w:eastAsia="Times New Roman" w:hAnsi="Times New Roman" w:cs="Times New Roman"/>
      <w:b w:val="0"/>
      <w:bCs w:val="0"/>
      <w:i w:val="0"/>
      <w:iCs w:val="0"/>
      <w:smallCaps w:val="0"/>
      <w:strike w:val="0"/>
      <w:spacing w:val="0"/>
      <w:sz w:val="19"/>
      <w:szCs w:val="19"/>
      <w:lang w:val="en-US"/>
    </w:rPr>
  </w:style>
  <w:style w:type="character" w:customStyle="1" w:styleId="2Consolas4pt0pt150">
    <w:name w:val="Основной текст (2) + Consolas;4 pt;Курсив;Интервал 0 pt;Масштаб 150%"/>
    <w:rsid w:val="005E74ED"/>
    <w:rPr>
      <w:rFonts w:ascii="Consolas" w:eastAsia="Consolas" w:hAnsi="Consolas" w:cs="Consolas"/>
      <w:b w:val="0"/>
      <w:bCs w:val="0"/>
      <w:i/>
      <w:iCs/>
      <w:smallCaps w:val="0"/>
      <w:strike w:val="0"/>
      <w:spacing w:val="-10"/>
      <w:w w:val="150"/>
      <w:sz w:val="8"/>
      <w:szCs w:val="8"/>
      <w:lang w:val="en-US"/>
    </w:rPr>
  </w:style>
  <w:style w:type="paragraph" w:customStyle="1" w:styleId="31">
    <w:name w:val="Основной текст3"/>
    <w:basedOn w:val="a"/>
    <w:rsid w:val="005E74ED"/>
    <w:pPr>
      <w:shd w:val="clear" w:color="auto" w:fill="FFFFFF"/>
      <w:spacing w:after="60" w:line="0" w:lineRule="atLeast"/>
      <w:ind w:hanging="340"/>
    </w:pPr>
    <w:rPr>
      <w:rFonts w:ascii="Times New Roman" w:eastAsia="Times New Roman" w:hAnsi="Times New Roman" w:cs="Times New Roman"/>
      <w:color w:val="000000"/>
      <w:sz w:val="23"/>
      <w:szCs w:val="23"/>
    </w:rPr>
  </w:style>
  <w:style w:type="paragraph" w:styleId="HTML">
    <w:name w:val="HTML Preformatted"/>
    <w:basedOn w:val="a"/>
    <w:link w:val="HTML0"/>
    <w:rsid w:val="005E7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ar-SA"/>
    </w:rPr>
  </w:style>
  <w:style w:type="character" w:customStyle="1" w:styleId="HTML0">
    <w:name w:val="Стандартный HTML Знак"/>
    <w:basedOn w:val="a0"/>
    <w:link w:val="HTML"/>
    <w:rsid w:val="005E74ED"/>
    <w:rPr>
      <w:rFonts w:ascii="Courier New" w:eastAsia="Times New Roman" w:hAnsi="Courier New" w:cs="Courier New"/>
      <w:sz w:val="20"/>
      <w:szCs w:val="20"/>
      <w:lang w:eastAsia="ar-SA"/>
    </w:rPr>
  </w:style>
  <w:style w:type="paragraph" w:styleId="af3">
    <w:name w:val="TOC Heading"/>
    <w:basedOn w:val="1"/>
    <w:next w:val="a"/>
    <w:uiPriority w:val="39"/>
    <w:unhideWhenUsed/>
    <w:qFormat/>
    <w:rsid w:val="005E74ED"/>
    <w:pPr>
      <w:outlineLvl w:val="9"/>
    </w:pPr>
    <w:rPr>
      <w:lang w:eastAsia="uk-UA"/>
    </w:rPr>
  </w:style>
  <w:style w:type="paragraph" w:styleId="24">
    <w:name w:val="toc 2"/>
    <w:basedOn w:val="a"/>
    <w:next w:val="a"/>
    <w:autoRedefine/>
    <w:uiPriority w:val="39"/>
    <w:unhideWhenUsed/>
    <w:rsid w:val="005E74ED"/>
    <w:pPr>
      <w:spacing w:after="100" w:line="259" w:lineRule="auto"/>
      <w:ind w:left="220"/>
    </w:pPr>
    <w:rPr>
      <w:rFonts w:ascii="Calibri" w:eastAsia="Calibri" w:hAnsi="Calibri" w:cs="Times New Roman"/>
      <w:lang w:val="uk-UA" w:eastAsia="en-US"/>
    </w:rPr>
  </w:style>
  <w:style w:type="paragraph" w:styleId="14">
    <w:name w:val="toc 1"/>
    <w:basedOn w:val="a"/>
    <w:next w:val="a"/>
    <w:autoRedefine/>
    <w:uiPriority w:val="39"/>
    <w:unhideWhenUsed/>
    <w:rsid w:val="005E74ED"/>
    <w:pPr>
      <w:spacing w:after="100" w:line="259" w:lineRule="auto"/>
    </w:pPr>
    <w:rPr>
      <w:rFonts w:ascii="Calibri" w:eastAsia="Calibri" w:hAnsi="Calibri" w:cs="Times New Roman"/>
      <w:lang w:val="uk-UA" w:eastAsia="en-US"/>
    </w:rPr>
  </w:style>
  <w:style w:type="character" w:customStyle="1" w:styleId="120">
    <w:name w:val="Заголовок №1 (2)"/>
    <w:rsid w:val="005E74ED"/>
    <w:rPr>
      <w:rFonts w:ascii="Times New Roman" w:eastAsia="Times New Roman" w:hAnsi="Times New Roman" w:cs="Times New Roman"/>
      <w:b w:val="0"/>
      <w:bCs w:val="0"/>
      <w:i w:val="0"/>
      <w:iCs w:val="0"/>
      <w:smallCaps w:val="0"/>
      <w:strike w:val="0"/>
      <w:spacing w:val="0"/>
      <w:sz w:val="23"/>
      <w:szCs w:val="23"/>
    </w:rPr>
  </w:style>
  <w:style w:type="character" w:customStyle="1" w:styleId="8pt">
    <w:name w:val="Основной текст + 8 pt;Полужирный"/>
    <w:rsid w:val="005E74ED"/>
    <w:rPr>
      <w:rFonts w:ascii="Times New Roman" w:eastAsia="Times New Roman" w:hAnsi="Times New Roman" w:cs="Times New Roman"/>
      <w:b/>
      <w:bCs/>
      <w:i w:val="0"/>
      <w:iCs w:val="0"/>
      <w:smallCaps w:val="0"/>
      <w:strike w:val="0"/>
      <w:spacing w:val="0"/>
      <w:sz w:val="16"/>
      <w:szCs w:val="16"/>
      <w:shd w:val="clear" w:color="auto" w:fill="FFFFFF"/>
    </w:rPr>
  </w:style>
  <w:style w:type="character" w:customStyle="1" w:styleId="submenu-table">
    <w:name w:val="submenu-table"/>
    <w:basedOn w:val="a0"/>
    <w:rsid w:val="005E74ED"/>
  </w:style>
  <w:style w:type="table" w:styleId="af4">
    <w:name w:val="Table Grid"/>
    <w:basedOn w:val="a1"/>
    <w:uiPriority w:val="39"/>
    <w:rsid w:val="005E74E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alloon Text"/>
    <w:basedOn w:val="a"/>
    <w:link w:val="af6"/>
    <w:uiPriority w:val="99"/>
    <w:semiHidden/>
    <w:unhideWhenUsed/>
    <w:rsid w:val="005E74ED"/>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5E74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uk.wikipedia.org/wiki/%D0%9F%D0%B5%D1%80%D0%B5%D0%BA%D0%B0%D1%82"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image" Target="media/image1.png"/><Relationship Id="rId12" Type="http://schemas.openxmlformats.org/officeDocument/2006/relationships/hyperlink" Target="http://uk.wikipedia.org/wiki/%D0%93%D1%96%D1%80%D1%81%D1%8C%D0%BA%D0%B0_%D1%80%D1%96%D1%87%D0%BA%D0%B0" TargetMode="External"/><Relationship Id="rId17" Type="http://schemas.openxmlformats.org/officeDocument/2006/relationships/hyperlink" Target="http://uk.wikipedia.org/wiki/%D0%92%D0%B8%D0%B3%D0%BE%D1%80%D0%BB%D0%B0%D1%82-%D0%93%D1%83%D1%82%D0%B8%D0%BD%D1%81%D1%8C%D0%BA%D0%B8%D0%B9_%D1%85%D1%80%D0%B5%D0%B1%D0%B5%D1%8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k.wikipedia.org/w/index.php?title=%D0%A2%D0%BE%D0%B2%D1%81%D1%82%D0%B8%D0%B9_(%D1%85%D1%80%D0%B5%D0%B1%D0%B5%D1%82)&amp;action=edit&amp;redlink=1"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k.wikipedia.org/wiki/%D0%9F%D0%BE%D1%85%D0%B8%D0%BB_%D1%80%D1%96%D1%87%D0%BA%D0%B8"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k.wikipedia.org/wiki/%D0%9F%D1%83%D0%B7%D0%BD%D1%8F%D0%BA%D1%96%D0%B2%D1%86%D1%96" TargetMode="External"/><Relationship Id="rId23" Type="http://schemas.openxmlformats.org/officeDocument/2006/relationships/image" Target="media/image8.jpeg"/><Relationship Id="rId10" Type="http://schemas.openxmlformats.org/officeDocument/2006/relationships/image" Target="media/image4.png"/><Relationship Id="rId19"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uk.wikipedia.org/wiki/%D0%97%D0%B0%D0%BF%D0%BB%D0%B0%D0%B2%D0%B0" TargetMode="External"/><Relationship Id="rId22" Type="http://schemas.openxmlformats.org/officeDocument/2006/relationships/image" Target="media/image7.jpe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uk-UA"/>
  <c:clrMapOvr bg1="lt1" tx1="dk1" bg2="lt2" tx2="dk2" accent1="accent1" accent2="accent2" accent3="accent3" accent4="accent4" accent5="accent5" accent6="accent6" hlink="hlink" folHlink="folHlink"/>
  <c:chart>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standard"/>
        <c:ser>
          <c:idx val="0"/>
          <c:order val="0"/>
          <c:tx>
            <c:strRef>
              <c:f>Аркуш1!$B$1</c:f>
              <c:strCache>
                <c:ptCount val="1"/>
                <c:pt idx="0">
                  <c:v>стаціонарні джерела забруднення</c:v>
                </c:pt>
              </c:strCache>
            </c:strRef>
          </c:tx>
          <c:spPr>
            <a:solidFill>
              <a:schemeClr val="accent1"/>
            </a:solidFill>
            <a:ln>
              <a:noFill/>
            </a:ln>
            <a:effectLst/>
            <a:sp3d/>
          </c:spPr>
          <c:dLbls>
            <c:dLbl>
              <c:idx val="0"/>
              <c:layout>
                <c:manualLayout>
                  <c:x val="0.13194444444444467"/>
                  <c:y val="5.5555555555555518E-2"/>
                </c:manualLayout>
              </c:layout>
              <c:spPr>
                <a:noFill/>
                <a:ln>
                  <a:noFill/>
                </a:ln>
                <a:effectLst/>
              </c:spPr>
              <c:txPr>
                <a:bodyPr rot="0" spcFirstLastPara="1" vertOverflow="ellipsis" vert="horz" wrap="square" lIns="38100" tIns="19050" rIns="38100" bIns="19050" anchor="ctr" anchorCtr="1">
                  <a:spAutoFit/>
                </a:bodyPr>
                <a:lstStyle/>
                <a:p>
                  <a:pPr>
                    <a:defRPr lang="ru-RU" sz="1199" b="1" i="0" u="none" strike="noStrike" kern="1200" baseline="0">
                      <a:solidFill>
                        <a:schemeClr val="tx1">
                          <a:lumMod val="75000"/>
                          <a:lumOff val="25000"/>
                        </a:schemeClr>
                      </a:solidFill>
                      <a:latin typeface="+mn-lt"/>
                      <a:ea typeface="+mn-ea"/>
                      <a:cs typeface="+mn-cs"/>
                    </a:defRPr>
                  </a:pPr>
                  <a:endParaRPr lang="uk-UA"/>
                </a:p>
              </c:txPr>
              <c:showVal val="1"/>
            </c:dLbl>
            <c:dLbl>
              <c:idx val="1"/>
              <c:layout>
                <c:manualLayout>
                  <c:x val="0.14120370370370369"/>
                  <c:y val="6.746031746031747E-2"/>
                </c:manualLayout>
              </c:layout>
              <c:spPr>
                <a:noFill/>
                <a:ln>
                  <a:noFill/>
                </a:ln>
                <a:effectLst/>
              </c:spPr>
              <c:txPr>
                <a:bodyPr rot="0" spcFirstLastPara="1" vertOverflow="ellipsis" vert="horz" wrap="square" lIns="38100" tIns="19050" rIns="38100" bIns="19050" anchor="ctr" anchorCtr="1">
                  <a:spAutoFit/>
                </a:bodyPr>
                <a:lstStyle/>
                <a:p>
                  <a:pPr>
                    <a:defRPr lang="ru-RU" sz="1199" b="1" i="0" u="none" strike="noStrike" kern="1200" baseline="0">
                      <a:solidFill>
                        <a:schemeClr val="tx1">
                          <a:lumMod val="75000"/>
                          <a:lumOff val="25000"/>
                        </a:schemeClr>
                      </a:solidFill>
                      <a:latin typeface="+mn-lt"/>
                      <a:ea typeface="+mn-ea"/>
                      <a:cs typeface="+mn-cs"/>
                    </a:defRPr>
                  </a:pPr>
                  <a:endParaRPr lang="uk-UA"/>
                </a:p>
              </c:txPr>
              <c:showVal val="1"/>
            </c:dLbl>
            <c:spPr>
              <a:noFill/>
              <a:ln>
                <a:noFill/>
              </a:ln>
              <a:effectLst/>
            </c:spPr>
            <c:txPr>
              <a:bodyPr rot="0" spcFirstLastPara="1" vertOverflow="ellipsis" vert="horz" wrap="square" lIns="38100" tIns="19050" rIns="38100" bIns="19050" anchor="ctr" anchorCtr="1">
                <a:spAutoFit/>
              </a:bodyPr>
              <a:lstStyle/>
              <a:p>
                <a:pPr>
                  <a:defRPr lang="ru-RU" sz="1199" b="0" i="0" u="none" strike="noStrike" kern="1200" baseline="0">
                    <a:solidFill>
                      <a:schemeClr val="tx1">
                        <a:lumMod val="75000"/>
                        <a:lumOff val="25000"/>
                      </a:schemeClr>
                    </a:solidFill>
                    <a:latin typeface="+mn-lt"/>
                    <a:ea typeface="+mn-ea"/>
                    <a:cs typeface="+mn-cs"/>
                  </a:defRPr>
                </a:pPr>
                <a:endParaRPr lang="uk-UA"/>
              </a:p>
            </c:txPr>
            <c:showVal val="1"/>
          </c:dLbls>
          <c:cat>
            <c:strRef>
              <c:f>Аркуш1!$A$2:$A$3</c:f>
              <c:strCache>
                <c:ptCount val="2"/>
                <c:pt idx="0">
                  <c:v>м. Мукачеве</c:v>
                </c:pt>
                <c:pt idx="1">
                  <c:v>Мукачівський район</c:v>
                </c:pt>
              </c:strCache>
            </c:strRef>
          </c:cat>
          <c:val>
            <c:numRef>
              <c:f>Аркуш1!$B$2:$B$3</c:f>
              <c:numCache>
                <c:formatCode>General</c:formatCode>
                <c:ptCount val="2"/>
                <c:pt idx="0">
                  <c:v>825</c:v>
                </c:pt>
                <c:pt idx="1">
                  <c:v>758</c:v>
                </c:pt>
              </c:numCache>
            </c:numRef>
          </c:val>
        </c:ser>
        <c:ser>
          <c:idx val="1"/>
          <c:order val="1"/>
          <c:tx>
            <c:strRef>
              <c:f>Аркуш1!$C$1</c:f>
              <c:strCache>
                <c:ptCount val="1"/>
                <c:pt idx="0">
                  <c:v>забруднення автотранспортом</c:v>
                </c:pt>
              </c:strCache>
            </c:strRef>
          </c:tx>
          <c:spPr>
            <a:solidFill>
              <a:schemeClr val="accent2"/>
            </a:solidFill>
            <a:ln>
              <a:noFill/>
            </a:ln>
            <a:effectLst/>
            <a:sp3d/>
          </c:spPr>
          <c:dLbls>
            <c:dLbl>
              <c:idx val="0"/>
              <c:layout>
                <c:manualLayout>
                  <c:x val="-8.4875562720133702E-17"/>
                  <c:y val="0.15476190476190496"/>
                </c:manualLayout>
              </c:layout>
              <c:tx>
                <c:rich>
                  <a:bodyPr/>
                  <a:lstStyle/>
                  <a:p>
                    <a:r>
                      <a:rPr lang="en-US" sz="1199" b="1">
                        <a:latin typeface="+mn-lt"/>
                      </a:rPr>
                      <a:t>[]</a:t>
                    </a:r>
                  </a:p>
                </c:rich>
              </c:tx>
            </c:dLbl>
            <c:dLbl>
              <c:idx val="1"/>
              <c:layout>
                <c:manualLayout>
                  <c:x val="2.3148148148148147E-3"/>
                  <c:y val="0.13095238095238107"/>
                </c:manualLayout>
              </c:layout>
              <c:spPr>
                <a:noFill/>
                <a:ln>
                  <a:noFill/>
                </a:ln>
                <a:effectLst/>
              </c:spPr>
              <c:txPr>
                <a:bodyPr rot="0" spcFirstLastPara="1" vertOverflow="ellipsis" vert="horz" wrap="square" lIns="38100" tIns="19050" rIns="38100" bIns="19050" anchor="ctr" anchorCtr="1">
                  <a:spAutoFit/>
                </a:bodyPr>
                <a:lstStyle/>
                <a:p>
                  <a:pPr>
                    <a:defRPr lang="ru-RU" sz="1199" b="1" i="0" u="none" strike="noStrike" kern="1200" baseline="0">
                      <a:solidFill>
                        <a:schemeClr val="tx1">
                          <a:lumMod val="75000"/>
                          <a:lumOff val="25000"/>
                        </a:schemeClr>
                      </a:solidFill>
                      <a:latin typeface="+mn-lt"/>
                      <a:ea typeface="+mn-ea"/>
                      <a:cs typeface="+mn-cs"/>
                    </a:defRPr>
                  </a:pPr>
                  <a:endParaRPr lang="uk-UA"/>
                </a:p>
              </c:txPr>
              <c:showVal val="1"/>
            </c:dLbl>
            <c:spPr>
              <a:noFill/>
              <a:ln>
                <a:noFill/>
              </a:ln>
              <a:effectLst/>
            </c:spPr>
            <c:txPr>
              <a:bodyPr rot="0" spcFirstLastPara="1" vertOverflow="ellipsis" vert="horz" wrap="square" lIns="38100" tIns="19050" rIns="38100" bIns="19050" anchor="ctr" anchorCtr="1">
                <a:spAutoFit/>
              </a:bodyPr>
              <a:lstStyle/>
              <a:p>
                <a:pPr>
                  <a:defRPr lang="ru-RU" sz="899" b="0" i="0" u="none" strike="noStrike" kern="1200" baseline="0">
                    <a:solidFill>
                      <a:schemeClr val="tx1">
                        <a:lumMod val="75000"/>
                        <a:lumOff val="25000"/>
                      </a:schemeClr>
                    </a:solidFill>
                    <a:latin typeface="+mn-lt"/>
                    <a:ea typeface="+mn-ea"/>
                    <a:cs typeface="+mn-cs"/>
                  </a:defRPr>
                </a:pPr>
                <a:endParaRPr lang="uk-UA"/>
              </a:p>
            </c:txPr>
            <c:showVal val="1"/>
          </c:dLbls>
          <c:cat>
            <c:strRef>
              <c:f>Аркуш1!$A$2:$A$3</c:f>
              <c:strCache>
                <c:ptCount val="2"/>
                <c:pt idx="0">
                  <c:v>м. Мукачеве</c:v>
                </c:pt>
                <c:pt idx="1">
                  <c:v>Мукачівський район</c:v>
                </c:pt>
              </c:strCache>
            </c:strRef>
          </c:cat>
          <c:val>
            <c:numRef>
              <c:f>Аркуш1!$C$2:$C$3</c:f>
              <c:numCache>
                <c:formatCode>General</c:formatCode>
                <c:ptCount val="2"/>
                <c:pt idx="0">
                  <c:v>5824</c:v>
                </c:pt>
                <c:pt idx="1">
                  <c:v>5254</c:v>
                </c:pt>
              </c:numCache>
            </c:numRef>
          </c:val>
        </c:ser>
        <c:gapDepth val="192"/>
        <c:shape val="box"/>
        <c:axId val="102681600"/>
        <c:axId val="102687488"/>
        <c:axId val="199837440"/>
      </c:bar3DChart>
      <c:catAx>
        <c:axId val="102681600"/>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lang="ru-RU" sz="899" b="0" i="0" u="none" strike="noStrike" kern="1200" baseline="0">
                <a:solidFill>
                  <a:schemeClr val="tx1">
                    <a:lumMod val="65000"/>
                    <a:lumOff val="35000"/>
                  </a:schemeClr>
                </a:solidFill>
                <a:latin typeface="+mn-lt"/>
                <a:ea typeface="+mn-ea"/>
                <a:cs typeface="+mn-cs"/>
              </a:defRPr>
            </a:pPr>
            <a:endParaRPr lang="uk-UA"/>
          </a:p>
        </c:txPr>
        <c:crossAx val="102687488"/>
        <c:crosses val="autoZero"/>
        <c:auto val="1"/>
        <c:lblAlgn val="ctr"/>
        <c:lblOffset val="100"/>
      </c:catAx>
      <c:valAx>
        <c:axId val="102687488"/>
        <c:scaling>
          <c:orientation val="minMax"/>
          <c:max val="7000"/>
          <c:min val="0"/>
        </c:scaling>
        <c:axPos val="l"/>
        <c:majorGridlines>
          <c:spPr>
            <a:ln w="9517" cap="flat" cmpd="sng" algn="ctr">
              <a:solidFill>
                <a:schemeClr val="tx1">
                  <a:lumMod val="15000"/>
                  <a:lumOff val="85000"/>
                </a:schemeClr>
              </a:solidFill>
              <a:round/>
            </a:ln>
            <a:effectLst/>
          </c:spPr>
        </c:majorGridlines>
        <c:numFmt formatCode="General" sourceLinked="0"/>
        <c:majorTickMark val="none"/>
        <c:tickLblPos val="nextTo"/>
        <c:spPr>
          <a:noFill/>
          <a:ln>
            <a:noFill/>
          </a:ln>
          <a:effectLst/>
        </c:spPr>
        <c:txPr>
          <a:bodyPr rot="-60000000" spcFirstLastPara="1" vertOverflow="ellipsis" vert="horz" wrap="square" anchor="ctr" anchorCtr="1"/>
          <a:lstStyle/>
          <a:p>
            <a:pPr>
              <a:defRPr lang="ru-RU" sz="899" b="0" i="0" u="none" strike="noStrike" kern="1200" baseline="0">
                <a:solidFill>
                  <a:schemeClr val="tx1">
                    <a:lumMod val="65000"/>
                    <a:lumOff val="35000"/>
                  </a:schemeClr>
                </a:solidFill>
                <a:latin typeface="+mn-lt"/>
                <a:ea typeface="+mn-ea"/>
                <a:cs typeface="+mn-cs"/>
              </a:defRPr>
            </a:pPr>
            <a:endParaRPr lang="uk-UA"/>
          </a:p>
        </c:txPr>
        <c:crossAx val="102681600"/>
        <c:crosses val="autoZero"/>
        <c:crossBetween val="between"/>
      </c:valAx>
      <c:serAx>
        <c:axId val="199837440"/>
        <c:scaling>
          <c:orientation val="minMax"/>
        </c:scaling>
        <c:delete val="1"/>
        <c:axPos val="b"/>
        <c:tickLblPos val="nextTo"/>
        <c:crossAx val="102687488"/>
        <c:crosses val="autoZero"/>
      </c:serAx>
      <c:spPr>
        <a:noFill/>
        <a:ln w="25379">
          <a:noFill/>
        </a:ln>
      </c:spPr>
    </c:plotArea>
    <c:legend>
      <c:legendPos val="b"/>
      <c:spPr>
        <a:noFill/>
        <a:ln>
          <a:noFill/>
        </a:ln>
        <a:effectLst/>
      </c:spPr>
      <c:txPr>
        <a:bodyPr rot="0" spcFirstLastPara="1" vertOverflow="ellipsis" vert="horz" wrap="square" anchor="ctr" anchorCtr="1"/>
        <a:lstStyle/>
        <a:p>
          <a:pPr>
            <a:defRPr lang="ru-RU" sz="899" b="0" i="0" u="none" strike="noStrike" kern="1200" baseline="0">
              <a:solidFill>
                <a:schemeClr val="tx1">
                  <a:lumMod val="65000"/>
                  <a:lumOff val="35000"/>
                </a:schemeClr>
              </a:solidFill>
              <a:latin typeface="+mn-lt"/>
              <a:ea typeface="+mn-ea"/>
              <a:cs typeface="+mn-cs"/>
            </a:defRPr>
          </a:pPr>
          <a:endParaRPr lang="uk-UA"/>
        </a:p>
      </c:txPr>
    </c:legend>
    <c:plotVisOnly val="1"/>
    <c:dispBlanksAs val="gap"/>
  </c:chart>
  <c:spPr>
    <a:solidFill>
      <a:schemeClr val="bg1"/>
    </a:solidFill>
    <a:ln w="9517" cap="flat" cmpd="sng" algn="ctr">
      <a:solidFill>
        <a:schemeClr val="tx1">
          <a:lumMod val="15000"/>
          <a:lumOff val="85000"/>
        </a:schemeClr>
      </a:solidFill>
      <a:round/>
    </a:ln>
    <a:effectLst/>
  </c:spPr>
  <c:txPr>
    <a:bodyPr/>
    <a:lstStyle/>
    <a:p>
      <a:pPr>
        <a:defRPr/>
      </a:pPr>
      <a:endParaRPr lang="uk-UA"/>
    </a:p>
  </c:txPr>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5</TotalTime>
  <Pages>71</Pages>
  <Words>66442</Words>
  <Characters>37873</Characters>
  <Application>Microsoft Office Word</Application>
  <DocSecurity>0</DocSecurity>
  <Lines>315</Lines>
  <Paragraphs>208</Paragraphs>
  <ScaleCrop>false</ScaleCrop>
  <Company>SPecialiST RePack</Company>
  <LinksUpToDate>false</LinksUpToDate>
  <CharactersWithSpaces>104107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Alina</cp:lastModifiedBy>
  <cp:revision>3</cp:revision>
  <dcterms:created xsi:type="dcterms:W3CDTF">2015-05-11T12:49:00Z</dcterms:created>
  <dcterms:modified xsi:type="dcterms:W3CDTF">2024-02-14T13:56:00Z</dcterms:modified>
</cp:coreProperties>
</file>