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3AF" w:rsidRPr="00166D91" w:rsidRDefault="005033AF" w:rsidP="005033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6D91">
        <w:rPr>
          <w:rFonts w:ascii="Times New Roman" w:hAnsi="Times New Roman" w:cs="Times New Roman"/>
          <w:b/>
          <w:sz w:val="28"/>
          <w:szCs w:val="24"/>
        </w:rPr>
        <w:t xml:space="preserve">Календарно-тематичне планування </w:t>
      </w:r>
    </w:p>
    <w:p w:rsidR="005033AF" w:rsidRDefault="005033AF" w:rsidP="005033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6D91">
        <w:rPr>
          <w:rFonts w:ascii="Times New Roman" w:hAnsi="Times New Roman" w:cs="Times New Roman"/>
          <w:b/>
          <w:sz w:val="28"/>
          <w:szCs w:val="24"/>
        </w:rPr>
        <w:t>уроків фізичної культури у 7 класі</w:t>
      </w:r>
    </w:p>
    <w:p w:rsidR="005033AF" w:rsidRPr="00166D91" w:rsidRDefault="005033AF" w:rsidP="005033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Модуль «Волейбол»</w:t>
      </w:r>
    </w:p>
    <w:p w:rsidR="005033AF" w:rsidRPr="00166D91" w:rsidRDefault="005033AF" w:rsidP="005033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033AF" w:rsidRPr="00166D91" w:rsidRDefault="005033AF" w:rsidP="005033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6D91">
        <w:rPr>
          <w:rFonts w:ascii="Times New Roman" w:hAnsi="Times New Roman" w:cs="Times New Roman"/>
          <w:b/>
          <w:sz w:val="28"/>
          <w:szCs w:val="24"/>
        </w:rPr>
        <w:t>105 годин/рік (3 години/тиждень)</w:t>
      </w:r>
    </w:p>
    <w:p w:rsidR="005033AF" w:rsidRPr="00166D91" w:rsidRDefault="005033AF" w:rsidP="005033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І</w:t>
      </w:r>
      <w:r w:rsidRPr="00166D91">
        <w:rPr>
          <w:rFonts w:ascii="Times New Roman" w:hAnsi="Times New Roman" w:cs="Times New Roman"/>
          <w:b/>
          <w:sz w:val="28"/>
          <w:szCs w:val="24"/>
        </w:rPr>
        <w:t>І семестр</w:t>
      </w:r>
    </w:p>
    <w:p w:rsidR="005033AF" w:rsidRDefault="005033AF" w:rsidP="005033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33AF" w:rsidRPr="00BA3984" w:rsidRDefault="005033AF" w:rsidP="005033AF">
      <w:pPr>
        <w:pStyle w:val="a4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BA3984">
        <w:rPr>
          <w:rFonts w:ascii="Times New Roman" w:hAnsi="Times New Roman" w:cs="Times New Roman"/>
          <w:sz w:val="28"/>
          <w:szCs w:val="28"/>
        </w:rPr>
        <w:t>«ЗАТВЕРДЖУЮ»</w:t>
      </w:r>
    </w:p>
    <w:p w:rsidR="005033AF" w:rsidRPr="00BA3984" w:rsidRDefault="005033AF" w:rsidP="005033AF">
      <w:pPr>
        <w:pStyle w:val="a4"/>
        <w:ind w:left="4253" w:hanging="5"/>
        <w:jc w:val="both"/>
        <w:rPr>
          <w:rFonts w:ascii="Times New Roman" w:hAnsi="Times New Roman" w:cs="Times New Roman"/>
          <w:sz w:val="28"/>
          <w:szCs w:val="28"/>
        </w:rPr>
      </w:pPr>
      <w:r w:rsidRPr="00BA3984">
        <w:rPr>
          <w:rFonts w:ascii="Times New Roman" w:hAnsi="Times New Roman" w:cs="Times New Roman"/>
          <w:sz w:val="28"/>
          <w:szCs w:val="28"/>
        </w:rPr>
        <w:t>Директор школи _________________________</w:t>
      </w:r>
    </w:p>
    <w:p w:rsidR="005033AF" w:rsidRPr="00BA3984" w:rsidRDefault="005033AF" w:rsidP="005033AF">
      <w:pPr>
        <w:pStyle w:val="a4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3984">
        <w:rPr>
          <w:rFonts w:ascii="Times New Roman" w:hAnsi="Times New Roman" w:cs="Times New Roman"/>
          <w:sz w:val="28"/>
          <w:szCs w:val="28"/>
        </w:rPr>
        <w:t>____________________2025 р.</w:t>
      </w:r>
    </w:p>
    <w:p w:rsidR="005033AF" w:rsidRPr="00BA3984" w:rsidRDefault="005033AF" w:rsidP="005033A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033AF" w:rsidRPr="00BA3984" w:rsidRDefault="005033AF" w:rsidP="005033AF">
      <w:pPr>
        <w:pStyle w:val="a4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3984">
        <w:rPr>
          <w:rFonts w:ascii="Times New Roman" w:hAnsi="Times New Roman" w:cs="Times New Roman"/>
          <w:sz w:val="28"/>
          <w:szCs w:val="28"/>
        </w:rPr>
        <w:t>«ПОГОДЖУЮ»</w:t>
      </w:r>
    </w:p>
    <w:p w:rsidR="005033AF" w:rsidRPr="00BA3984" w:rsidRDefault="005033AF" w:rsidP="005033AF">
      <w:pPr>
        <w:pStyle w:val="a4"/>
        <w:ind w:left="4253" w:hanging="5"/>
        <w:jc w:val="both"/>
        <w:rPr>
          <w:rFonts w:ascii="Times New Roman" w:hAnsi="Times New Roman" w:cs="Times New Roman"/>
          <w:sz w:val="28"/>
          <w:szCs w:val="28"/>
        </w:rPr>
      </w:pPr>
      <w:r w:rsidRPr="00BA3984">
        <w:rPr>
          <w:rFonts w:ascii="Times New Roman" w:hAnsi="Times New Roman" w:cs="Times New Roman"/>
          <w:sz w:val="28"/>
          <w:szCs w:val="28"/>
        </w:rPr>
        <w:t>Заступник директора школи з навчально-виховної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984">
        <w:rPr>
          <w:rFonts w:ascii="Times New Roman" w:hAnsi="Times New Roman" w:cs="Times New Roman"/>
          <w:sz w:val="28"/>
          <w:szCs w:val="28"/>
        </w:rPr>
        <w:t>роботи 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5033AF" w:rsidRPr="00BA3984" w:rsidRDefault="005033AF" w:rsidP="005033AF">
      <w:pPr>
        <w:pStyle w:val="a4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3984">
        <w:rPr>
          <w:rFonts w:ascii="Times New Roman" w:hAnsi="Times New Roman" w:cs="Times New Roman"/>
          <w:sz w:val="28"/>
          <w:szCs w:val="28"/>
        </w:rPr>
        <w:t>____________________2025 р.</w:t>
      </w:r>
    </w:p>
    <w:p w:rsidR="005033AF" w:rsidRPr="007159A8" w:rsidRDefault="005033AF" w:rsidP="005033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1090" w:type="dxa"/>
        <w:tblInd w:w="-1281" w:type="dxa"/>
        <w:tblLook w:val="01E0" w:firstRow="1" w:lastRow="1" w:firstColumn="1" w:lastColumn="1" w:noHBand="0" w:noVBand="0"/>
      </w:tblPr>
      <w:tblGrid>
        <w:gridCol w:w="633"/>
        <w:gridCol w:w="706"/>
        <w:gridCol w:w="5324"/>
        <w:gridCol w:w="2693"/>
        <w:gridCol w:w="1691"/>
        <w:gridCol w:w="11"/>
        <w:gridCol w:w="32"/>
      </w:tblGrid>
      <w:tr w:rsidR="005033AF" w:rsidRPr="005033AF" w:rsidTr="005033AF">
        <w:trPr>
          <w:gridAfter w:val="2"/>
          <w:wAfter w:w="43" w:type="dxa"/>
        </w:trPr>
        <w:tc>
          <w:tcPr>
            <w:tcW w:w="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3AF" w:rsidRPr="005033AF" w:rsidRDefault="005033AF" w:rsidP="005033AF">
            <w:pPr>
              <w:spacing w:after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5033A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3AF" w:rsidRPr="005033AF" w:rsidRDefault="005033AF" w:rsidP="005033AF">
            <w:pPr>
              <w:spacing w:after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5033AF">
              <w:rPr>
                <w:b/>
                <w:sz w:val="24"/>
                <w:szCs w:val="24"/>
              </w:rPr>
              <w:t>Теми розділів та уроків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3AF" w:rsidRPr="005033AF" w:rsidRDefault="005033AF" w:rsidP="005033AF">
            <w:pPr>
              <w:spacing w:after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5033AF">
              <w:rPr>
                <w:b/>
                <w:sz w:val="24"/>
                <w:szCs w:val="24"/>
              </w:rPr>
              <w:t>Домашнє завдання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3AF" w:rsidRPr="005033AF" w:rsidRDefault="005033AF" w:rsidP="005033AF">
            <w:pPr>
              <w:spacing w:after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5033AF">
              <w:rPr>
                <w:b/>
                <w:sz w:val="24"/>
                <w:szCs w:val="24"/>
              </w:rPr>
              <w:t>Термін проведення</w:t>
            </w:r>
          </w:p>
        </w:tc>
      </w:tr>
      <w:tr w:rsidR="005033AF" w:rsidRPr="005033AF" w:rsidTr="005033AF">
        <w:tc>
          <w:tcPr>
            <w:tcW w:w="110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3AF" w:rsidRPr="005033AF" w:rsidRDefault="005033AF" w:rsidP="005033AF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>Модул</w:t>
            </w:r>
            <w:r>
              <w:rPr>
                <w:b/>
                <w:sz w:val="24"/>
                <w:szCs w:val="24"/>
              </w:rPr>
              <w:t>ь</w:t>
            </w:r>
            <w:r w:rsidRPr="005033A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«Волейбол»</w:t>
            </w:r>
            <w:bookmarkStart w:id="0" w:name="_GoBack"/>
            <w:bookmarkEnd w:id="0"/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Безпека життєдіяльності під час занять фізичною культурою. Правила безпечної повед</w:t>
            </w:r>
            <w:r>
              <w:rPr>
                <w:sz w:val="24"/>
                <w:szCs w:val="24"/>
              </w:rPr>
              <w:t xml:space="preserve">інки під час занять волейболом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 xml:space="preserve">Виконати вправи ранкової </w:t>
            </w:r>
            <w:proofErr w:type="spellStart"/>
            <w:r w:rsidRPr="005033AF">
              <w:rPr>
                <w:sz w:val="24"/>
                <w:szCs w:val="24"/>
              </w:rPr>
              <w:t>руханки</w:t>
            </w:r>
            <w:proofErr w:type="spellEnd"/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досягнення українських волейбольних команд на міжнародній арені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координацію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значення спеціальної фізичної підготовки волейболістів</w:t>
            </w:r>
          </w:p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розвиток гнучкості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left="-2" w:right="156" w:firstLine="2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правила</w:t>
            </w:r>
            <w:r w:rsidRPr="005033AF">
              <w:rPr>
                <w:spacing w:val="-2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безпеки на ігровому майданчику</w:t>
            </w:r>
          </w:p>
          <w:p w:rsidR="005033AF" w:rsidRPr="005033AF" w:rsidRDefault="005033AF" w:rsidP="005033AF">
            <w:pPr>
              <w:spacing w:after="0"/>
              <w:ind w:left="-2" w:firstLine="2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комплекс стрибкових вправ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стрибкові вправи, вправи волейболіста</w:t>
            </w:r>
          </w:p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 xml:space="preserve">Виконати силові вправи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суддівство змагань, склад суддівської бригади, жести судді</w:t>
            </w:r>
            <w:r w:rsidRPr="005033A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розвиток витривалості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Пересування різними способами в поєднанні з технічними прийомами</w:t>
            </w:r>
            <w:r w:rsidRPr="005033AF">
              <w:rPr>
                <w:b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в нападі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розвиток гнучкості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правила</w:t>
            </w:r>
            <w:r w:rsidRPr="005033AF">
              <w:rPr>
                <w:spacing w:val="-3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гри</w:t>
            </w:r>
            <w:r w:rsidRPr="005033AF">
              <w:rPr>
                <w:spacing w:val="2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у</w:t>
            </w:r>
            <w:r w:rsidRPr="005033AF">
              <w:rPr>
                <w:spacing w:val="52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волейбол</w:t>
            </w:r>
          </w:p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комплекс стрибкових вправ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пересування різними способами в поєднанні з технічними прийомами</w:t>
            </w:r>
            <w:r w:rsidRPr="005033AF">
              <w:rPr>
                <w:b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в захисті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 xml:space="preserve">Виконати силові вправи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нижня пряма та бокова подачі з-за лицьової лінії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координацію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нижня пряма та бокова подачі з-за лицьової лінії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розвиток витривалості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кидки набивного м’яча. Кидання волейбольного м’яча правою та лівою руками в парах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розвиток м’язів пресу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верхня пряма подача в стіну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 xml:space="preserve">Виконати вправи ранкової </w:t>
            </w:r>
            <w:proofErr w:type="spellStart"/>
            <w:r w:rsidRPr="005033AF">
              <w:rPr>
                <w:sz w:val="24"/>
                <w:szCs w:val="24"/>
              </w:rPr>
              <w:t>руханки</w:t>
            </w:r>
            <w:proofErr w:type="spellEnd"/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верхня пряма подача на партнера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розвиток гнучкості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pacing w:val="-1"/>
                <w:sz w:val="24"/>
                <w:szCs w:val="24"/>
              </w:rPr>
              <w:t>вправи</w:t>
            </w:r>
            <w:r w:rsidRPr="005033AF">
              <w:rPr>
                <w:spacing w:val="-12"/>
                <w:sz w:val="24"/>
                <w:szCs w:val="24"/>
              </w:rPr>
              <w:t xml:space="preserve"> </w:t>
            </w:r>
            <w:r w:rsidRPr="005033AF">
              <w:rPr>
                <w:spacing w:val="-1"/>
                <w:sz w:val="24"/>
                <w:szCs w:val="24"/>
              </w:rPr>
              <w:t>на</w:t>
            </w:r>
            <w:r w:rsidRPr="005033AF">
              <w:rPr>
                <w:spacing w:val="-14"/>
                <w:sz w:val="24"/>
                <w:szCs w:val="24"/>
              </w:rPr>
              <w:t xml:space="preserve"> </w:t>
            </w:r>
            <w:r w:rsidRPr="005033AF">
              <w:rPr>
                <w:spacing w:val="-1"/>
                <w:sz w:val="24"/>
                <w:szCs w:val="24"/>
              </w:rPr>
              <w:t>розтягування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комплекс стрибкових вправ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1"/>
          <w:wAfter w:w="32" w:type="dxa"/>
        </w:trPr>
        <w:tc>
          <w:tcPr>
            <w:tcW w:w="11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33AF" w:rsidRPr="005033AF" w:rsidRDefault="005033AF" w:rsidP="005033AF">
            <w:pPr>
              <w:spacing w:after="0"/>
              <w:jc w:val="both"/>
              <w:rPr>
                <w:b/>
                <w:i/>
                <w:sz w:val="24"/>
                <w:szCs w:val="24"/>
              </w:rPr>
            </w:pPr>
            <w:r w:rsidRPr="005033AF">
              <w:rPr>
                <w:b/>
                <w:i/>
                <w:sz w:val="24"/>
                <w:szCs w:val="24"/>
              </w:rPr>
              <w:t>Тематична оцінка</w:t>
            </w: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верхня пряма подача через сітку із скороченої відстані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розвиток швидкості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вибір вихідного положення для</w:t>
            </w:r>
            <w:r w:rsidRPr="005033AF">
              <w:rPr>
                <w:spacing w:val="1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виконання</w:t>
            </w:r>
            <w:r w:rsidRPr="005033AF">
              <w:rPr>
                <w:spacing w:val="-8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передач</w:t>
            </w:r>
            <w:r w:rsidRPr="005033AF">
              <w:rPr>
                <w:spacing w:val="-9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м’яча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віджимання від підлоги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вибір вихідного положення для</w:t>
            </w:r>
            <w:r w:rsidRPr="005033AF">
              <w:rPr>
                <w:spacing w:val="1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виконання</w:t>
            </w:r>
            <w:r w:rsidRPr="005033AF">
              <w:rPr>
                <w:spacing w:val="-8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прийому</w:t>
            </w:r>
            <w:r w:rsidRPr="005033AF">
              <w:rPr>
                <w:spacing w:val="-11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м’яча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координацію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218" w:hanging="13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прийом м’яча двома руками знизу після верхньої прямої подачі від стіни та в парах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 xml:space="preserve">Виконати вправи ранкової </w:t>
            </w:r>
            <w:proofErr w:type="spellStart"/>
            <w:r w:rsidRPr="005033AF">
              <w:rPr>
                <w:sz w:val="24"/>
                <w:szCs w:val="24"/>
              </w:rPr>
              <w:t>руханки</w:t>
            </w:r>
            <w:proofErr w:type="spellEnd"/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взаємодія гравців передньої та задньої ліній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Пройти спокійним темпом 2000 м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218" w:hanging="13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pacing w:val="-2"/>
                <w:sz w:val="24"/>
                <w:szCs w:val="24"/>
              </w:rPr>
              <w:t>передача</w:t>
            </w:r>
            <w:r w:rsidRPr="005033AF">
              <w:rPr>
                <w:spacing w:val="-9"/>
                <w:sz w:val="24"/>
                <w:szCs w:val="24"/>
              </w:rPr>
              <w:t xml:space="preserve"> </w:t>
            </w:r>
            <w:r w:rsidRPr="005033AF">
              <w:rPr>
                <w:spacing w:val="-2"/>
                <w:sz w:val="24"/>
                <w:szCs w:val="24"/>
              </w:rPr>
              <w:t>м’яча</w:t>
            </w:r>
            <w:r w:rsidRPr="005033AF">
              <w:rPr>
                <w:spacing w:val="-10"/>
                <w:sz w:val="24"/>
                <w:szCs w:val="24"/>
              </w:rPr>
              <w:t xml:space="preserve"> </w:t>
            </w:r>
            <w:r w:rsidRPr="005033AF">
              <w:rPr>
                <w:spacing w:val="-1"/>
                <w:sz w:val="24"/>
                <w:szCs w:val="24"/>
              </w:rPr>
              <w:t>двома</w:t>
            </w:r>
            <w:r w:rsidRPr="005033AF">
              <w:rPr>
                <w:spacing w:val="-8"/>
                <w:sz w:val="24"/>
                <w:szCs w:val="24"/>
              </w:rPr>
              <w:t xml:space="preserve"> </w:t>
            </w:r>
            <w:r w:rsidRPr="005033AF">
              <w:rPr>
                <w:spacing w:val="-1"/>
                <w:sz w:val="24"/>
                <w:szCs w:val="24"/>
              </w:rPr>
              <w:t>руками</w:t>
            </w:r>
            <w:r w:rsidRPr="005033AF">
              <w:rPr>
                <w:spacing w:val="-8"/>
                <w:sz w:val="24"/>
                <w:szCs w:val="24"/>
              </w:rPr>
              <w:t xml:space="preserve"> </w:t>
            </w:r>
            <w:r w:rsidRPr="005033AF">
              <w:rPr>
                <w:spacing w:val="-1"/>
                <w:sz w:val="24"/>
                <w:szCs w:val="24"/>
              </w:rPr>
              <w:t>зверху</w:t>
            </w:r>
            <w:r w:rsidRPr="005033AF">
              <w:rPr>
                <w:spacing w:val="-14"/>
                <w:sz w:val="24"/>
                <w:szCs w:val="24"/>
              </w:rPr>
              <w:t xml:space="preserve"> </w:t>
            </w:r>
            <w:r w:rsidRPr="005033AF">
              <w:rPr>
                <w:spacing w:val="-1"/>
                <w:sz w:val="24"/>
                <w:szCs w:val="24"/>
              </w:rPr>
              <w:t>над</w:t>
            </w:r>
            <w:r w:rsidRPr="005033AF">
              <w:rPr>
                <w:spacing w:val="-7"/>
                <w:sz w:val="24"/>
                <w:szCs w:val="24"/>
              </w:rPr>
              <w:t xml:space="preserve"> </w:t>
            </w:r>
            <w:r w:rsidRPr="005033AF">
              <w:rPr>
                <w:spacing w:val="-1"/>
                <w:sz w:val="24"/>
                <w:szCs w:val="24"/>
              </w:rPr>
              <w:t>собою</w:t>
            </w:r>
            <w:r w:rsidRPr="005033AF">
              <w:rPr>
                <w:spacing w:val="-57"/>
                <w:sz w:val="24"/>
                <w:szCs w:val="24"/>
              </w:rPr>
              <w:t xml:space="preserve">  </w:t>
            </w:r>
            <w:r w:rsidRPr="005033AF">
              <w:rPr>
                <w:sz w:val="24"/>
                <w:szCs w:val="24"/>
              </w:rPr>
              <w:t>від</w:t>
            </w:r>
            <w:r w:rsidRPr="005033AF">
              <w:rPr>
                <w:spacing w:val="-7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стіни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розвиток м’язів пресу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прийом</w:t>
            </w:r>
            <w:r w:rsidRPr="005033AF">
              <w:rPr>
                <w:spacing w:val="-13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м’яча</w:t>
            </w:r>
            <w:r w:rsidRPr="005033AF">
              <w:rPr>
                <w:spacing w:val="-12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двома</w:t>
            </w:r>
            <w:r w:rsidRPr="005033AF">
              <w:rPr>
                <w:spacing w:val="-12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руками</w:t>
            </w:r>
            <w:r w:rsidRPr="005033AF">
              <w:rPr>
                <w:spacing w:val="40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знизу</w:t>
            </w:r>
            <w:r w:rsidRPr="005033AF">
              <w:rPr>
                <w:spacing w:val="36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від</w:t>
            </w:r>
            <w:r w:rsidRPr="005033AF">
              <w:rPr>
                <w:spacing w:val="-10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стіни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дихальної гімнастики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прийом</w:t>
            </w:r>
            <w:r w:rsidRPr="005033AF">
              <w:rPr>
                <w:spacing w:val="-13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м’яча</w:t>
            </w:r>
            <w:r w:rsidRPr="005033AF">
              <w:rPr>
                <w:spacing w:val="-12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двома</w:t>
            </w:r>
            <w:r w:rsidRPr="005033AF">
              <w:rPr>
                <w:spacing w:val="-12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руками</w:t>
            </w:r>
            <w:r w:rsidRPr="005033AF">
              <w:rPr>
                <w:spacing w:val="40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знизу</w:t>
            </w:r>
            <w:r w:rsidRPr="005033AF">
              <w:rPr>
                <w:spacing w:val="36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в</w:t>
            </w:r>
            <w:r w:rsidRPr="005033AF">
              <w:rPr>
                <w:spacing w:val="-57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парах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 xml:space="preserve">Виконати силові вправи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навчальна гра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розвиток витривалості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взаємодія гравців передньої та задньої ліній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розвиток гнучкості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навчальна гра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вправи на координацію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прийом</w:t>
            </w:r>
            <w:r w:rsidRPr="005033AF">
              <w:rPr>
                <w:spacing w:val="-13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м’яча</w:t>
            </w:r>
            <w:r w:rsidRPr="005033AF">
              <w:rPr>
                <w:spacing w:val="-12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двома</w:t>
            </w:r>
            <w:r w:rsidRPr="005033AF">
              <w:rPr>
                <w:spacing w:val="-12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руками</w:t>
            </w:r>
            <w:r w:rsidRPr="005033AF">
              <w:rPr>
                <w:spacing w:val="40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знизу</w:t>
            </w:r>
            <w:r w:rsidRPr="005033AF">
              <w:rPr>
                <w:spacing w:val="36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з</w:t>
            </w:r>
            <w:r w:rsidRPr="005033AF">
              <w:rPr>
                <w:spacing w:val="-11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накидання</w:t>
            </w:r>
            <w:r w:rsidRPr="005033AF">
              <w:rPr>
                <w:spacing w:val="-13"/>
                <w:sz w:val="24"/>
                <w:szCs w:val="24"/>
              </w:rPr>
              <w:t xml:space="preserve"> </w:t>
            </w:r>
            <w:r w:rsidRPr="005033AF">
              <w:rPr>
                <w:sz w:val="24"/>
                <w:szCs w:val="24"/>
              </w:rPr>
              <w:t>партнера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Пробігти спокійним темпом 1200 м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прийом та передача м’яча</w:t>
            </w:r>
            <w:r w:rsidRPr="005033A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віджимання від підлоги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2"/>
          <w:wAfter w:w="43" w:type="dxa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pStyle w:val="TableParagraph"/>
              <w:ind w:right="90"/>
              <w:jc w:val="both"/>
              <w:rPr>
                <w:b/>
                <w:sz w:val="24"/>
                <w:szCs w:val="24"/>
              </w:rPr>
            </w:pPr>
            <w:r w:rsidRPr="005033AF">
              <w:rPr>
                <w:b/>
                <w:sz w:val="24"/>
                <w:szCs w:val="24"/>
              </w:rPr>
              <w:t xml:space="preserve">Волейбол: </w:t>
            </w:r>
            <w:r w:rsidRPr="005033AF">
              <w:rPr>
                <w:sz w:val="24"/>
                <w:szCs w:val="24"/>
              </w:rPr>
              <w:t>навчальна гра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sz w:val="24"/>
                <w:szCs w:val="24"/>
              </w:rPr>
              <w:t>Виконати комплекс стрибкових вправ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AF" w:rsidRPr="005033AF" w:rsidRDefault="005033AF" w:rsidP="005033AF">
            <w:pPr>
              <w:spacing w:after="0"/>
              <w:jc w:val="center"/>
              <w:rPr>
                <w:rFonts w:eastAsia="Times New Roman"/>
                <w:color w:val="212529"/>
                <w:sz w:val="24"/>
                <w:szCs w:val="24"/>
                <w:lang w:val="ru-RU" w:eastAsia="ru-RU"/>
              </w:rPr>
            </w:pPr>
          </w:p>
        </w:tc>
      </w:tr>
      <w:tr w:rsidR="005033AF" w:rsidRPr="005033AF" w:rsidTr="005033AF">
        <w:trPr>
          <w:gridAfter w:val="1"/>
          <w:wAfter w:w="32" w:type="dxa"/>
        </w:trPr>
        <w:tc>
          <w:tcPr>
            <w:tcW w:w="11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33AF" w:rsidRPr="005033AF" w:rsidRDefault="005033AF" w:rsidP="005033AF">
            <w:pPr>
              <w:spacing w:after="0"/>
              <w:jc w:val="both"/>
              <w:rPr>
                <w:sz w:val="24"/>
                <w:szCs w:val="24"/>
              </w:rPr>
            </w:pPr>
            <w:r w:rsidRPr="005033AF">
              <w:rPr>
                <w:b/>
                <w:i/>
                <w:sz w:val="24"/>
                <w:szCs w:val="24"/>
              </w:rPr>
              <w:t>Тематична оцінка</w:t>
            </w:r>
          </w:p>
        </w:tc>
      </w:tr>
      <w:tr w:rsidR="005033AF" w:rsidRPr="005033AF" w:rsidTr="005033AF">
        <w:trPr>
          <w:gridAfter w:val="1"/>
          <w:wAfter w:w="32" w:type="dxa"/>
        </w:trPr>
        <w:tc>
          <w:tcPr>
            <w:tcW w:w="11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33AF" w:rsidRPr="005033AF" w:rsidRDefault="005033AF" w:rsidP="005033AF">
            <w:pPr>
              <w:spacing w:after="0"/>
              <w:jc w:val="both"/>
              <w:rPr>
                <w:b/>
                <w:i/>
                <w:sz w:val="24"/>
                <w:szCs w:val="24"/>
              </w:rPr>
            </w:pPr>
            <w:r w:rsidRPr="005033AF">
              <w:rPr>
                <w:b/>
                <w:i/>
                <w:sz w:val="24"/>
                <w:szCs w:val="24"/>
              </w:rPr>
              <w:t xml:space="preserve">Семестрова оцінка </w:t>
            </w:r>
          </w:p>
        </w:tc>
      </w:tr>
      <w:tr w:rsidR="005033AF" w:rsidRPr="005033AF" w:rsidTr="005033AF">
        <w:trPr>
          <w:gridAfter w:val="1"/>
          <w:wAfter w:w="32" w:type="dxa"/>
        </w:trPr>
        <w:tc>
          <w:tcPr>
            <w:tcW w:w="11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33AF" w:rsidRPr="005033AF" w:rsidRDefault="005033AF" w:rsidP="005033AF">
            <w:pPr>
              <w:spacing w:after="0"/>
              <w:jc w:val="both"/>
              <w:rPr>
                <w:b/>
                <w:i/>
                <w:sz w:val="24"/>
                <w:szCs w:val="24"/>
              </w:rPr>
            </w:pPr>
            <w:r w:rsidRPr="005033AF">
              <w:rPr>
                <w:b/>
                <w:i/>
                <w:sz w:val="24"/>
                <w:szCs w:val="24"/>
              </w:rPr>
              <w:t>Скоригована оцінка</w:t>
            </w:r>
          </w:p>
        </w:tc>
      </w:tr>
      <w:tr w:rsidR="005033AF" w:rsidRPr="005033AF" w:rsidTr="005033AF">
        <w:trPr>
          <w:gridAfter w:val="1"/>
          <w:wAfter w:w="32" w:type="dxa"/>
        </w:trPr>
        <w:tc>
          <w:tcPr>
            <w:tcW w:w="110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33AF" w:rsidRPr="005033AF" w:rsidRDefault="005033AF" w:rsidP="005033AF">
            <w:pPr>
              <w:spacing w:after="0"/>
              <w:jc w:val="both"/>
              <w:rPr>
                <w:b/>
                <w:i/>
                <w:sz w:val="24"/>
                <w:szCs w:val="24"/>
              </w:rPr>
            </w:pPr>
            <w:r w:rsidRPr="005033AF">
              <w:rPr>
                <w:b/>
                <w:i/>
                <w:sz w:val="24"/>
                <w:szCs w:val="24"/>
              </w:rPr>
              <w:t>Річна оцінка</w:t>
            </w:r>
          </w:p>
        </w:tc>
      </w:tr>
    </w:tbl>
    <w:p w:rsidR="00CA76CD" w:rsidRDefault="00CA76CD"/>
    <w:sectPr w:rsidR="00CA7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F5B"/>
    <w:rsid w:val="005033AF"/>
    <w:rsid w:val="005F4F5B"/>
    <w:rsid w:val="00CA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75EB0"/>
  <w15:chartTrackingRefBased/>
  <w15:docId w15:val="{2E831A02-F323-4B9D-9A8B-A3FD9539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3AF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3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033AF"/>
    <w:pPr>
      <w:spacing w:after="0" w:line="240" w:lineRule="auto"/>
    </w:pPr>
    <w:rPr>
      <w:rFonts w:eastAsiaTheme="minorEastAsia"/>
      <w:lang w:val="uk-UA" w:eastAsia="uk-UA"/>
    </w:rPr>
  </w:style>
  <w:style w:type="paragraph" w:customStyle="1" w:styleId="TableParagraph">
    <w:name w:val="Table Paragraph"/>
    <w:basedOn w:val="a"/>
    <w:uiPriority w:val="1"/>
    <w:qFormat/>
    <w:rsid w:val="005033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492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Luminary</dc:creator>
  <cp:keywords/>
  <dc:description/>
  <cp:lastModifiedBy>Luminary</cp:lastModifiedBy>
  <cp:revision>2</cp:revision>
  <dcterms:created xsi:type="dcterms:W3CDTF">2025-01-26T14:16:00Z</dcterms:created>
  <dcterms:modified xsi:type="dcterms:W3CDTF">2025-01-26T14:22:00Z</dcterms:modified>
</cp:coreProperties>
</file>