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9BA8C" w14:textId="77777777" w:rsidR="00080E03" w:rsidRDefault="00080E03" w:rsidP="00080E03">
      <w:pPr>
        <w:pStyle w:val="a3"/>
        <w:ind w:firstLine="567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Комунікативний метод навчання. Сучасність.</w:t>
      </w:r>
    </w:p>
    <w:p w14:paraId="03F64728" w14:textId="77777777" w:rsidR="00080E03" w:rsidRDefault="00080E03" w:rsidP="00080E03">
      <w:pPr>
        <w:pStyle w:val="a3"/>
        <w:ind w:firstLine="567"/>
        <w:jc w:val="center"/>
        <w:rPr>
          <w:rFonts w:ascii="Times New Roman" w:hAnsi="Times New Roman"/>
          <w:sz w:val="40"/>
          <w:szCs w:val="40"/>
        </w:rPr>
      </w:pPr>
    </w:p>
    <w:p w14:paraId="1A148926" w14:textId="77777777" w:rsidR="00080E03" w:rsidRDefault="00080E03" w:rsidP="00080E0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Сучасний світ вимагає від нас знань іноземних мов і думаю, що кожен вчитель іноземної мови, та і не тільки іноземної, погодиться зі мною. Вивчати іноземну мову та знати її, це різні речі. Ви можете прочитати текст, перекласти його, знати елементи граматики, а от вільне володіння - це процес складний.  Щоб досконало знати іноземні мови, потрібно спілкуватися з носієм мови, або ж жити закордоном. Можливо і так. Сьогодні кордони відкриті для нас, і ми можемо мандрувати до будь-якої країни вивчаючи її культуру, побут, і головне - мову.  Та давайте задумаємося, чи відразу ви зможете розмовляти і розуміти іноземця без певної бази слів, чи то правильної побудови слів у реченні, тобто вивчення певних граматичних структур? Відповідь буде – ні. </w:t>
      </w:r>
    </w:p>
    <w:p w14:paraId="20DE3273" w14:textId="77777777" w:rsidR="00080E03" w:rsidRDefault="00080E03" w:rsidP="00080E03">
      <w:pPr>
        <w:pStyle w:val="a3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Навчаючись у школі, чи на курсах іноземних мов у рідній країні, ви порівнюєте рідну мову з іноземною, бачите певний різновид і це дає вам можливість краще її зрозуміти. Головне завдання вчителя-іноземця створити урок таким, щоб навчаючі взяли основу, дотримуючись певної психології викладання іноземних мов, так як психологія вивчення англійської мови є досить актуальною. Викладач має бути не лише гарною людиною, що не мало важливо, але й володіти якостями вчителя-професіонала. Вчитель має бути, по-перше, вихователем, щоб організувати свій урок, по-друге, навчити дітей такій навичці, як сприйняття інформації на слух і по-третє, мати адаптивність, одним словом створити здоровий мікроклімат на уроці. Ну і професіоналізм вчителя, куди ж без нього. Ми вчимо дітей, а це майбутні архітектори, банкіри, дизайнери, програмісти, юристи, </w:t>
      </w:r>
      <w:r>
        <w:rPr>
          <w:rFonts w:ascii="Times New Roman" w:hAnsi="Times New Roman"/>
          <w:sz w:val="28"/>
          <w:szCs w:val="28"/>
          <w:lang w:val="en-US"/>
        </w:rPr>
        <w:t>HR-</w:t>
      </w:r>
      <w:r>
        <w:rPr>
          <w:rFonts w:ascii="Times New Roman" w:hAnsi="Times New Roman"/>
          <w:sz w:val="28"/>
          <w:szCs w:val="28"/>
        </w:rPr>
        <w:t xml:space="preserve">менеджери, </w:t>
      </w:r>
      <w:proofErr w:type="spellStart"/>
      <w:r>
        <w:rPr>
          <w:rFonts w:ascii="Times New Roman" w:hAnsi="Times New Roman"/>
          <w:sz w:val="28"/>
          <w:szCs w:val="28"/>
        </w:rPr>
        <w:t>коучинги</w:t>
      </w:r>
      <w:proofErr w:type="spellEnd"/>
      <w:r>
        <w:rPr>
          <w:rFonts w:ascii="Times New Roman" w:hAnsi="Times New Roman"/>
          <w:sz w:val="28"/>
          <w:szCs w:val="28"/>
        </w:rPr>
        <w:t xml:space="preserve"> і припустимо вони не знають англійської мови, вони не зможуть прочитати безліч іноземних публікацій, спілкуватися з колегами з інших країн. Одним словом, вони будуть ізольовані від світу спілкування, а це не припустимо для сучасного професійного розвитку.  </w:t>
      </w:r>
    </w:p>
    <w:p w14:paraId="07422FBC" w14:textId="77777777" w:rsidR="00080E03" w:rsidRDefault="00080E03" w:rsidP="00080E0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на мою думку, то окрім усіх методів навчання головним є комунікативний метод навчання. </w:t>
      </w:r>
      <w:proofErr w:type="spellStart"/>
      <w:r>
        <w:rPr>
          <w:rFonts w:ascii="Times New Roman" w:hAnsi="Times New Roman"/>
          <w:sz w:val="28"/>
          <w:szCs w:val="28"/>
        </w:rPr>
        <w:t>Комунікативність</w:t>
      </w:r>
      <w:proofErr w:type="spellEnd"/>
      <w:r>
        <w:rPr>
          <w:rFonts w:ascii="Times New Roman" w:hAnsi="Times New Roman"/>
          <w:sz w:val="28"/>
          <w:szCs w:val="28"/>
        </w:rPr>
        <w:t>. Цей метод дозволяє нам, вчителям, навчити навчаючих головному, вільно спілкуватися іноземними мовами. Від самого початку своєї педагогічної діяльності, це була моя основна і незмінна тема дослідження. Адже основною стратегією навчання є комунікативний підхід у навчанні іноземних мов. Реалізація комунікативного підходу в навчальному процесі з іноземної мови відбувається шляхом оволодіння засобами спілкування (фонетичними, лексичними, граматичними) спрямоване та їх застосування в процесі спілкування. Оволодіння уміннями говоріння, аудіювання, читання та письма здійснюється шляхом реалізації цих видів мовленнєвої діяльності у процесі навчання в умовах, що моделюють ситуації реального спілкування. З позиції комунікативного підходу процес навчання іноземної мови будується адекватно реальному процесу мовленнєвого спілкування, мовленнєвої комунікації.</w:t>
      </w:r>
    </w:p>
    <w:p w14:paraId="112DFD7E" w14:textId="77777777" w:rsidR="00080E03" w:rsidRDefault="00080E03" w:rsidP="00080E03">
      <w:pPr>
        <w:pStyle w:val="a3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 Та сьогодні вчителі не повинні залишатися в минулому. Ми повинні підвищувати ефективність навчання учнів використовуючи сучасні методи навчання та їх підходи. Підвищуючи кваліфікацію, вчитель може відвідати семінари, вебінари онлайн та офлайн,  таких лінгвістичних видань, як «Лінгвіст»</w:t>
      </w:r>
      <w:r>
        <w:rPr>
          <w:rFonts w:ascii="Times New Roman" w:hAnsi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Cambridge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Macmillan Ukraine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Pearson</w:t>
      </w:r>
      <w:r>
        <w:rPr>
          <w:rFonts w:ascii="Times New Roman" w:hAnsi="Times New Roman"/>
          <w:sz w:val="28"/>
          <w:szCs w:val="28"/>
        </w:rPr>
        <w:t>» «</w:t>
      </w:r>
      <w:r>
        <w:rPr>
          <w:rFonts w:ascii="Times New Roman" w:hAnsi="Times New Roman"/>
          <w:sz w:val="28"/>
          <w:szCs w:val="28"/>
          <w:lang w:val="en-US"/>
        </w:rPr>
        <w:t>British Council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 xml:space="preserve">Macmillan </w:t>
      </w:r>
      <w:r>
        <w:rPr>
          <w:rFonts w:ascii="Times New Roman" w:hAnsi="Times New Roman"/>
          <w:sz w:val="28"/>
          <w:szCs w:val="28"/>
          <w:lang w:val="en-US"/>
        </w:rPr>
        <w:lastRenderedPageBreak/>
        <w:t>Education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та інші</w:t>
      </w:r>
      <w:r>
        <w:rPr>
          <w:rFonts w:ascii="Times New Roman" w:hAnsi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Вони організовують зустрічі з іноземними </w:t>
      </w:r>
      <w:proofErr w:type="spellStart"/>
      <w:r>
        <w:rPr>
          <w:rFonts w:ascii="Times New Roman" w:hAnsi="Times New Roman"/>
          <w:sz w:val="28"/>
          <w:szCs w:val="28"/>
        </w:rPr>
        <w:t>коуч</w:t>
      </w:r>
      <w:proofErr w:type="spellEnd"/>
      <w:r>
        <w:rPr>
          <w:rFonts w:ascii="Times New Roman" w:hAnsi="Times New Roman"/>
          <w:sz w:val="28"/>
          <w:szCs w:val="28"/>
        </w:rPr>
        <w:t xml:space="preserve">-сесіями, що дає можливість опанувати сучасну методику та психологію викладання іноземних мов.  </w:t>
      </w:r>
    </w:p>
    <w:p w14:paraId="2C62751C" w14:textId="77777777" w:rsidR="00080E03" w:rsidRDefault="00080E03" w:rsidP="00080E03">
      <w:pPr>
        <w:pStyle w:val="a3"/>
      </w:pPr>
    </w:p>
    <w:p w14:paraId="58337EB3" w14:textId="77777777" w:rsidR="00080E03" w:rsidRDefault="00080E03" w:rsidP="00080E03">
      <w:pPr>
        <w:pStyle w:val="a3"/>
      </w:pPr>
    </w:p>
    <w:p w14:paraId="4A907676" w14:textId="77777777" w:rsidR="00080E03" w:rsidRDefault="00080E03" w:rsidP="00080E03">
      <w:pPr>
        <w:pStyle w:val="a3"/>
      </w:pPr>
    </w:p>
    <w:p w14:paraId="231D7A1D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БІБЛІОГРАФІЧНИЙ СПИСОК:</w:t>
      </w:r>
    </w:p>
    <w:p w14:paraId="3CE27DEE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Зеленін Г. І. Когнітивні механізми засвоєння іншомовних текстів, як чинник розвитку професійної компетентності майбутніх педагогів: </w:t>
      </w:r>
      <w:proofErr w:type="spellStart"/>
      <w:r>
        <w:rPr>
          <w:rFonts w:ascii="Times New Roman" w:hAnsi="Times New Roman"/>
          <w:sz w:val="28"/>
          <w:szCs w:val="28"/>
        </w:rPr>
        <w:t>автореф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дис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канд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психол</w:t>
      </w:r>
      <w:proofErr w:type="spellEnd"/>
      <w:r>
        <w:rPr>
          <w:rFonts w:ascii="Times New Roman" w:hAnsi="Times New Roman"/>
          <w:sz w:val="28"/>
          <w:szCs w:val="28"/>
        </w:rPr>
        <w:t xml:space="preserve">. наук: 19.00.03. Харків, 2009. 20 с. </w:t>
      </w:r>
    </w:p>
    <w:p w14:paraId="5805F3AB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7761C9A6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Зимня І. А. Психологія навчання іноземних мов. Харків,1989. 219 с.     </w:t>
      </w:r>
    </w:p>
    <w:p w14:paraId="7D81E009" w14:textId="77777777" w:rsidR="00080E03" w:rsidRDefault="00080E03" w:rsidP="00080E03">
      <w:pPr>
        <w:pStyle w:val="a3"/>
        <w:jc w:val="both"/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Efficacy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of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suggestopedia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in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teaching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vocabulary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to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differently-abled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students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/ H.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Viswanath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B.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Sajitha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V.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Rajagopal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S.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Sajitha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International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Journal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of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Early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Childhood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Special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Education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(INT-JECSE). 2022.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Vol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14.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Iss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 3. P. 450–454. URL: </w:t>
      </w:r>
      <w:hyperlink r:id="rId4" w:history="1">
        <w:r>
          <w:rPr>
            <w:rStyle w:val="a4"/>
            <w:rFonts w:ascii="Times New Roman" w:hAnsi="Times New Roman"/>
            <w:color w:val="007AB2"/>
            <w:sz w:val="28"/>
            <w:szCs w:val="28"/>
            <w:shd w:val="clear" w:color="auto" w:fill="FFFFFF"/>
          </w:rPr>
          <w:t>https://www.int-jecse.net/data-cms/articles/20220413062620pm55.pdf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 (date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of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access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: 28.07.2022).</w:t>
      </w:r>
    </w:p>
    <w:p w14:paraId="7A7CA77C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B3247BF" w14:textId="77777777" w:rsidR="00080E03" w:rsidRDefault="00080E03" w:rsidP="00080E03">
      <w:pPr>
        <w:shd w:val="clear" w:color="auto" w:fill="FFFFFF"/>
        <w:spacing w:before="30" w:after="30" w:line="348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3. Комунікативні методи та матеріали для викладання англійської мови (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Communicative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methods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and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materials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) /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Перекл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. і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адапт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. Л.В.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Биркун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. –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Oxford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: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Oxford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University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Press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, 1998. – 49 с.</w:t>
      </w:r>
    </w:p>
    <w:p w14:paraId="72F71C10" w14:textId="77777777" w:rsidR="00080E03" w:rsidRDefault="00080E03" w:rsidP="00080E03">
      <w:pPr>
        <w:shd w:val="clear" w:color="auto" w:fill="FFFFFF"/>
        <w:spacing w:before="30" w:after="30" w:line="348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</w:p>
    <w:p w14:paraId="0CFC7C10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Лєбєдєва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М.О. Особливості викладання англійської мови професійного спрямування студентам юридичного факультету. Сучасні методи викладання іноземної мови професійного спрямування у вищій школі : Матеріали конференції. Київ, 2013, НТУУ “КПІ”. С. 204–213. </w:t>
      </w:r>
    </w:p>
    <w:p w14:paraId="4D303B2B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E5AB3CA" w14:textId="77777777" w:rsidR="00080E03" w:rsidRDefault="00080E03" w:rsidP="00080E03">
      <w:pPr>
        <w:shd w:val="clear" w:color="auto" w:fill="FFFFFF"/>
        <w:spacing w:before="30" w:after="30" w:line="348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5. Люта А. В. Сучасні методи вивчення іноземних мов / А. В. Люта // Держава та регіони. Сер.: Гуманітарні науки. – 2012. – № 2. – С. 98–106.</w:t>
      </w:r>
    </w:p>
    <w:p w14:paraId="08B03E0D" w14:textId="77777777" w:rsidR="00080E03" w:rsidRDefault="00080E03" w:rsidP="00080E03">
      <w:pPr>
        <w:shd w:val="clear" w:color="auto" w:fill="FFFFFF"/>
        <w:spacing w:before="30" w:after="30" w:line="348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</w:p>
    <w:p w14:paraId="6C494140" w14:textId="77777777" w:rsidR="00080E03" w:rsidRDefault="00080E03" w:rsidP="00080E03">
      <w:pPr>
        <w:pStyle w:val="a3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About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multilingualism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policy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European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Educational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Area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Quality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education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and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training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for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all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 URL: </w:t>
      </w:r>
      <w:hyperlink r:id="rId5" w:history="1">
        <w:r>
          <w:rPr>
            <w:rStyle w:val="a4"/>
            <w:rFonts w:ascii="Times New Roman" w:hAnsi="Times New Roman"/>
            <w:color w:val="007AB2"/>
            <w:sz w:val="28"/>
            <w:szCs w:val="28"/>
            <w:shd w:val="clear" w:color="auto" w:fill="FFFFFF"/>
          </w:rPr>
          <w:t>https://education.ec.europa.eu/focus-topics/improving-quality/multilingualism/about-multilingualism-policy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 (date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of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access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: 28.07.2022).</w:t>
      </w:r>
    </w:p>
    <w:p w14:paraId="51592DDC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5412344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EF2D973" w14:textId="77777777" w:rsidR="00080E03" w:rsidRDefault="00080E03" w:rsidP="00080E0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 </w:t>
      </w:r>
      <w:proofErr w:type="spellStart"/>
      <w:r>
        <w:rPr>
          <w:rFonts w:ascii="Times New Roman" w:hAnsi="Times New Roman"/>
          <w:sz w:val="28"/>
          <w:szCs w:val="28"/>
        </w:rPr>
        <w:t>Richards</w:t>
      </w:r>
      <w:proofErr w:type="spellEnd"/>
      <w:r>
        <w:rPr>
          <w:rFonts w:ascii="Times New Roman" w:hAnsi="Times New Roman"/>
          <w:sz w:val="28"/>
          <w:szCs w:val="28"/>
        </w:rPr>
        <w:t xml:space="preserve"> J.C., </w:t>
      </w:r>
      <w:proofErr w:type="spellStart"/>
      <w:r>
        <w:rPr>
          <w:rFonts w:ascii="Times New Roman" w:hAnsi="Times New Roman"/>
          <w:sz w:val="28"/>
          <w:szCs w:val="28"/>
        </w:rPr>
        <w:t>Rodgers</w:t>
      </w:r>
      <w:proofErr w:type="spellEnd"/>
      <w:r>
        <w:rPr>
          <w:rFonts w:ascii="Times New Roman" w:hAnsi="Times New Roman"/>
          <w:sz w:val="28"/>
          <w:szCs w:val="28"/>
        </w:rPr>
        <w:t xml:space="preserve"> T.S. </w:t>
      </w:r>
      <w:proofErr w:type="spellStart"/>
      <w:r>
        <w:rPr>
          <w:rFonts w:ascii="Times New Roman" w:hAnsi="Times New Roman"/>
          <w:sz w:val="28"/>
          <w:szCs w:val="28"/>
        </w:rPr>
        <w:t>Approaches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Methods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Language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Teaching</w:t>
      </w:r>
      <w:proofErr w:type="spellEnd"/>
      <w:r>
        <w:rPr>
          <w:rFonts w:ascii="Times New Roman" w:hAnsi="Times New Roman"/>
          <w:sz w:val="28"/>
          <w:szCs w:val="28"/>
        </w:rPr>
        <w:t xml:space="preserve">. – </w:t>
      </w:r>
      <w:proofErr w:type="spellStart"/>
      <w:r>
        <w:rPr>
          <w:rFonts w:ascii="Times New Roman" w:hAnsi="Times New Roman"/>
          <w:sz w:val="28"/>
          <w:szCs w:val="28"/>
        </w:rPr>
        <w:t>Cambridge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Cambridge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University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Press</w:t>
      </w:r>
      <w:proofErr w:type="spellEnd"/>
      <w:r>
        <w:rPr>
          <w:rFonts w:ascii="Times New Roman" w:hAnsi="Times New Roman"/>
          <w:sz w:val="28"/>
          <w:szCs w:val="28"/>
        </w:rPr>
        <w:t>. 1995. – 482 p.</w:t>
      </w:r>
    </w:p>
    <w:p w14:paraId="158CB9EA" w14:textId="77777777" w:rsidR="00080E03" w:rsidRDefault="00080E03" w:rsidP="00080E03">
      <w:pPr>
        <w:pStyle w:val="a3"/>
        <w:rPr>
          <w:rFonts w:ascii="Times New Roman" w:hAnsi="Times New Roman"/>
          <w:sz w:val="28"/>
          <w:szCs w:val="28"/>
        </w:rPr>
      </w:pPr>
    </w:p>
    <w:p w14:paraId="3DDA8067" w14:textId="77777777" w:rsidR="007C086F" w:rsidRDefault="007C086F"/>
    <w:sectPr w:rsidR="007C08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6F"/>
    <w:rsid w:val="00080E03"/>
    <w:rsid w:val="007C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5492B-0522-471C-855F-F3D997A17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E03"/>
    <w:pPr>
      <w:suppressAutoHyphens/>
      <w:autoSpaceDN w:val="0"/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080E03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rsid w:val="00080E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ucation.ec.europa.eu/focus-topics/improving-quality/multilingualism/about-multilingualism-policy" TargetMode="External"/><Relationship Id="rId4" Type="http://schemas.openxmlformats.org/officeDocument/2006/relationships/hyperlink" Target="https://www.int-jecse.net/data-cms/articles/20220413062620pm55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3324</Words>
  <Characters>1896</Characters>
  <Application>Microsoft Office Word</Application>
  <DocSecurity>0</DocSecurity>
  <Lines>15</Lines>
  <Paragraphs>10</Paragraphs>
  <ScaleCrop>false</ScaleCrop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Гладюк</dc:creator>
  <cp:keywords/>
  <dc:description/>
  <cp:lastModifiedBy>Інна Гладюк</cp:lastModifiedBy>
  <cp:revision>2</cp:revision>
  <dcterms:created xsi:type="dcterms:W3CDTF">2024-10-21T11:47:00Z</dcterms:created>
  <dcterms:modified xsi:type="dcterms:W3CDTF">2024-10-21T11:47:00Z</dcterms:modified>
</cp:coreProperties>
</file>