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 – </w:t>
      </w:r>
      <w:r>
        <w:rPr>
          <w:rFonts w:cs="Times New Roman" w:ascii="Times New Roman" w:hAnsi="Times New Roman"/>
          <w:b/>
          <w:sz w:val="28"/>
          <w:szCs w:val="28"/>
        </w:rPr>
        <w:t>ОСВІТА ДОШКІЛЬНЯТ: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виховуємо культуру інженерного мислення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Модернізуючи освітню систему, маємо розу</w:t>
        <w:softHyphen/>
        <w:t>міти, що освіта насамперед повинна задоволь</w:t>
        <w:softHyphen/>
        <w:t>няти потреби суспільства. Вже зараз однією з найпотрібніших є професія інженера, багатьом фахівцям у різних галузях необхідне знання природничих наук та матема</w:t>
        <w:softHyphen/>
        <w:t>тики. Тож нині слід зосередити увагу на розвитку продуктивного, критичного мислен</w:t>
        <w:softHyphen/>
        <w:t>ня дітей, формуванні в них цілісної картини світу, вміння досліджувати, моделювати, творити, і головне — спрямовувати свою діяльність на благо людей і природи. Саме на це націлена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sz w:val="28"/>
          <w:szCs w:val="28"/>
        </w:rPr>
        <w:t xml:space="preserve"> - освіта — новий інтеграційний підхід до розвитку, виховання й навчання дітей. </w:t>
      </w:r>
    </w:p>
    <w:p>
      <w:pPr>
        <w:pStyle w:val="312"/>
        <w:keepNext w:val="true"/>
        <w:keepLines/>
        <w:spacing w:lineRule="auto" w:line="240"/>
        <w:ind w:left="1060" w:right="1000" w:hanging="740"/>
        <w:jc w:val="both"/>
        <w:rPr/>
      </w:pPr>
      <w:bookmarkStart w:id="0" w:name="bookmark2"/>
      <w:r>
        <w:rPr>
          <w:rStyle w:val="32"/>
          <w:rFonts w:cs="Times New Roman" w:ascii="Times New Roman" w:hAnsi="Times New Roman"/>
          <w:b w:val="false"/>
          <w:bCs w:val="false"/>
          <w:sz w:val="28"/>
          <w:szCs w:val="28"/>
          <w:lang w:val="uk-UA" w:eastAsia="uk-UA"/>
        </w:rPr>
        <w:t xml:space="preserve">   </w:t>
      </w:r>
    </w:p>
    <w:p>
      <w:pPr>
        <w:pStyle w:val="312"/>
        <w:keepNext w:val="true"/>
        <w:keepLines/>
        <w:spacing w:lineRule="auto" w:line="240"/>
        <w:ind w:left="1060" w:right="1000" w:hanging="740"/>
        <w:jc w:val="center"/>
        <w:rPr/>
      </w:pPr>
      <w:bookmarkStart w:id="1" w:name="bookmark2"/>
      <w:r>
        <w:rPr>
          <w:rStyle w:val="32"/>
          <w:rFonts w:cs="Times New Roman" w:ascii="Times New Roman" w:hAnsi="Times New Roman"/>
          <w:b/>
          <w:bCs w:val="false"/>
          <w:color w:val="0000FF"/>
          <w:sz w:val="28"/>
          <w:szCs w:val="28"/>
          <w:lang w:eastAsia="uk-UA"/>
        </w:rPr>
        <w:t>Поєднуємо науку, техніку й мистецтво</w:t>
      </w:r>
      <w:bookmarkEnd w:id="1"/>
    </w:p>
    <w:p>
      <w:pPr>
        <w:pStyle w:val="Style16"/>
        <w:spacing w:lineRule="auto" w:line="240"/>
        <w:ind w:left="80" w:right="20" w:firstLine="240"/>
        <w:rPr/>
      </w:pPr>
      <w:r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eastAsia="uk-UA"/>
        </w:rPr>
        <w:t>Проблема дефіциту інженерних кадрів і залучення молоді до ви</w:t>
        <w:softHyphen/>
        <w:t>вчення природничих дисциплін нині 'актуальна в усіх країнах світу. У най</w:t>
        <w:softHyphen/>
        <w:t>ближчому майбутньому суспільство вельми потребуватиме ІТ-фахівців, програмістів, інженерів, індустрі</w:t>
        <w:softHyphen/>
        <w:t>альних дизайнерів, спеціалістів високотехноло- гічних виробництв на стику з природничими на</w:t>
        <w:softHyphen/>
        <w:t>уками (фахівців з біо- та нанотехнологій). Тому на початку XXI ст. у США та Західній Європі почали створювати об'єднання професіоналів і провід</w:t>
        <w:softHyphen/>
        <w:t>них діячів у галузі освіти, що спрямовують свої зусилля на розвиток природничих наук, техно</w:t>
        <w:softHyphen/>
        <w:t>логій, інженерії та математики (</w:t>
      </w:r>
      <w:r>
        <w:rPr>
          <w:sz w:val="28"/>
          <w:szCs w:val="28"/>
          <w:lang w:val="en-US"/>
        </w:rPr>
        <w:t>STEM</w:t>
      </w:r>
      <w:r>
        <w:rPr>
          <w:sz w:val="28"/>
          <w:szCs w:val="28"/>
          <w:lang w:eastAsia="uk-UA"/>
        </w:rPr>
        <w:t xml:space="preserve"> — акронім </w:t>
      </w:r>
      <w:r>
        <w:rPr>
          <w:sz w:val="28"/>
          <w:szCs w:val="28"/>
          <w:lang w:val="en-US" w:eastAsia="uk-UA"/>
        </w:rPr>
        <w:t>Science, Technology, E</w:t>
      </w:r>
      <w:r>
        <w:rPr>
          <w:sz w:val="28"/>
          <w:szCs w:val="28"/>
          <w:lang w:eastAsia="uk-UA"/>
        </w:rPr>
        <w:t>ngineering, Mathematics</w:t>
      </w:r>
      <w:r>
        <w:rPr>
          <w:sz w:val="28"/>
          <w:szCs w:val="28"/>
          <w:lang w:val="uk-UA" w:eastAsia="uk-UA"/>
        </w:rPr>
        <w:t>)</w:t>
      </w:r>
      <w:r>
        <w:rPr>
          <w:sz w:val="28"/>
          <w:szCs w:val="28"/>
          <w:lang w:eastAsia="uk-UA"/>
        </w:rPr>
        <w:t>.</w:t>
      </w:r>
    </w:p>
    <w:p>
      <w:pPr>
        <w:pStyle w:val="Style16"/>
        <w:spacing w:lineRule="auto" w:line="240"/>
        <w:ind w:left="80" w:right="20" w:firstLine="240"/>
        <w:rPr/>
      </w:pPr>
      <w:r>
        <w:rPr>
          <w:sz w:val="28"/>
          <w:szCs w:val="28"/>
          <w:lang w:eastAsia="uk-UA"/>
        </w:rPr>
        <w:t>Визнаючи необхідність підготовки таких фахів</w:t>
        <w:softHyphen/>
        <w:t>ців для майбутнього, слід окреслити й наступну проблему, що виникає: як їх готувати? Прикро визнавати, але ігор, які розвивають продуктивне та креативне мислення дошкільнят, можуть сти</w:t>
        <w:softHyphen/>
        <w:t>мулювати до продукування принципово нових ідей та рішень, і досі дуже небагато. Навіть ті, що з'явилися наприкінці XX — на початку XXI ст.: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eastAsia="uk-UA"/>
        </w:rPr>
        <w:t>конструктори ЛЕҐО, кубик Рубіка, ігри Б. Нікітіна, В. Воскобовича та інші, — не дають змоги повною мірою реалізовувати поставлені завдання.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Фахівці, які розробляють методологію </w:t>
      </w:r>
      <w:r>
        <w:rPr>
          <w:rFonts w:cs="Times New Roman" w:ascii="Times New Roman" w:hAnsi="Times New Roman"/>
          <w:sz w:val="28"/>
          <w:szCs w:val="28"/>
          <w:lang w:val="en-US"/>
        </w:rPr>
        <w:t>STEM</w:t>
      </w:r>
      <w:r>
        <w:rPr>
          <w:rFonts w:cs="Times New Roman" w:ascii="Times New Roman" w:hAnsi="Times New Roman"/>
          <w:sz w:val="28"/>
          <w:szCs w:val="28"/>
        </w:rPr>
        <w:t xml:space="preserve"> - освіти, дійшли висновку: до природничих, тех</w:t>
        <w:softHyphen/>
        <w:t>нічних дисциплін слід активно долучати творчі, художні, об'єднавши їх загальним терміном Агі</w:t>
      </w:r>
      <w:r>
        <w:rPr>
          <w:rFonts w:cs="Times New Roman" w:ascii="Times New Roman" w:hAnsi="Times New Roman"/>
          <w:sz w:val="28"/>
          <w:szCs w:val="28"/>
          <w:lang w:val="en-US"/>
        </w:rPr>
        <w:t>s</w:t>
      </w:r>
      <w:r>
        <w:rPr>
          <w:rFonts w:cs="Times New Roman" w:ascii="Times New Roman" w:hAnsi="Times New Roman"/>
          <w:sz w:val="28"/>
          <w:szCs w:val="28"/>
        </w:rPr>
        <w:t>. Дисциплінами-лідерами в Агі</w:t>
      </w:r>
      <w:r>
        <w:rPr>
          <w:rFonts w:cs="Times New Roman" w:ascii="Times New Roman" w:hAnsi="Times New Roman"/>
          <w:sz w:val="28"/>
          <w:szCs w:val="28"/>
          <w:lang w:val="en-US"/>
        </w:rPr>
        <w:t>s</w:t>
      </w:r>
      <w:r>
        <w:rPr>
          <w:rFonts w:cs="Times New Roman" w:ascii="Times New Roman" w:hAnsi="Times New Roman"/>
          <w:sz w:val="28"/>
          <w:szCs w:val="28"/>
        </w:rPr>
        <w:t xml:space="preserve"> поки що є про</w:t>
        <w:softHyphen/>
        <w:t>мисловий дизайн, архітектура та індустріальна естетика. Агі</w:t>
      </w:r>
      <w:r>
        <w:rPr>
          <w:rFonts w:cs="Times New Roman" w:ascii="Times New Roman" w:hAnsi="Times New Roman"/>
          <w:sz w:val="28"/>
          <w:szCs w:val="28"/>
          <w:lang w:val="en-US"/>
        </w:rPr>
        <w:t>s</w:t>
      </w:r>
      <w:r>
        <w:rPr>
          <w:rFonts w:cs="Times New Roman" w:ascii="Times New Roman" w:hAnsi="Times New Roman"/>
          <w:sz w:val="28"/>
          <w:szCs w:val="28"/>
        </w:rPr>
        <w:t xml:space="preserve"> -дисципліни допомагають задіяти для пізнання довкілля наочно-образне мислен</w:t>
        <w:softHyphen/>
        <w:t>ня та емоції дитини, що є ключовими в дошкіль</w:t>
        <w:softHyphen/>
        <w:t>ному віці, коли малюк сприймає світ здебільшо</w:t>
        <w:softHyphen/>
        <w:t>го через емоції й мислить «образами, барвами, звуками».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Тож успіх освітньої реформи можливий лише за  умови перетворення </w:t>
      </w:r>
      <w:r>
        <w:rPr>
          <w:rFonts w:cs="Times New Roman" w:ascii="Times New Roman" w:hAnsi="Times New Roman"/>
          <w:sz w:val="28"/>
          <w:szCs w:val="28"/>
          <w:lang w:val="en-US"/>
        </w:rPr>
        <w:t>STEM</w:t>
      </w:r>
      <w:r>
        <w:rPr>
          <w:rFonts w:cs="Times New Roman" w:ascii="Times New Roman" w:hAnsi="Times New Roman"/>
          <w:sz w:val="28"/>
          <w:szCs w:val="28"/>
        </w:rPr>
        <w:t xml:space="preserve"> на </w:t>
      </w:r>
      <w:r>
        <w:rPr>
          <w:rFonts w:cs="Times New Roman" w:ascii="Times New Roman" w:hAnsi="Times New Roman"/>
          <w:sz w:val="28"/>
          <w:szCs w:val="28"/>
          <w:lang w:val="en-US"/>
        </w:rPr>
        <w:t>STEAM</w:t>
      </w:r>
      <w:r>
        <w:rPr>
          <w:rFonts w:cs="Times New Roman" w:ascii="Times New Roman" w:hAnsi="Times New Roman"/>
          <w:sz w:val="28"/>
          <w:szCs w:val="28"/>
        </w:rPr>
        <w:t xml:space="preserve"> (акронім </w:t>
      </w:r>
      <w:r>
        <w:rPr>
          <w:rFonts w:cs="Times New Roman" w:ascii="Times New Roman" w:hAnsi="Times New Roman"/>
          <w:sz w:val="28"/>
          <w:szCs w:val="28"/>
          <w:lang w:val="en-US"/>
        </w:rPr>
        <w:t>Science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Technology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 xml:space="preserve">ngineering, </w:t>
      </w:r>
      <w:r>
        <w:rPr>
          <w:rFonts w:cs="Times New Roman" w:ascii="Times New Roman" w:hAnsi="Times New Roman"/>
          <w:sz w:val="28"/>
          <w:szCs w:val="28"/>
          <w:lang w:val="en-US"/>
        </w:rPr>
        <w:t>Arts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and</w:t>
      </w:r>
      <w:r>
        <w:rPr>
          <w:rFonts w:cs="Times New Roman" w:ascii="Times New Roman" w:hAnsi="Times New Roman"/>
          <w:sz w:val="28"/>
          <w:szCs w:val="28"/>
        </w:rPr>
        <w:t xml:space="preserve">  Mathematics — природничі науки, технологія, інженерія, мистецтво, математика), а згодом — у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sz w:val="28"/>
          <w:szCs w:val="28"/>
        </w:rPr>
        <w:t xml:space="preserve"> -освіту (акронім </w:t>
      </w:r>
      <w:r>
        <w:rPr>
          <w:rFonts w:cs="Times New Roman" w:ascii="Times New Roman" w:hAnsi="Times New Roman"/>
          <w:sz w:val="28"/>
          <w:szCs w:val="28"/>
          <w:lang w:val="en-US"/>
        </w:rPr>
        <w:t>Science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Technology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Reading</w:t>
      </w:r>
      <w:r>
        <w:rPr>
          <w:rFonts w:cs="Times New Roman" w:ascii="Times New Roman" w:hAnsi="Times New Roman"/>
          <w:sz w:val="28"/>
          <w:szCs w:val="28"/>
        </w:rPr>
        <w:t xml:space="preserve"> + </w:t>
      </w:r>
      <w:r>
        <w:rPr>
          <w:rFonts w:cs="Times New Roman" w:ascii="Times New Roman" w:hAnsi="Times New Roman"/>
          <w:sz w:val="28"/>
          <w:szCs w:val="28"/>
          <w:lang w:val="en-US"/>
        </w:rPr>
        <w:t>Writing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 xml:space="preserve">ngineering, </w:t>
      </w:r>
      <w:r>
        <w:rPr>
          <w:rFonts w:cs="Times New Roman" w:ascii="Times New Roman" w:hAnsi="Times New Roman"/>
          <w:sz w:val="28"/>
          <w:szCs w:val="28"/>
          <w:lang w:val="en-US"/>
        </w:rPr>
        <w:t>Arts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and</w:t>
      </w:r>
      <w:r>
        <w:rPr>
          <w:rFonts w:cs="Times New Roman" w:ascii="Times New Roman" w:hAnsi="Times New Roman"/>
          <w:sz w:val="28"/>
          <w:szCs w:val="28"/>
        </w:rPr>
        <w:t xml:space="preserve">  Mathematics — природничі науки, технологія, читання + письмо розуміння змісту тексту), інженерія, мис</w:t>
        <w:softHyphen/>
        <w:t>тецтво, математика).</w:t>
      </w:r>
    </w:p>
    <w:p>
      <w:pPr>
        <w:pStyle w:val="111"/>
        <w:keepNext w:val="true"/>
        <w:keepLines/>
        <w:spacing w:lineRule="auto" w:line="240" w:before="0" w:after="0"/>
        <w:ind w:right="60" w:hanging="0"/>
        <w:rPr/>
      </w:pPr>
      <w:bookmarkStart w:id="2" w:name="bookmark0"/>
      <w:r>
        <w:rPr>
          <w:rFonts w:cs="Times New Roman" w:ascii="Times New Roman" w:hAnsi="Times New Roman"/>
          <w:bCs w:val="false"/>
          <w:color w:val="0000FF"/>
          <w:sz w:val="28"/>
          <w:szCs w:val="28"/>
          <w:lang w:eastAsia="uk-UA"/>
        </w:rPr>
        <w:t>Програма "</w:t>
      </w:r>
      <w:r>
        <w:rPr>
          <w:rFonts w:cs="Times New Roman" w:ascii="Times New Roman" w:hAnsi="Times New Roman"/>
          <w:b w:val="false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FF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Cs w:val="false"/>
          <w:color w:val="0000FF"/>
          <w:sz w:val="28"/>
          <w:szCs w:val="28"/>
          <w:lang w:eastAsia="uk-UA"/>
        </w:rPr>
        <w:t xml:space="preserve"> -освіта, або Стежинки у Всесвіт"</w:t>
      </w:r>
      <w:bookmarkEnd w:id="2"/>
    </w:p>
    <w:p>
      <w:pPr>
        <w:pStyle w:val="Style16"/>
        <w:spacing w:lineRule="auto" w:line="240"/>
        <w:ind w:left="40" w:right="20" w:firstLine="220"/>
        <w:rPr/>
      </w:pPr>
      <w:r>
        <w:rPr>
          <w:sz w:val="28"/>
          <w:szCs w:val="28"/>
          <w:lang w:eastAsia="uk-UA"/>
        </w:rPr>
        <w:t>Створення парціальної програми зі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 освіти дошкільників є нагальною потребою часу. Нині така програма з назвою "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-освіта, або Стежинки у Всесвіт" перебуває на стадії роз</w:t>
        <w:softHyphen/>
        <w:t>роблення.</w:t>
      </w:r>
    </w:p>
    <w:p>
      <w:pPr>
        <w:pStyle w:val="212"/>
        <w:keepNext w:val="true"/>
        <w:keepLines/>
        <w:spacing w:lineRule="auto" w:line="240"/>
        <w:ind w:right="60" w:hanging="0"/>
        <w:rPr>
          <w:rStyle w:val="21"/>
          <w:rFonts w:ascii="Times New Roman" w:hAnsi="Times New Roman" w:cs="Times New Roman"/>
          <w:bCs w:val="false"/>
          <w:color w:val="008000"/>
          <w:sz w:val="28"/>
          <w:szCs w:val="28"/>
          <w:lang w:eastAsia="uk-UA"/>
        </w:rPr>
      </w:pPr>
      <w:r>
        <w:rPr>
          <w:sz w:val="28"/>
          <w:szCs w:val="28"/>
        </w:rPr>
      </w:r>
      <w:bookmarkStart w:id="3" w:name="bookmark1"/>
      <w:bookmarkStart w:id="4" w:name="bookmark1"/>
    </w:p>
    <w:p>
      <w:pPr>
        <w:pStyle w:val="212"/>
        <w:keepNext w:val="true"/>
        <w:keepLines/>
        <w:spacing w:lineRule="auto" w:line="240"/>
        <w:ind w:right="60" w:hanging="0"/>
        <w:rPr/>
      </w:pPr>
      <w:bookmarkStart w:id="5" w:name="bookmark1"/>
      <w:r>
        <w:rPr>
          <w:rStyle w:val="21"/>
          <w:rFonts w:cs="Times New Roman" w:ascii="Times New Roman" w:hAnsi="Times New Roman"/>
          <w:b/>
          <w:bCs w:val="false"/>
          <w:color w:val="008000"/>
          <w:sz w:val="28"/>
          <w:szCs w:val="28"/>
          <w:lang w:eastAsia="uk-UA"/>
        </w:rPr>
        <w:t>Завдання програми</w:t>
      </w:r>
      <w:bookmarkEnd w:id="5"/>
    </w:p>
    <w:p>
      <w:pPr>
        <w:pStyle w:val="Style16"/>
        <w:spacing w:lineRule="auto" w:line="240"/>
        <w:ind w:left="40" w:right="20" w:firstLine="2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Програма передбачатиме реалізацію низки зав</w:t>
        <w:softHyphen/>
        <w:t>дань: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78" w:leader="none"/>
        </w:tabs>
        <w:spacing w:lineRule="auto" w:line="240"/>
        <w:ind w:left="1080" w:right="20" w:hanging="36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забезпечення розвитку базових (старто</w:t>
        <w:softHyphen/>
        <w:t>вих) потенційних компетенцій і особистісних якостей дошкільників, що сприяють форму</w:t>
        <w:softHyphen/>
        <w:t>ванню творчих і технічних здібностей, про</w:t>
        <w:softHyphen/>
        <w:t>дуктивного та критичного мислення дітей;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83" w:leader="none"/>
        </w:tabs>
        <w:spacing w:lineRule="auto" w:line="240"/>
        <w:ind w:left="1080" w:right="20" w:hanging="36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розвиток сенсорних, інтелектуальних і твор</w:t>
        <w:softHyphen/>
        <w:t>чих здібностей, інтересів дітей, допитливос</w:t>
        <w:softHyphen/>
        <w:t>ті та пізнавальної мотивації;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78" w:leader="none"/>
        </w:tabs>
        <w:spacing w:lineRule="auto" w:line="240"/>
        <w:ind w:left="1080" w:right="20" w:hanging="36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формування сенсорної культури та культури пізнання, цінностей пізнання;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76" w:leader="none"/>
        </w:tabs>
        <w:spacing w:lineRule="auto" w:line="240"/>
        <w:ind w:left="1080" w:right="20" w:hanging="36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формування пізнавальних дій, становлення свідомості;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81" w:leader="none"/>
        </w:tabs>
        <w:spacing w:lineRule="auto" w:line="24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розвиток уяви і творчої активності;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478" w:leader="none"/>
        </w:tabs>
        <w:spacing w:lineRule="auto" w:line="240"/>
        <w:ind w:left="1080" w:right="20" w:hanging="36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формування первинних уявлень про себе, інших людей, про властивості й відношення об'єктів довкілля (форма, колір, величина, матеріал, звучання, ритм, темп, кількість, числа, частина і ціле, простір і час, рух і спо</w:t>
        <w:softHyphen/>
        <w:t>кій, причина і наслідок тощо), планету Зем</w:t>
        <w:softHyphen/>
        <w:t>ля, Всесвіт, про особливості природи, різно</w:t>
        <w:softHyphen/>
        <w:t>маніття країн і народів світу тощо.</w:t>
      </w:r>
    </w:p>
    <w:p>
      <w:pPr>
        <w:pStyle w:val="Style16"/>
        <w:spacing w:lineRule="auto" w:line="240"/>
        <w:ind w:left="40" w:right="20" w:firstLine="2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</w:t>
      </w:r>
    </w:p>
    <w:p>
      <w:pPr>
        <w:pStyle w:val="Style16"/>
        <w:spacing w:lineRule="auto" w:line="240"/>
        <w:ind w:left="40" w:right="20" w:firstLine="220"/>
        <w:rPr/>
      </w:pPr>
      <w:r>
        <w:rPr>
          <w:sz w:val="28"/>
          <w:szCs w:val="28"/>
          <w:lang w:eastAsia="uk-UA"/>
        </w:rPr>
        <w:t xml:space="preserve">   </w:t>
      </w:r>
      <w:r>
        <w:rPr>
          <w:sz w:val="28"/>
          <w:szCs w:val="28"/>
          <w:lang w:eastAsia="uk-UA"/>
        </w:rPr>
        <w:t>У центрі програми — дитина — обдарована особистість, тобто така, яка самостійно, в силу власних вікових і психофізіологічних особливос</w:t>
        <w:softHyphen/>
        <w:t>тей, обирає свої дії та рішення, досягає вищого рівня пізнавального розвитку, ніж її однолітки, здатна до обґрунтованих і виважених дій у не</w:t>
        <w:softHyphen/>
        <w:t>стандартних ситуаціях, усвідомлює власну від</w:t>
        <w:softHyphen/>
        <w:t>повідальність перед собою, колективом і суспіль</w:t>
        <w:softHyphen/>
        <w:t>ством за результати своєї діяльності.</w:t>
      </w:r>
    </w:p>
    <w:p>
      <w:pPr>
        <w:pStyle w:val="Style16"/>
        <w:spacing w:lineRule="auto" w:line="240" w:before="0" w:after="156"/>
        <w:ind w:left="40" w:right="20" w:firstLine="220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Розвиваючи здібності, обдарованість дитини, вкрай важливо спрямувати їх у правильне річи</w:t>
        <w:softHyphen/>
        <w:t>ще — на користь добра. У пропонованій нами програмі це завдання реалізується завдяки цілісному соціально-психологічному проекту</w:t>
        <w:softHyphen/>
        <w:t>ванню ланцюжка моделей-різновидів взаємодій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uk-UA"/>
        </w:rPr>
        <w:t>педагога і вихованців, функціонування яких за</w:t>
        <w:softHyphen/>
        <w:t>безпечує прогресивне духовно-креативне зрос</w:t>
        <w:softHyphen/>
        <w:t>тання потенцій як дорослого, так і дитини.</w:t>
      </w:r>
    </w:p>
    <w:p>
      <w:pPr>
        <w:pStyle w:val="Style16"/>
        <w:spacing w:lineRule="auto" w:line="240"/>
        <w:ind w:left="20" w:right="20" w:firstLine="2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Ґрунтом для розвитку пізнавальних здібностей малюка є розвиток його сенсорних, інтелекту</w:t>
        <w:softHyphen/>
        <w:t>альних і творчих здібностей.</w:t>
      </w:r>
    </w:p>
    <w:p>
      <w:pPr>
        <w:pStyle w:val="Style16"/>
        <w:spacing w:lineRule="auto" w:line="240"/>
        <w:ind w:left="20" w:right="20" w:firstLine="220"/>
        <w:rPr/>
      </w:pPr>
      <w:r>
        <w:rPr>
          <w:rStyle w:val="FranklinGothicHeavy"/>
          <w:rFonts w:cs="Times New Roman" w:ascii="Times New Roman" w:hAnsi="Times New Roman"/>
          <w:b/>
          <w:sz w:val="28"/>
          <w:szCs w:val="28"/>
          <w:lang w:eastAsia="uk-UA"/>
        </w:rPr>
        <w:t>Сенсорні здібності</w:t>
      </w:r>
      <w:r>
        <w:rPr>
          <w:rStyle w:val="FranklinGothicHeavy"/>
          <w:rFonts w:cs="Times New Roman" w:ascii="Times New Roman" w:hAnsi="Times New Roman"/>
          <w:sz w:val="28"/>
          <w:szCs w:val="28"/>
          <w:lang w:eastAsia="uk-UA"/>
        </w:rPr>
        <w:t xml:space="preserve"> —</w:t>
      </w:r>
      <w:r>
        <w:rPr>
          <w:sz w:val="28"/>
          <w:szCs w:val="28"/>
          <w:lang w:eastAsia="uk-UA"/>
        </w:rPr>
        <w:t xml:space="preserve"> це функціональні мож</w:t>
        <w:softHyphen/>
        <w:t>ливості організму, які забезпечують відчуття і сприйняття дитиною довкілля й самої себе. У розвитку сенсорних здібностей важлива роль належить засвоєнню сенсорних еталонів за до</w:t>
        <w:softHyphen/>
        <w:t>помогою відчуття, сприйняття, уявлення.</w:t>
      </w:r>
    </w:p>
    <w:p>
      <w:pPr>
        <w:pStyle w:val="Style16"/>
        <w:spacing w:lineRule="auto" w:line="240"/>
        <w:ind w:left="20" w:right="20" w:firstLine="220"/>
        <w:rPr/>
      </w:pPr>
      <w:r>
        <w:rPr>
          <w:rStyle w:val="FranklinGothicHeavy"/>
          <w:rFonts w:cs="Times New Roman" w:ascii="Times New Roman" w:hAnsi="Times New Roman"/>
          <w:b/>
          <w:sz w:val="28"/>
          <w:szCs w:val="28"/>
          <w:lang w:eastAsia="uk-UA"/>
        </w:rPr>
        <w:t>Інтелектуальні (розумові) здібності</w:t>
      </w:r>
      <w:r>
        <w:rPr>
          <w:sz w:val="28"/>
          <w:szCs w:val="28"/>
          <w:lang w:eastAsia="uk-UA"/>
        </w:rPr>
        <w:t xml:space="preserve"> — здат</w:t>
        <w:softHyphen/>
        <w:t>ність ефективно виконувати інтелектуальну роботу, яка потребує тривалого пізнавально</w:t>
        <w:softHyphen/>
        <w:t>го напруження. Це вимагає інтенсивної уваги до об'єктів спостереження, запам'ятовування, аналізу і синтезу, узагальнення тощо. Розвиток здібностей у контексті організації розумової ді</w:t>
        <w:softHyphen/>
        <w:t>яльності означає виконання різних видів праці з дотриманням умов, що можуть забезпечити максимальну її продуктивність за мінімальної затрати енергії.</w:t>
      </w:r>
    </w:p>
    <w:p>
      <w:pPr>
        <w:pStyle w:val="Style16"/>
        <w:spacing w:lineRule="auto" w:line="240"/>
        <w:ind w:left="20" w:right="20" w:firstLine="220"/>
        <w:rPr/>
      </w:pPr>
      <w:r>
        <w:rPr>
          <w:rStyle w:val="FranklinGothicHeavy"/>
          <w:rFonts w:cs="Times New Roman" w:ascii="Times New Roman" w:hAnsi="Times New Roman"/>
          <w:b/>
          <w:sz w:val="28"/>
          <w:szCs w:val="28"/>
          <w:lang w:eastAsia="uk-UA"/>
        </w:rPr>
        <w:t>Творчі здібності</w:t>
      </w:r>
      <w:r>
        <w:rPr>
          <w:rStyle w:val="FranklinGothicHeavy"/>
          <w:rFonts w:cs="Times New Roman" w:ascii="Times New Roman" w:hAnsi="Times New Roman"/>
          <w:sz w:val="28"/>
          <w:szCs w:val="28"/>
          <w:lang w:eastAsia="uk-UA"/>
        </w:rPr>
        <w:t xml:space="preserve"> —</w:t>
      </w:r>
      <w:r>
        <w:rPr>
          <w:sz w:val="28"/>
          <w:szCs w:val="28"/>
          <w:lang w:eastAsia="uk-UA"/>
        </w:rPr>
        <w:t xml:space="preserve"> це вміння дивуватися і пізнавати, знаходити рішення в нестандартних ситуаціях, націленість на відкриття нового і здат</w:t>
        <w:softHyphen/>
        <w:t>ність до глибокого усвідомлення свого досві</w:t>
        <w:softHyphen/>
        <w:t>ду. Головними показниками творчих здібностей дошкільнят визнані швидкість і гнучкість мислен</w:t>
        <w:softHyphen/>
        <w:t>ня, оригінальність, допитливість, точність і сміли</w:t>
        <w:softHyphen/>
        <w:t>вість думки.</w:t>
      </w:r>
    </w:p>
    <w:p>
      <w:pPr>
        <w:pStyle w:val="212"/>
        <w:keepNext w:val="true"/>
        <w:keepLines/>
        <w:spacing w:lineRule="auto" w:line="240" w:before="0" w:after="21"/>
        <w:ind w:left="1460" w:hanging="0"/>
        <w:rPr>
          <w:rStyle w:val="21"/>
          <w:rFonts w:ascii="Times New Roman" w:hAnsi="Times New Roman" w:cs="Times New Roman"/>
          <w:bCs w:val="false"/>
          <w:color w:val="008000"/>
          <w:sz w:val="28"/>
          <w:szCs w:val="28"/>
          <w:lang w:eastAsia="uk-UA"/>
        </w:rPr>
      </w:pPr>
      <w:r>
        <w:rPr>
          <w:sz w:val="28"/>
          <w:szCs w:val="28"/>
        </w:rPr>
      </w:r>
    </w:p>
    <w:p>
      <w:pPr>
        <w:pStyle w:val="212"/>
        <w:keepNext w:val="true"/>
        <w:keepLines/>
        <w:spacing w:lineRule="auto" w:line="240" w:before="0" w:after="21"/>
        <w:ind w:left="1460" w:hanging="0"/>
        <w:rPr/>
      </w:pPr>
      <w:r>
        <w:rPr>
          <w:rStyle w:val="21"/>
          <w:rFonts w:cs="Times New Roman" w:ascii="Times New Roman" w:hAnsi="Times New Roman"/>
          <w:b/>
          <w:bCs w:val="false"/>
          <w:color w:val="008000"/>
          <w:sz w:val="28"/>
          <w:szCs w:val="28"/>
          <w:lang w:eastAsia="uk-UA"/>
        </w:rPr>
        <w:t>Напрями програми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FranklinGothicHeavy"/>
          <w:rFonts w:cs="Times New Roman" w:ascii="Times New Roman" w:hAnsi="Times New Roman"/>
          <w:b/>
          <w:sz w:val="28"/>
          <w:szCs w:val="28"/>
        </w:rPr>
        <w:t>Природничі науки: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астрономія (наука про Всесвіт), фізика (наука про склад і структуру матерії,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природі), хімія (наука про будову й перетворення речовин), біологія (на</w:t>
        <w:softHyphen/>
        <w:t>ука про живу природу), географія (на</w:t>
        <w:softHyphen/>
        <w:t>ука про Землю), медицина (наука про людський організм та його здоров'я).</w:t>
      </w:r>
    </w:p>
    <w:p>
      <w:pPr>
        <w:pStyle w:val="Style16"/>
        <w:spacing w:lineRule="auto" w:line="240"/>
        <w:ind w:left="120" w:right="100" w:firstLine="220"/>
        <w:jc w:val="left"/>
        <w:rPr>
          <w:rStyle w:val="Style10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yle16"/>
        <w:shd w:fill="E6E6E6" w:val="clear"/>
        <w:spacing w:lineRule="auto" w:line="240"/>
        <w:ind w:left="120" w:right="100" w:firstLine="220"/>
        <w:jc w:val="left"/>
        <w:rPr/>
      </w:pPr>
      <w:r>
        <w:rPr>
          <w:rStyle w:val="Style10"/>
          <w:rFonts w:cs="Times New Roman" w:ascii="Times New Roman" w:hAnsi="Times New Roman"/>
          <w:sz w:val="28"/>
          <w:szCs w:val="28"/>
          <w:lang w:eastAsia="uk-UA"/>
        </w:rPr>
        <w:t>Інженерне мислення</w:t>
      </w:r>
      <w:r>
        <w:rPr>
          <w:sz w:val="28"/>
          <w:szCs w:val="28"/>
          <w:lang w:eastAsia="uk-UA"/>
        </w:rPr>
        <w:t xml:space="preserve"> — це мислення, спрямоване на розроблення, створення та використання технічних інновацій для досягнення найбільш економічних, ефективних і якісних результатів, а також для гуманізації виробництва й праці.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6"/>
        <w:numPr>
          <w:ilvl w:val="0"/>
          <w:numId w:val="2"/>
        </w:numPr>
        <w:spacing w:lineRule="auto" w:line="240"/>
        <w:ind w:left="463" w:right="20" w:hanging="360"/>
        <w:rPr/>
      </w:pPr>
      <w:r>
        <w:rPr>
          <w:rStyle w:val="FranklinGothicMedium2"/>
          <w:rFonts w:cs="Times New Roman" w:ascii="Times New Roman" w:hAnsi="Times New Roman"/>
          <w:b/>
          <w:sz w:val="28"/>
          <w:szCs w:val="28"/>
          <w:lang w:eastAsia="uk-UA"/>
        </w:rPr>
        <w:t>Технології:</w:t>
      </w:r>
      <w:r>
        <w:rPr>
          <w:sz w:val="28"/>
          <w:szCs w:val="28"/>
          <w:lang w:eastAsia="uk-UA"/>
        </w:rPr>
        <w:t xml:space="preserve"> формування уявлень про предметно-перетворювальну ді</w:t>
        <w:softHyphen/>
        <w:t>яльність людини, світ професій, шляхи отриман</w:t>
        <w:softHyphen/>
        <w:t>ня й зберігання інформації та способи її оброб</w:t>
        <w:softHyphen/>
        <w:t>ки, здатності до формулювання творчих задумів, свідомого дотримання безпечних прийомів ро</w:t>
        <w:softHyphen/>
        <w:t>боти та користування інструментами і матеріала</w:t>
        <w:softHyphen/>
        <w:t>ми; розвиток пізнавальної, художньої й технічної обдарованості, технічного мислення в процесі творчої діяльності, навичок володіння ручними техніками обробки матеріалів (папір, дерево, глина тощо); ознайомлення з інформаційно-комунікаційними технологіями, ґаджетами; експе</w:t>
        <w:softHyphen/>
        <w:t>риментування.</w:t>
      </w:r>
    </w:p>
    <w:p>
      <w:pPr>
        <w:pStyle w:val="Style16"/>
        <w:numPr>
          <w:ilvl w:val="0"/>
          <w:numId w:val="2"/>
        </w:numPr>
        <w:spacing w:lineRule="auto" w:line="240"/>
        <w:ind w:left="463" w:right="20" w:hanging="360"/>
        <w:rPr/>
      </w:pPr>
      <w:r>
        <w:rPr>
          <w:rStyle w:val="FranklinGothicMedium2"/>
          <w:rFonts w:cs="Times New Roman" w:ascii="Times New Roman" w:hAnsi="Times New Roman"/>
          <w:b/>
          <w:sz w:val="28"/>
          <w:szCs w:val="28"/>
          <w:lang w:eastAsia="uk-UA"/>
        </w:rPr>
        <w:t>Читання і письмо:</w:t>
      </w:r>
      <w:r>
        <w:rPr>
          <w:b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формування здатності розуміти зміст тексту; пропедевтичний (вступ</w:t>
        <w:softHyphen/>
        <w:t>ний) курс навчання грамоти; розвиток дрібної моторики, підготовка руки до письма.</w:t>
      </w:r>
    </w:p>
    <w:p>
      <w:pPr>
        <w:pStyle w:val="Style16"/>
        <w:numPr>
          <w:ilvl w:val="0"/>
          <w:numId w:val="2"/>
        </w:numPr>
        <w:spacing w:lineRule="auto" w:line="240"/>
        <w:ind w:left="463" w:right="20" w:hanging="360"/>
        <w:rPr/>
      </w:pPr>
      <w:r>
        <w:rPr>
          <w:rStyle w:val="FranklinGothicMedium2"/>
          <w:rFonts w:cs="Times New Roman" w:ascii="Times New Roman" w:hAnsi="Times New Roman"/>
          <w:b/>
          <w:sz w:val="28"/>
          <w:szCs w:val="28"/>
          <w:lang w:eastAsia="uk-UA"/>
        </w:rPr>
        <w:t>Інженерія:</w:t>
      </w:r>
      <w:r>
        <w:rPr>
          <w:b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проектування, наочне моделю</w:t>
        <w:softHyphen/>
        <w:t>вання, конструювання.</w:t>
      </w:r>
    </w:p>
    <w:p>
      <w:pPr>
        <w:pStyle w:val="Style16"/>
        <w:numPr>
          <w:ilvl w:val="0"/>
          <w:numId w:val="2"/>
        </w:numPr>
        <w:spacing w:lineRule="auto" w:line="240"/>
        <w:ind w:left="463" w:right="20" w:hanging="360"/>
        <w:rPr/>
      </w:pPr>
      <w:r>
        <w:rPr>
          <w:rStyle w:val="FranklinGothicMedium2"/>
          <w:rFonts w:cs="Times New Roman" w:ascii="Times New Roman" w:hAnsi="Times New Roman"/>
          <w:b/>
          <w:sz w:val="28"/>
          <w:szCs w:val="28"/>
          <w:lang w:eastAsia="uk-UA"/>
        </w:rPr>
        <w:t>Мистецтво:</w:t>
      </w:r>
      <w:r>
        <w:rPr>
          <w:sz w:val="28"/>
          <w:szCs w:val="28"/>
          <w:lang w:eastAsia="uk-UA"/>
        </w:rPr>
        <w:t xml:space="preserve"> просторові мистецтва (архі</w:t>
        <w:softHyphen/>
        <w:t>тектура, скульптура, живопис, графіка, художня фотографія, декоративно-вжиткове мистецтво та дизайн); часові мистецтва (музика, література); просторово-часові (кіномистецтво, театр, танець).</w:t>
      </w:r>
    </w:p>
    <w:p>
      <w:pPr>
        <w:pStyle w:val="Style16"/>
        <w:numPr>
          <w:ilvl w:val="0"/>
          <w:numId w:val="2"/>
        </w:numPr>
        <w:spacing w:lineRule="auto" w:line="240"/>
        <w:ind w:left="463" w:right="20" w:hanging="360"/>
        <w:rPr/>
      </w:pPr>
      <w:r>
        <w:rPr>
          <w:rStyle w:val="FranklinGothicMedium2"/>
          <w:rFonts w:cs="Times New Roman" w:ascii="Times New Roman" w:hAnsi="Times New Roman"/>
          <w:b/>
          <w:sz w:val="28"/>
          <w:szCs w:val="28"/>
          <w:lang w:eastAsia="uk-UA"/>
        </w:rPr>
        <w:t>Математика:</w:t>
      </w:r>
      <w:r>
        <w:rPr>
          <w:sz w:val="28"/>
          <w:szCs w:val="28"/>
          <w:lang w:eastAsia="uk-UA"/>
        </w:rPr>
        <w:t xml:space="preserve"> кількісні відношення та про</w:t>
        <w:softHyphen/>
        <w:t>сторові форми, логіка.</w:t>
      </w:r>
    </w:p>
    <w:p>
      <w:pPr>
        <w:pStyle w:val="211"/>
        <w:spacing w:lineRule="auto" w:line="240" w:before="0" w:after="25"/>
        <w:ind w:left="1400" w:hanging="0"/>
        <w:jc w:val="center"/>
        <w:rPr>
          <w:rFonts w:ascii="Times New Roman" w:hAnsi="Times New Roman" w:cs="Times New Roman"/>
          <w:bCs w:val="false"/>
          <w:color w:val="008000"/>
          <w:sz w:val="28"/>
          <w:szCs w:val="28"/>
          <w:lang w:eastAsia="uk-UA"/>
        </w:rPr>
      </w:pPr>
      <w:r>
        <w:rPr>
          <w:rFonts w:cs="Times New Roman" w:ascii="Times New Roman" w:hAnsi="Times New Roman"/>
          <w:bCs w:val="false"/>
          <w:color w:val="008000"/>
          <w:sz w:val="28"/>
          <w:szCs w:val="28"/>
          <w:lang w:eastAsia="uk-UA"/>
        </w:rPr>
      </w:r>
    </w:p>
    <w:p>
      <w:pPr>
        <w:pStyle w:val="211"/>
        <w:spacing w:lineRule="auto" w:line="240" w:before="0" w:after="25"/>
        <w:ind w:left="1400" w:hanging="0"/>
        <w:jc w:val="center"/>
        <w:rPr>
          <w:rFonts w:ascii="Times New Roman" w:hAnsi="Times New Roman" w:cs="Times New Roman"/>
          <w:bCs w:val="false"/>
          <w:color w:val="008000"/>
          <w:sz w:val="28"/>
          <w:szCs w:val="28"/>
          <w:lang w:eastAsia="uk-UA"/>
        </w:rPr>
      </w:pPr>
      <w:r>
        <w:rPr>
          <w:rFonts w:cs="Times New Roman" w:ascii="Times New Roman" w:hAnsi="Times New Roman"/>
          <w:bCs w:val="false"/>
          <w:color w:val="008000"/>
          <w:sz w:val="28"/>
          <w:szCs w:val="28"/>
          <w:lang w:eastAsia="uk-UA"/>
        </w:rPr>
        <w:t>Структура програми</w:t>
      </w:r>
    </w:p>
    <w:p>
      <w:pPr>
        <w:pStyle w:val="311"/>
        <w:numPr>
          <w:ilvl w:val="0"/>
          <w:numId w:val="3"/>
        </w:numPr>
        <w:tabs>
          <w:tab w:val="clear" w:pos="709"/>
          <w:tab w:val="left" w:pos="471" w:leader="none"/>
        </w:tabs>
        <w:spacing w:lineRule="auto" w:line="240" w:before="0" w:after="0"/>
        <w:ind w:left="980" w:right="20" w:hanging="36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uk-UA"/>
        </w:rPr>
        <w:t>Психолого-педагогічна характеристика</w:t>
      </w:r>
      <w:r>
        <w:rPr>
          <w:rStyle w:val="3"/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 ди</w:t>
        <w:softHyphen/>
        <w:t>тини дошкільного віку.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474" w:leader="none"/>
        </w:tabs>
        <w:spacing w:lineRule="auto" w:line="240"/>
        <w:ind w:left="980" w:right="20" w:hanging="360"/>
        <w:rPr/>
      </w:pPr>
      <w:r>
        <w:rPr>
          <w:rStyle w:val="11"/>
          <w:rFonts w:cs="Times New Roman" w:ascii="Times New Roman" w:hAnsi="Times New Roman"/>
          <w:sz w:val="28"/>
          <w:szCs w:val="28"/>
          <w:lang w:eastAsia="uk-UA"/>
        </w:rPr>
        <w:t>Сенсорний розвиток —</w:t>
      </w:r>
      <w:r>
        <w:rPr>
          <w:sz w:val="28"/>
          <w:szCs w:val="28"/>
          <w:lang w:eastAsia="uk-UA"/>
        </w:rPr>
        <w:t xml:space="preserve"> технології, читання і письмо.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471" w:leader="none"/>
        </w:tabs>
        <w:spacing w:lineRule="auto" w:line="240"/>
        <w:ind w:left="980" w:right="20" w:hanging="360"/>
        <w:rPr/>
      </w:pPr>
      <w:r>
        <w:rPr>
          <w:rStyle w:val="11"/>
          <w:rFonts w:cs="Times New Roman" w:ascii="Times New Roman" w:hAnsi="Times New Roman"/>
          <w:sz w:val="28"/>
          <w:szCs w:val="28"/>
          <w:lang w:eastAsia="uk-UA"/>
        </w:rPr>
        <w:t>Інтелектуальний розвиток —</w:t>
      </w:r>
      <w:r>
        <w:rPr>
          <w:sz w:val="28"/>
          <w:szCs w:val="28"/>
          <w:lang w:eastAsia="uk-UA"/>
        </w:rPr>
        <w:t xml:space="preserve"> природничі на</w:t>
        <w:softHyphen/>
        <w:t>уки, математика.</w:t>
      </w:r>
    </w:p>
    <w:p>
      <w:pPr>
        <w:pStyle w:val="311"/>
        <w:numPr>
          <w:ilvl w:val="0"/>
          <w:numId w:val="3"/>
        </w:numPr>
        <w:tabs>
          <w:tab w:val="clear" w:pos="709"/>
          <w:tab w:val="left" w:pos="471" w:leader="none"/>
        </w:tabs>
        <w:spacing w:lineRule="auto" w:line="240" w:before="0" w:after="0"/>
        <w:ind w:left="980" w:right="20" w:hanging="36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uk-UA"/>
        </w:rPr>
        <w:t>Розвиток творчих здібностей</w:t>
      </w:r>
      <w:r>
        <w:rPr>
          <w:rStyle w:val="3"/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 — інженерія, мистецтво.</w:t>
      </w:r>
    </w:p>
    <w:p>
      <w:pPr>
        <w:pStyle w:val="311"/>
        <w:numPr>
          <w:ilvl w:val="0"/>
          <w:numId w:val="3"/>
        </w:numPr>
        <w:tabs>
          <w:tab w:val="clear" w:pos="709"/>
          <w:tab w:val="left" w:pos="471" w:leader="none"/>
        </w:tabs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uk-UA"/>
        </w:rPr>
        <w:t>Шляхи реалізації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sz w:val="28"/>
          <w:szCs w:val="28"/>
          <w:lang w:eastAsia="uk-UA"/>
        </w:rPr>
        <w:t xml:space="preserve"> -</w:t>
      </w:r>
      <w:r>
        <w:rPr>
          <w:rFonts w:cs="Times New Roman" w:ascii="Times New Roman" w:hAnsi="Times New Roman"/>
          <w:i w:val="false"/>
          <w:sz w:val="28"/>
          <w:szCs w:val="28"/>
          <w:lang w:eastAsia="uk-UA"/>
        </w:rPr>
        <w:t>освіти.</w:t>
      </w:r>
    </w:p>
    <w:p>
      <w:pPr>
        <w:pStyle w:val="Style16"/>
        <w:spacing w:lineRule="auto" w:line="240"/>
        <w:ind w:left="20" w:right="20" w:firstLine="24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На наш погляд, саме за такою схемою найбільш реально вибудувати та реалізувати інтегрований (міждисциплінарний) підхід, а не за предметним спрямуванням, як це відбувається зараз у прак</w:t>
        <w:softHyphen/>
        <w:t>тиці дошкільної освіти.</w:t>
      </w:r>
    </w:p>
    <w:p>
      <w:pPr>
        <w:pStyle w:val="Style16"/>
        <w:spacing w:lineRule="auto" w:line="240"/>
        <w:ind w:left="20" w:right="20" w:firstLine="240"/>
        <w:rPr/>
      </w:pPr>
      <w:r>
        <w:rPr>
          <w:sz w:val="28"/>
          <w:szCs w:val="28"/>
          <w:lang w:eastAsia="uk-UA"/>
        </w:rPr>
        <w:t xml:space="preserve">Пропонований нами інтегрований підхід до реалізації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-освіти дошкільнят суттєво відрізняється від традиційного комплексно-те- матичного підходу в розподілі змісту освіти. Так, досліджуваний об'єкт або явище діти розгля</w:t>
        <w:softHyphen/>
        <w:t>дають не відокремлено, а в комплексі з іншими предметами, явищами, подіями. Це сприяє вста</w:t>
        <w:softHyphen/>
        <w:t>новленню причинно-наслідкових взаємозв'язків між ними, інтеграції освітніх ліній, об'єднаних єдиною темою. Такий підхід відповідає й психіч</w:t>
        <w:softHyphen/>
        <w:t>ним особливостям дошкільнят, для яких харак</w:t>
        <w:softHyphen/>
        <w:t>терне домінування процесів інтеграції (синтезу) над процесами диференціації (аналізу)</w:t>
      </w:r>
      <w:r>
        <w:rPr>
          <w:rStyle w:val="FranklinGothicHeavy1"/>
          <w:rFonts w:cs="Times New Roman" w:ascii="Times New Roman" w:hAnsi="Times New Roman"/>
          <w:sz w:val="28"/>
          <w:szCs w:val="28"/>
          <w:lang w:val="uk-UA" w:eastAsia="uk-UA"/>
        </w:rPr>
        <w:t xml:space="preserve"> (М. Поддьяков, О. Поддьяков).</w:t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eastAsia="uk-UA"/>
        </w:rPr>
        <w:t xml:space="preserve">Результати досліджень сучасних науковців </w:t>
      </w:r>
      <w:r>
        <w:rPr>
          <w:rStyle w:val="FranklinGothicHeavy1"/>
          <w:rFonts w:cs="Times New Roman" w:ascii="Times New Roman" w:hAnsi="Times New Roman"/>
          <w:sz w:val="28"/>
          <w:szCs w:val="28"/>
          <w:lang w:val="uk-UA" w:eastAsia="uk-UA"/>
        </w:rPr>
        <w:t>(Н.Гавриш, І. Кіндрат та ін.)</w:t>
      </w:r>
      <w:r>
        <w:rPr>
          <w:sz w:val="28"/>
          <w:szCs w:val="28"/>
          <w:lang w:eastAsia="uk-UA"/>
        </w:rPr>
        <w:t xml:space="preserve"> доводять:</w:t>
      </w:r>
      <w:r>
        <w:rPr>
          <w:rStyle w:val="Style10"/>
          <w:rFonts w:cs="Times New Roman" w:ascii="Times New Roman" w:hAnsi="Times New Roman"/>
          <w:sz w:val="28"/>
          <w:szCs w:val="28"/>
          <w:lang w:eastAsia="uk-UA"/>
        </w:rPr>
        <w:t xml:space="preserve"> за інтегрова</w:t>
        <w:softHyphen/>
        <w:t>ного підходу</w:t>
      </w:r>
      <w:r>
        <w:rPr>
          <w:sz w:val="28"/>
          <w:szCs w:val="28"/>
          <w:lang w:eastAsia="uk-UA"/>
        </w:rPr>
        <w:t xml:space="preserve"> ефективніше, ніж за традиційного відбуваються взаємопроникнення й систематиза</w:t>
        <w:softHyphen/>
        <w:t>ція знань дітей, становлення в них цілісної та ба</w:t>
        <w:softHyphen/>
        <w:t>гатовимірної картини світу, розвиток пізнавальних здібностей, гнучкості мислення, вмінь і навичок.</w:t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eastAsia="uk-UA"/>
        </w:rPr>
        <w:t>Для реалізації мети і завдань програми "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-освіта, або Стежинки у Всесвіт" вико</w:t>
        <w:softHyphen/>
        <w:t>ристовуємо також</w:t>
      </w:r>
      <w:r>
        <w:rPr>
          <w:rStyle w:val="Style10"/>
          <w:rFonts w:cs="Times New Roman" w:ascii="Times New Roman" w:hAnsi="Times New Roman"/>
          <w:sz w:val="28"/>
          <w:szCs w:val="28"/>
          <w:lang w:eastAsia="uk-UA"/>
        </w:rPr>
        <w:t xml:space="preserve"> міждисциплінарний підхід </w:t>
      </w:r>
      <w:r>
        <w:rPr>
          <w:sz w:val="28"/>
          <w:szCs w:val="28"/>
          <w:lang w:eastAsia="uk-UA"/>
        </w:rPr>
        <w:t>як дидактичний інструмент керованого зближен</w:t>
        <w:softHyphen/>
        <w:t>ня привласнених дошкільниками знань у проце</w:t>
        <w:softHyphen/>
        <w:t>сі формування міжпредметних понять, суджень, складних умінь. Отже, міждисциплінарні зв'язки можуть бути засобом інтеграції набутих знань, умінь і навичок.</w:t>
      </w:r>
    </w:p>
    <w:p>
      <w:pPr>
        <w:pStyle w:val="Style16"/>
        <w:spacing w:lineRule="auto" w:line="240" w:before="0" w:after="116"/>
        <w:ind w:left="20" w:right="20" w:firstLine="220"/>
        <w:rPr/>
      </w:pPr>
      <w:r>
        <w:rPr>
          <w:sz w:val="28"/>
          <w:szCs w:val="28"/>
          <w:lang w:eastAsia="uk-UA"/>
        </w:rPr>
        <w:t>Визначальною характеристикою програми "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-освіта, або Стежинки у Всесвіт" є її особистісна спрямованість, коли найвищою ме</w:t>
        <w:softHyphen/>
        <w:t>тою інтеграції в освіті є особистість, відновлення її цілісної сутності.</w:t>
      </w:r>
    </w:p>
    <w:p>
      <w:pPr>
        <w:pStyle w:val="111"/>
        <w:keepNext w:val="true"/>
        <w:keepLines/>
        <w:spacing w:lineRule="auto" w:line="240" w:before="0" w:after="9"/>
        <w:ind w:left="500" w:hanging="0"/>
        <w:rPr/>
      </w:pPr>
      <w:r>
        <w:rPr>
          <w:rFonts w:cs="Times New Roman" w:ascii="Times New Roman" w:hAnsi="Times New Roman"/>
          <w:color w:val="0000FF"/>
          <w:sz w:val="28"/>
          <w:szCs w:val="28"/>
          <w:lang w:val="en-US"/>
        </w:rPr>
        <w:t>STREAM</w:t>
      </w:r>
      <w:r>
        <w:rPr>
          <w:rFonts w:cs="Times New Roman" w:ascii="Times New Roman" w:hAnsi="Times New Roman"/>
          <w:bCs w:val="false"/>
          <w:color w:val="0000FF"/>
          <w:sz w:val="28"/>
          <w:szCs w:val="28"/>
          <w:lang w:eastAsia="uk-UA"/>
        </w:rPr>
        <w:t xml:space="preserve"> -центри для дошкільнят</w:t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-освіта вже впроваджується в Україні, зокрема на баз</w:t>
      </w:r>
      <w:r>
        <w:rPr>
          <w:color w:val="0000FF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STREAM</w:t>
      </w:r>
      <w:r>
        <w:rPr>
          <w:sz w:val="28"/>
          <w:szCs w:val="28"/>
          <w:lang w:eastAsia="uk-UA"/>
        </w:rPr>
        <w:t xml:space="preserve">  -центрів, які відіграють роль стартових майданчиків, що надають дітям необхідну науково-технічну платформу для їх</w:t>
        <w:softHyphen/>
        <w:t>нього подальшого розвитку і становлення. Пе</w:t>
        <w:softHyphen/>
        <w:t>дагогів у таких центрах консультують фахівці: наукові співробітники, інженери, математики, аспіранти, методисти.</w:t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eastAsia="uk-UA"/>
        </w:rPr>
        <w:t>Прикладом такого закладу є</w:t>
      </w:r>
      <w:r>
        <w:rPr>
          <w:rStyle w:val="Style10"/>
          <w:rFonts w:cs="Times New Roman" w:ascii="Times New Roman" w:hAnsi="Times New Roman"/>
          <w:sz w:val="28"/>
          <w:szCs w:val="28"/>
          <w:lang w:eastAsia="uk-UA"/>
        </w:rPr>
        <w:t xml:space="preserve"> Дошкільна ака</w:t>
        <w:softHyphen/>
        <w:t>демія "УнікУм"</w:t>
      </w:r>
      <w:r>
        <w:rPr>
          <w:sz w:val="28"/>
          <w:szCs w:val="28"/>
          <w:lang w:eastAsia="uk-UA"/>
        </w:rPr>
        <w:t xml:space="preserve"> Інституту обдарованої дити</w:t>
        <w:softHyphen/>
        <w:t>ни НАПН України. Кожна освітня лінія, за якою працюють педагоги Дошкільної академії, реа</w:t>
        <w:softHyphen/>
        <w:t>лізується завдяки пізнавальній (наявні знання й уявлення дитини) та практичній діяльності (вмін</w:t>
        <w:softHyphen/>
        <w:t>ня користуватися набутим досвідом у повсякден</w:t>
        <w:softHyphen/>
        <w:t>ному житті) дітей, передбачає поступове усклад</w:t>
        <w:softHyphen/>
        <w:t>нення пропонованого матеріалу, розширення напрямів діяльності.</w:t>
      </w:r>
    </w:p>
    <w:p>
      <w:pPr>
        <w:pStyle w:val="Style16"/>
        <w:spacing w:lineRule="auto" w:line="240"/>
        <w:ind w:left="20" w:right="20" w:firstLine="22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eastAsia="uk-UA"/>
        </w:rPr>
        <w:t>Під час занять з дітьми використовуються різ</w:t>
        <w:softHyphen/>
        <w:t>номанітні</w:t>
      </w:r>
      <w:r>
        <w:rPr>
          <w:sz w:val="28"/>
          <w:szCs w:val="28"/>
          <w:lang w:val="uk-UA" w:eastAsia="uk-UA"/>
        </w:rPr>
        <w:t xml:space="preserve">джерела, засоби і способи отримання </w:t>
      </w:r>
      <w:r>
        <w:rPr>
          <w:sz w:val="28"/>
          <w:szCs w:val="28"/>
          <w:lang w:eastAsia="uk-UA"/>
        </w:rPr>
        <w:t>інформації (ЗD -наочність, інтерактивні пізнаваль</w:t>
        <w:softHyphen/>
        <w:t>ні презентації та дидактичні казки, а також інно</w:t>
        <w:softHyphen/>
        <w:t>ваційні технології та авторські методики).</w:t>
      </w:r>
    </w:p>
    <w:p>
      <w:pPr>
        <w:pStyle w:val="111"/>
        <w:keepNext w:val="true"/>
        <w:keepLines/>
        <w:spacing w:lineRule="auto" w:line="240" w:before="0" w:after="0"/>
        <w:ind w:left="1260" w:hanging="0"/>
        <w:rPr>
          <w:rFonts w:ascii="Times New Roman" w:hAnsi="Times New Roman" w:cs="Times New Roman"/>
          <w:bCs w:val="false"/>
          <w:color w:val="008000"/>
          <w:sz w:val="28"/>
          <w:szCs w:val="28"/>
          <w:lang w:eastAsia="uk-UA"/>
        </w:rPr>
      </w:pPr>
      <w:r>
        <w:rPr>
          <w:rFonts w:cs="Times New Roman" w:ascii="Times New Roman" w:hAnsi="Times New Roman"/>
          <w:bCs w:val="false"/>
          <w:color w:val="008000"/>
          <w:sz w:val="28"/>
          <w:szCs w:val="28"/>
          <w:lang w:eastAsia="uk-UA"/>
        </w:rPr>
        <w:t>Освітні курси для дітей</w:t>
      </w:r>
    </w:p>
    <w:p>
      <w:pPr>
        <w:pStyle w:val="Style16"/>
        <w:spacing w:lineRule="auto" w:line="240"/>
        <w:ind w:left="20" w:right="20" w:firstLine="240"/>
        <w:rPr/>
      </w:pPr>
      <w:r>
        <w:rPr>
          <w:sz w:val="28"/>
          <w:szCs w:val="28"/>
          <w:lang w:eastAsia="uk-UA"/>
        </w:rPr>
        <w:t xml:space="preserve">     </w:t>
      </w:r>
      <w:r>
        <w:rPr>
          <w:sz w:val="28"/>
          <w:szCs w:val="28"/>
          <w:lang w:eastAsia="uk-UA"/>
        </w:rPr>
        <w:t>В Академії створено інтегровані розвиваль - ні програми для дітей від трьох до шести років, у яких розвивальне навчання поєднується з са</w:t>
        <w:softHyphen/>
        <w:t>морозвитком шляхом організації розвивального середовища.</w:t>
      </w:r>
    </w:p>
    <w:p>
      <w:pPr>
        <w:pStyle w:val="Style16"/>
        <w:numPr>
          <w:ilvl w:val="0"/>
          <w:numId w:val="4"/>
        </w:numPr>
        <w:tabs>
          <w:tab w:val="clear" w:pos="709"/>
          <w:tab w:val="left" w:pos="507" w:leader="none"/>
        </w:tabs>
        <w:spacing w:lineRule="auto" w:line="240"/>
        <w:ind w:left="463" w:right="20" w:hanging="360"/>
        <w:rPr/>
      </w:pPr>
      <w:r>
        <w:rPr>
          <w:rStyle w:val="Tahoma1"/>
          <w:rFonts w:cs="Times New Roman" w:ascii="Times New Roman" w:hAnsi="Times New Roman"/>
          <w:sz w:val="28"/>
          <w:szCs w:val="28"/>
          <w:lang w:eastAsia="uk-UA"/>
        </w:rPr>
        <w:t>"Логіки світу"</w:t>
      </w:r>
      <w:r>
        <w:rPr>
          <w:sz w:val="28"/>
          <w:szCs w:val="28"/>
          <w:lang w:eastAsia="uk-UA"/>
        </w:rPr>
        <w:t xml:space="preserve"> (за методикою І.Стеценко). Курс передбачає цілеспрямований розвиток мислення дітей. Основна форма навчання — ігрова: ігри-дослідження, інтелектуальні, дидак</w:t>
        <w:softHyphen/>
        <w:t>тичні та рухливі ігри. Діти в легкій для сприй</w:t>
        <w:softHyphen/>
        <w:t>няття, цікавій формі розв'язують оригінальні математичні задачі, задачі з геометрії, теорії множин, математичної логіки, конструювання, комбінаторики, задачі, що сприяють естетично</w:t>
        <w:softHyphen/>
        <w:t>му розвитку та формуванню загальної культури.</w:t>
      </w:r>
    </w:p>
    <w:p>
      <w:pPr>
        <w:pStyle w:val="Normal"/>
        <w:numPr>
          <w:ilvl w:val="0"/>
          <w:numId w:val="4"/>
        </w:numPr>
        <w:jc w:val="both"/>
        <w:rPr/>
      </w:pPr>
      <w:r>
        <w:rPr>
          <w:rStyle w:val="Tahoma1"/>
          <w:rFonts w:cs="Times New Roman" w:ascii="Times New Roman" w:hAnsi="Times New Roman"/>
          <w:sz w:val="28"/>
          <w:szCs w:val="28"/>
        </w:rPr>
        <w:t>"Конструювання для пізнання".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Заняття з конструювання — це ознайомлення з навко</w:t>
        <w:softHyphen/>
        <w:t>лишнім світом, поглиблення знань про довкілля, пошукова діяльність, яка передбачає пошук кон</w:t>
        <w:softHyphen/>
        <w:t>структорських рішень, учить дітей моделювати, придумувати зручні, міцні, функціональні та гарні конструкції, розвиває мислення й мовлення, спонукає розмірковувати, робити висновки. На заняттях акцент робиться на вивченні конструк</w:t>
        <w:softHyphen/>
        <w:t>ції та аналізу її можливостей, експериментуванні з нею, змінюванні відповідно до завдань сюжет</w:t>
        <w:softHyphen/>
        <w:t>ної гри. Використовуючи в грі побудовану влас</w:t>
        <w:softHyphen/>
        <w:t>норуч конструкцію, діти закріплюють знання про навколишнє середовище, вчаться досліджувати предмети, діяти з ними, бачити об'єкти в системі, виділяти їхні головні та другорядні функції, про</w:t>
        <w:softHyphen/>
        <w:t>водити аналогії між об'єктами довкілля й кон</w:t>
        <w:softHyphen/>
        <w:t>струкціями, які споруджують на заняттях.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Виховуючи майбутніх інженерів, педагог має не тільки розповідати дітям про тонкощі кон</w:t>
        <w:softHyphen/>
        <w:t>структорської діяльності, навчати їх робити кон</w:t>
        <w:softHyphen/>
        <w:t>струкції міцними та стійкими, розвивати винахід</w:t>
        <w:softHyphen/>
        <w:t>ливість і кмітливість, а й формувати екологічне мислення малят, виховувати їх доброзичливими, щоб у майбутньому їхні розробки не шкодили ні природі, ані іншим людям. Діти мають вивчати правила безпечного поводження з технікою у різних ситуаціях повсякденного життя, привча</w:t>
        <w:softHyphen/>
        <w:t>тися використовувати технічні пристрої ефек</w:t>
        <w:softHyphen/>
        <w:t>тивно та доцільно. Саме в цьому й полягає</w:t>
      </w:r>
      <w:r>
        <w:rPr>
          <w:rStyle w:val="FranklinGothicHeavy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FranklinGothicHeavy"/>
          <w:rFonts w:cs="Times New Roman" w:ascii="Times New Roman" w:hAnsi="Times New Roman"/>
          <w:b/>
          <w:sz w:val="28"/>
          <w:szCs w:val="28"/>
        </w:rPr>
        <w:t>куль</w:t>
        <w:softHyphen/>
        <w:t>тура інженерного мислення.</w:t>
      </w:r>
    </w:p>
    <w:p>
      <w:pPr>
        <w:pStyle w:val="Normal"/>
        <w:jc w:val="both"/>
        <w:rPr>
          <w:rStyle w:val="FranklinGothicHeavy"/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Style16"/>
        <w:numPr>
          <w:ilvl w:val="0"/>
          <w:numId w:val="5"/>
        </w:numPr>
        <w:tabs>
          <w:tab w:val="clear" w:pos="709"/>
          <w:tab w:val="left" w:pos="502" w:leader="none"/>
        </w:tabs>
        <w:spacing w:lineRule="auto" w:line="240"/>
        <w:ind w:left="740" w:right="20" w:hanging="360"/>
        <w:rPr/>
      </w:pP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"Арт-студія".</w:t>
      </w:r>
      <w:r>
        <w:rPr>
          <w:sz w:val="28"/>
          <w:szCs w:val="28"/>
          <w:lang w:eastAsia="uk-UA"/>
        </w:rPr>
        <w:t xml:space="preserve"> На заняттях діти мають змо</w:t>
        <w:softHyphen/>
        <w:t>гу проявляти творчість та отримувати від цього естетичну насолоду. Малята працюють з папе</w:t>
        <w:softHyphen/>
        <w:t>ром, крупами, звичайним та кінетичним піском, глиною, пластиліном, фарбами, експерименту</w:t>
        <w:softHyphen/>
        <w:t>ють і радіють своїм відкриттям.</w:t>
      </w:r>
    </w:p>
    <w:p>
      <w:pPr>
        <w:pStyle w:val="Style16"/>
        <w:numPr>
          <w:ilvl w:val="0"/>
          <w:numId w:val="5"/>
        </w:numPr>
        <w:tabs>
          <w:tab w:val="clear" w:pos="709"/>
          <w:tab w:val="left" w:pos="507" w:leader="none"/>
        </w:tabs>
        <w:spacing w:lineRule="auto" w:line="240"/>
        <w:ind w:left="740" w:right="20" w:hanging="360"/>
        <w:rPr/>
      </w:pP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"У світі чарівного мистецтва".</w:t>
      </w:r>
      <w:r>
        <w:rPr>
          <w:sz w:val="28"/>
          <w:szCs w:val="28"/>
          <w:lang w:eastAsia="uk-UA"/>
        </w:rPr>
        <w:t xml:space="preserve"> Курс фор</w:t>
        <w:softHyphen/>
        <w:t>мує у дітей здатність розуміти мову мистецтва, сприймати твори різних видів і жанрів мистецтва (живопису, літератури, музики, танцю), вчить їх дивитися і бачити, слухати і чути, спостерігати й відчувати світ навколо.</w:t>
      </w:r>
    </w:p>
    <w:p>
      <w:pPr>
        <w:pStyle w:val="Style16"/>
        <w:numPr>
          <w:ilvl w:val="0"/>
          <w:numId w:val="5"/>
        </w:numPr>
        <w:tabs>
          <w:tab w:val="clear" w:pos="709"/>
          <w:tab w:val="left" w:pos="505" w:leader="none"/>
        </w:tabs>
        <w:spacing w:lineRule="auto" w:line="240"/>
        <w:ind w:left="740" w:right="20" w:hanging="360"/>
        <w:rPr/>
      </w:pP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val="en-US" w:eastAsia="uk-UA"/>
        </w:rPr>
        <w:t>Baby English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".</w:t>
      </w:r>
      <w:r>
        <w:rPr>
          <w:i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Малята вчать англійську за допомогою цікавих ігор, відеороликів, пісень, віршів, загадок, діалогів. Цей курс сприяє фор</w:t>
        <w:softHyphen/>
        <w:t>муванню в дітей сприйнятливості до вивчення іноземних мов у подальшому житті.</w:t>
      </w:r>
    </w:p>
    <w:p>
      <w:pPr>
        <w:pStyle w:val="Style16"/>
        <w:numPr>
          <w:ilvl w:val="0"/>
          <w:numId w:val="5"/>
        </w:numPr>
        <w:tabs>
          <w:tab w:val="clear" w:pos="709"/>
          <w:tab w:val="left" w:pos="512" w:leader="none"/>
        </w:tabs>
        <w:spacing w:lineRule="auto" w:line="240"/>
        <w:ind w:left="740" w:right="20" w:hanging="360"/>
        <w:rPr/>
      </w:pP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"Розвивальне читання"</w:t>
      </w:r>
      <w:r>
        <w:rPr>
          <w:sz w:val="28"/>
          <w:szCs w:val="28"/>
          <w:lang w:eastAsia="uk-UA"/>
        </w:rPr>
        <w:t xml:space="preserve"> (за методикою Л. Шелестової). Перед дітьми не ставиться зав</w:t>
        <w:softHyphen/>
        <w:t>дання якнайшвидше оволодіти технікою читан</w:t>
        <w:softHyphen/>
        <w:t>ня, головне — викликати у них позитивні емоції, бажання розуміти написане. Тож малята легко й охоче навчаються читати, виконуючи пізнавальні завдання у різних видах діяльності (малюванні, ліпленні, конструюванні, співах, танці).</w:t>
      </w:r>
    </w:p>
    <w:p>
      <w:pPr>
        <w:pStyle w:val="Style16"/>
        <w:spacing w:lineRule="auto" w:line="240"/>
        <w:ind w:left="740" w:right="20" w:hanging="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Style16"/>
        <w:spacing w:lineRule="auto" w:line="240"/>
        <w:ind w:left="20" w:right="20" w:firstLine="240"/>
        <w:rPr/>
      </w:pPr>
      <w:r>
        <w:rPr>
          <w:sz w:val="28"/>
          <w:szCs w:val="28"/>
          <w:lang w:eastAsia="uk-UA"/>
        </w:rPr>
        <w:t xml:space="preserve">            </w:t>
      </w:r>
      <w:r>
        <w:rPr>
          <w:sz w:val="28"/>
          <w:szCs w:val="28"/>
          <w:lang w:eastAsia="uk-UA"/>
        </w:rPr>
        <w:t>Кожен день в Академії розпочинається з ран</w:t>
        <w:softHyphen/>
        <w:t xml:space="preserve">кової гімнастики та малорухливих ігор у секції 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"Малючок-здоров'ячок",</w:t>
      </w:r>
      <w:r>
        <w:rPr>
          <w:b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у другій половині дня проводяться фізкультурні та музичні заняття. Нещодавно відкрилася</w:t>
      </w:r>
      <w:r>
        <w:rPr>
          <w:rStyle w:val="FranklinGothicHeavy"/>
          <w:rFonts w:cs="Times New Roman"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вокально-хореографіч- на студія.</w:t>
      </w:r>
    </w:p>
    <w:p>
      <w:pPr>
        <w:pStyle w:val="Style16"/>
        <w:spacing w:lineRule="auto" w:line="240"/>
        <w:ind w:left="20" w:right="20" w:firstLine="240"/>
        <w:rPr/>
      </w:pPr>
      <w:r>
        <w:rPr>
          <w:sz w:val="28"/>
          <w:szCs w:val="28"/>
          <w:lang w:eastAsia="uk-UA"/>
        </w:rPr>
        <w:t>Триває робота зі створення програми</w:t>
      </w:r>
      <w:r>
        <w:rPr>
          <w:rStyle w:val="FranklinGothicHeavy"/>
          <w:rFonts w:cs="Times New Roman"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"Інфор</w:t>
        <w:softHyphen/>
        <w:t>мація і навколишній світ".</w:t>
      </w:r>
      <w:r>
        <w:rPr>
          <w:sz w:val="28"/>
          <w:szCs w:val="28"/>
          <w:lang w:eastAsia="uk-UA"/>
        </w:rPr>
        <w:t xml:space="preserve"> На заняттях з інфор</w:t>
        <w:softHyphen/>
        <w:t>маційної культури діти вивчатимуть оптимальні способи здобуття, зберігання, використання, передачі, аналізу інформації. Програма дасть можливість малюкам оволодіти навичками ро</w:t>
        <w:softHyphen/>
        <w:t>боти з планшетом (комп'ютером), ознайомитися з розвивальними комп'ютерними іграми, що до</w:t>
        <w:softHyphen/>
        <w:t>поможуть їм навчитися писати, лічити, малювати, працювати з іншими видами інформації.</w:t>
      </w:r>
    </w:p>
    <w:p>
      <w:pPr>
        <w:pStyle w:val="Style16"/>
        <w:spacing w:lineRule="auto" w:line="240"/>
        <w:ind w:left="20" w:right="20" w:firstLine="220"/>
        <w:rPr/>
      </w:pPr>
      <w:r>
        <w:rPr>
          <w:sz w:val="28"/>
          <w:szCs w:val="28"/>
          <w:lang w:eastAsia="uk-UA"/>
        </w:rPr>
        <w:t>Ретельно обладнується</w:t>
      </w:r>
      <w:r>
        <w:rPr>
          <w:rStyle w:val="FranklinGothicHeavy"/>
          <w:rFonts w:cs="Times New Roman"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FranklinGothicHeavy"/>
          <w:rFonts w:cs="Times New Roman" w:ascii="Times New Roman" w:hAnsi="Times New Roman"/>
          <w:b/>
          <w:i w:val="false"/>
          <w:sz w:val="28"/>
          <w:szCs w:val="28"/>
          <w:lang w:eastAsia="uk-UA"/>
        </w:rPr>
        <w:t>"Дослідницька лабо</w:t>
        <w:softHyphen/>
        <w:t>раторія",</w:t>
      </w:r>
      <w:r>
        <w:rPr>
          <w:sz w:val="28"/>
          <w:szCs w:val="28"/>
          <w:lang w:eastAsia="uk-UA"/>
        </w:rPr>
        <w:t xml:space="preserve"> де діти опановуватимуть наукові знання з основ природничих наук: астрономії, географії, іс</w:t>
        <w:softHyphen/>
        <w:t>торії, фізики, хімії тощо, зокрема й шляхом прове</w:t>
        <w:softHyphen/>
        <w:t>дення дослідів, експериментів. Так вони вчитимуть- ся встановлювати причинно-наслідкові зв'язки й залежності, глибше пізнаватимуть природу.</w:t>
      </w:r>
    </w:p>
    <w:p>
      <w:pPr>
        <w:pStyle w:val="Style16"/>
        <w:spacing w:lineRule="auto" w:line="240"/>
        <w:ind w:left="20" w:right="20" w:firstLine="2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Такий підхід до розвивальних занять формує у дітей критичне, продуктивне мислення, вихо</w:t>
        <w:softHyphen/>
        <w:t>вує культуру інженерного мислення, допомагає поєднати знання з різних напрямів (фізики, хімії, математики, художньої літератури, мистецтва, історії, біоніки, біології, техніки тощо), дає мож</w:t>
        <w:softHyphen/>
        <w:t>ливість використовувати набуті знання на прак</w:t>
        <w:softHyphen/>
        <w:t>тиці, демонструє красу інженерних рішень. Так на основі інтеграції тем і проблем з різних галузей у дітей формується цілісна картина Всесвіту.</w:t>
      </w:r>
    </w:p>
    <w:p>
      <w:pPr>
        <w:pStyle w:val="Normal"/>
        <w:spacing w:lineRule="auto" w:line="240" w:before="280" w:after="280"/>
        <w:jc w:val="both"/>
        <w:rPr>
          <w:rFonts w:ascii="Liberation Serif;Times New Roman" w:hAnsi="Liberation Serif;Times New Roman" w:cs="Liberation Serif;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 w:eastAsia="uk-UA"/>
        </w:rPr>
      </w:r>
    </w:p>
    <w:p>
      <w:pPr>
        <w:pStyle w:val="Style21"/>
        <w:spacing w:lineRule="auto" w:line="240" w:before="280" w:after="280"/>
        <w:jc w:val="center"/>
        <w:rPr>
          <w:rFonts w:ascii="Liberation Serif;Times New Roman" w:hAnsi="Liberation Serif;Times New Roman" w:cs="Liberation Serif;Times New Roman"/>
          <w:b/>
          <w:b/>
          <w:color w:val="000000"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Franklin Gothic Heavy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Franklin Gothic Medium">
    <w:charset w:val="cc"/>
    <w:family w:val="roman"/>
    <w:pitch w:val="variable"/>
  </w:font>
  <w:font w:name="Franklin Gothic Book">
    <w:charset w:val="cc"/>
    <w:family w:val="roman"/>
    <w:pitch w:val="variable"/>
  </w:font>
  <w:font w:name="Sylfaen">
    <w:charset w:val="cc"/>
    <w:family w:val="roman"/>
    <w:pitch w:val="variable"/>
  </w:font>
  <w:font w:name="Candara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PragmaticaC-Bold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463"/>
        </w:tabs>
        <w:ind w:left="46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"/>
      <w:lvlJc w:val="left"/>
      <w:pPr>
        <w:tabs>
          <w:tab w:val="num" w:pos="980"/>
        </w:tabs>
        <w:ind w:left="98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463"/>
        </w:tabs>
        <w:ind w:left="463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"/>
      <w:lvlJc w:val="left"/>
      <w:pPr>
        <w:tabs>
          <w:tab w:val="num" w:pos="740"/>
        </w:tabs>
        <w:ind w:left="74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5"/>
  <w:embedSystemFonts/>
  <w:defaultTabStop w:val="709"/>
  <w:autoHyphenation w:val="true"/>
  <w:doNotHyphenateCaps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7ac8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5"/>
    <w:qFormat/>
    <w:pPr/>
    <w:rPr/>
  </w:style>
  <w:style w:type="paragraph" w:styleId="2">
    <w:name w:val="Heading 2"/>
    <w:basedOn w:val="Style15"/>
    <w:qFormat/>
    <w:pPr/>
    <w:rPr/>
  </w:style>
  <w:style w:type="paragraph" w:styleId="4">
    <w:name w:val="Heading 4"/>
    <w:basedOn w:val="Style15"/>
    <w:qFormat/>
    <w:pPr/>
    <w:rPr/>
  </w:style>
  <w:style w:type="paragraph" w:styleId="5">
    <w:name w:val="Heading 5"/>
    <w:basedOn w:val="Style15"/>
    <w:qFormat/>
    <w:pPr/>
    <w:rPr/>
  </w:style>
  <w:style w:type="character" w:styleId="DefaultParagraphFont" w:default="1">
    <w:name w:val="Default Paragraph Font"/>
    <w:uiPriority w:val="99"/>
    <w:semiHidden/>
    <w:qFormat/>
    <w:rPr/>
  </w:style>
  <w:style w:type="character" w:styleId="FranklinGothicHeavy1">
    <w:name w:val="Основной текст + Franklin Gothic Heavy1"/>
    <w:qFormat/>
    <w:rPr>
      <w:rFonts w:ascii="Franklin Gothic Heavy" w:hAnsi="Franklin Gothic Heavy" w:eastAsia="Franklin Gothic Heavy"/>
      <w:i/>
      <w:iCs/>
      <w:spacing w:val="0"/>
      <w:sz w:val="20"/>
      <w:szCs w:val="20"/>
      <w:lang w:eastAsia="ar-SA"/>
    </w:rPr>
  </w:style>
  <w:style w:type="character" w:styleId="11">
    <w:name w:val="Основной текст + Курсив1"/>
    <w:qFormat/>
    <w:rPr>
      <w:rFonts w:ascii="Arial" w:hAnsi="Arial"/>
      <w:i/>
      <w:iCs/>
      <w:spacing w:val="0"/>
      <w:sz w:val="18"/>
      <w:szCs w:val="18"/>
      <w:lang w:eastAsia="ar-SA"/>
    </w:rPr>
  </w:style>
  <w:style w:type="character" w:styleId="3">
    <w:name w:val="Основной текст (3) + Не курсив"/>
    <w:qFormat/>
    <w:rPr>
      <w:rFonts w:ascii="Arial" w:hAnsi="Arial"/>
      <w:i/>
      <w:iCs/>
      <w:sz w:val="18"/>
      <w:szCs w:val="18"/>
      <w:lang w:eastAsia="ar-SA"/>
    </w:rPr>
  </w:style>
  <w:style w:type="character" w:styleId="31">
    <w:name w:val="Основной текст (3)_"/>
    <w:qFormat/>
    <w:rPr>
      <w:rFonts w:ascii="Arial" w:hAnsi="Arial"/>
      <w:i/>
      <w:iCs/>
      <w:sz w:val="18"/>
      <w:szCs w:val="18"/>
      <w:lang w:eastAsia="ar-SA"/>
    </w:rPr>
  </w:style>
  <w:style w:type="character" w:styleId="WW8Num9z1">
    <w:name w:val="WW8Num9z1"/>
    <w:qFormat/>
    <w:rPr>
      <w:rFonts w:ascii="Courier New" w:hAnsi="Courier New" w:eastAsia="Courier New"/>
    </w:rPr>
  </w:style>
  <w:style w:type="character" w:styleId="FranklinGothicMedium2">
    <w:name w:val="Основной текст + Franklin Gothic Medium2"/>
    <w:qFormat/>
    <w:rPr>
      <w:rFonts w:ascii="Franklin Gothic Medium" w:hAnsi="Franklin Gothic Medium" w:eastAsia="Franklin Gothic Medium"/>
      <w:i/>
      <w:iCs/>
      <w:spacing w:val="0"/>
      <w:sz w:val="20"/>
      <w:szCs w:val="20"/>
      <w:lang w:eastAsia="ar-SA"/>
    </w:rPr>
  </w:style>
  <w:style w:type="character" w:styleId="Style10">
    <w:name w:val="Основной текст + Полужирный"/>
    <w:qFormat/>
    <w:rPr>
      <w:rFonts w:ascii="Arial" w:hAnsi="Arial"/>
      <w:b/>
      <w:bCs/>
      <w:spacing w:val="0"/>
      <w:sz w:val="18"/>
      <w:szCs w:val="18"/>
      <w:lang w:eastAsia="ar-SA"/>
    </w:rPr>
  </w:style>
  <w:style w:type="character" w:styleId="WW8Num2z1">
    <w:name w:val="WW8Num2z1"/>
    <w:qFormat/>
    <w:rPr>
      <w:rFonts w:ascii="Courier New" w:hAnsi="Courier New" w:eastAsia="Courier New"/>
    </w:rPr>
  </w:style>
  <w:style w:type="character" w:styleId="FranklinGothicHeavy">
    <w:name w:val="Основной текст + Franklin Gothic Heavy"/>
    <w:qFormat/>
    <w:rPr>
      <w:rFonts w:ascii="Franklin Gothic Heavy" w:hAnsi="Franklin Gothic Heavy" w:eastAsia="Franklin Gothic Heavy"/>
      <w:i/>
      <w:iCs/>
      <w:spacing w:val="0"/>
      <w:sz w:val="20"/>
      <w:szCs w:val="20"/>
      <w:lang w:eastAsia="ar-SA"/>
    </w:rPr>
  </w:style>
  <w:style w:type="character" w:styleId="Style11">
    <w:name w:val="Основной текст_"/>
    <w:qFormat/>
    <w:rPr>
      <w:sz w:val="23"/>
      <w:lang w:val="ar-SA"/>
    </w:rPr>
  </w:style>
  <w:style w:type="character" w:styleId="WW8Num10z1">
    <w:name w:val="WW8Num10z1"/>
    <w:qFormat/>
    <w:rPr>
      <w:rFonts w:ascii="Courier New" w:hAnsi="Courier New" w:eastAsia="Courier New"/>
    </w:rPr>
  </w:style>
  <w:style w:type="character" w:styleId="21">
    <w:name w:val="Заголовок №2"/>
    <w:qFormat/>
    <w:rPr>
      <w:rFonts w:ascii="Franklin Gothic Book" w:hAnsi="Franklin Gothic Book" w:eastAsia="Franklin Gothic Book"/>
      <w:b/>
      <w:bCs/>
      <w:sz w:val="19"/>
      <w:szCs w:val="19"/>
      <w:lang w:eastAsia="ar-SA"/>
    </w:rPr>
  </w:style>
  <w:style w:type="character" w:styleId="22">
    <w:name w:val="Заголовок №2_"/>
    <w:qFormat/>
    <w:rPr>
      <w:rFonts w:ascii="Franklin Gothic Book" w:hAnsi="Franklin Gothic Book" w:eastAsia="Franklin Gothic Book"/>
      <w:b/>
      <w:bCs/>
      <w:sz w:val="19"/>
      <w:szCs w:val="19"/>
      <w:lang w:eastAsia="ar-SA"/>
    </w:rPr>
  </w:style>
  <w:style w:type="character" w:styleId="32">
    <w:name w:val="Заголовок №3"/>
    <w:qFormat/>
    <w:rPr>
      <w:rFonts w:ascii="Arial" w:hAnsi="Arial"/>
      <w:b/>
      <w:bCs/>
      <w:sz w:val="23"/>
      <w:szCs w:val="23"/>
      <w:lang w:eastAsia="ar-SA"/>
    </w:rPr>
  </w:style>
  <w:style w:type="character" w:styleId="33">
    <w:name w:val="Заголовок №3_"/>
    <w:qFormat/>
    <w:rPr>
      <w:rFonts w:ascii="Arial" w:hAnsi="Arial"/>
      <w:b/>
      <w:bCs/>
      <w:sz w:val="23"/>
      <w:szCs w:val="23"/>
      <w:lang w:eastAsia="ar-SA"/>
    </w:rPr>
  </w:style>
  <w:style w:type="character" w:styleId="Style12">
    <w:name w:val="Основной шрифт абзаца"/>
    <w:qFormat/>
    <w:rPr/>
  </w:style>
  <w:style w:type="character" w:styleId="Strong">
    <w:name w:val="Strong"/>
    <w:qFormat/>
    <w:rPr>
      <w:b/>
    </w:rPr>
  </w:style>
  <w:style w:type="character" w:styleId="12">
    <w:name w:val="Знак Знак1"/>
    <w:qFormat/>
    <w:rPr>
      <w:sz w:val="19"/>
      <w:lang w:val="ar-SA"/>
    </w:rPr>
  </w:style>
  <w:style w:type="character" w:styleId="Style13">
    <w:name w:val="Знак Знак"/>
    <w:qFormat/>
    <w:rPr>
      <w:rFonts w:ascii="Calibri" w:hAnsi="Calibri" w:eastAsia="Calibri"/>
      <w:sz w:val="22"/>
      <w:szCs w:val="22"/>
      <w:lang w:val="ru-RU" w:eastAsia="ar-SA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WW8Dropcap0">
    <w:name w:val="WW-WW8Dropcap0"/>
    <w:qFormat/>
    <w:rPr/>
  </w:style>
  <w:style w:type="character" w:styleId="WW8Dropcap0">
    <w:name w:val="WW8Dropcap0"/>
    <w:qFormat/>
    <w:rPr>
      <w:b/>
      <w:i/>
      <w:color w:val="605E5E"/>
      <w:sz w:val="27"/>
      <w:lang w:val="uk-UA"/>
    </w:rPr>
  </w:style>
  <w:style w:type="character" w:styleId="1pt">
    <w:name w:val="Основной текст + Интервал 1 pt"/>
    <w:qFormat/>
    <w:rPr>
      <w:rFonts w:ascii="Sylfaen" w:hAnsi="Sylfaen" w:eastAsia="Sylfaen"/>
      <w:spacing w:val="30"/>
      <w:sz w:val="28"/>
      <w:szCs w:val="28"/>
      <w:lang w:eastAsia="ar-SA"/>
    </w:rPr>
  </w:style>
  <w:style w:type="character" w:styleId="1Candara">
    <w:name w:val="Заголовок №1 + Candara"/>
    <w:qFormat/>
    <w:rPr>
      <w:rFonts w:ascii="Candara" w:hAnsi="Candara" w:eastAsia="Candara"/>
      <w:b w:val="false"/>
      <w:bCs w:val="false"/>
      <w:color w:val="000000"/>
      <w:spacing w:val="0"/>
      <w:w w:val="100"/>
      <w:sz w:val="68"/>
      <w:szCs w:val="68"/>
      <w:shd w:fill="FFFFFF" w:val="clear"/>
      <w:lang w:val="uk-UA" w:eastAsia="ar-SA"/>
    </w:rPr>
  </w:style>
  <w:style w:type="character" w:styleId="6">
    <w:name w:val="Заголовок №6_"/>
    <w:qFormat/>
    <w:rPr>
      <w:b/>
      <w:lang w:val="ar-SA"/>
    </w:rPr>
  </w:style>
  <w:style w:type="character" w:styleId="51">
    <w:name w:val="Основной текст (5)_"/>
    <w:qFormat/>
    <w:rPr>
      <w:b/>
      <w:lang w:val="ar-SA"/>
    </w:rPr>
  </w:style>
  <w:style w:type="character" w:styleId="61">
    <w:name w:val="Основной текст (6)_"/>
    <w:qFormat/>
    <w:rPr>
      <w:b/>
      <w:lang w:val="ar-SA"/>
    </w:rPr>
  </w:style>
  <w:style w:type="character" w:styleId="41">
    <w:name w:val="Основной текст (4)_"/>
    <w:qFormat/>
    <w:rPr>
      <w:i/>
      <w:sz w:val="18"/>
      <w:lang w:val="ar-SA"/>
    </w:rPr>
  </w:style>
  <w:style w:type="character" w:styleId="13">
    <w:name w:val="Заголовок №1 (3)_"/>
    <w:qFormat/>
    <w:rPr>
      <w:b/>
      <w:lang w:val="ar-SA"/>
    </w:rPr>
  </w:style>
  <w:style w:type="character" w:styleId="Style14">
    <w:name w:val="Основной текст + Курсив"/>
    <w:qFormat/>
    <w:rPr>
      <w:rFonts w:ascii="Candara" w:hAnsi="Candara" w:eastAsia="Candara"/>
      <w:i/>
      <w:iCs/>
      <w:w w:val="100"/>
      <w:sz w:val="21"/>
      <w:szCs w:val="21"/>
      <w:lang w:eastAsia="ar-SA"/>
    </w:rPr>
  </w:style>
  <w:style w:type="character" w:styleId="Appleconvertedspace">
    <w:name w:val="apple-converted-space"/>
    <w:qFormat/>
    <w:rPr/>
  </w:style>
  <w:style w:type="character" w:styleId="23">
    <w:name w:val="Основной текст (2)_"/>
    <w:qFormat/>
    <w:rPr>
      <w:sz w:val="24"/>
      <w:lang w:val="ar-SA"/>
    </w:rPr>
  </w:style>
  <w:style w:type="character" w:styleId="14">
    <w:name w:val="Заголовок №1_"/>
    <w:qFormat/>
    <w:rPr>
      <w:rFonts w:ascii="Tahoma" w:hAnsi="Tahoma" w:eastAsia="Tahoma"/>
      <w:b/>
      <w:bCs/>
      <w:sz w:val="18"/>
      <w:szCs w:val="18"/>
      <w:lang w:eastAsia="ar-SA"/>
    </w:rPr>
  </w:style>
  <w:style w:type="character" w:styleId="15">
    <w:name w:val="Основной текст + Полужирный1"/>
    <w:qFormat/>
    <w:rPr>
      <w:b/>
      <w:sz w:val="19"/>
      <w:lang w:val="ar-SA"/>
    </w:rPr>
  </w:style>
  <w:style w:type="character" w:styleId="16">
    <w:name w:val="Основной шрифт абзаца1"/>
    <w:qFormat/>
    <w:rPr/>
  </w:style>
  <w:style w:type="character" w:styleId="WW8Num121z1">
    <w:name w:val="WW8Num121z1"/>
    <w:qFormat/>
    <w:rPr>
      <w:rFonts w:ascii="Courier New" w:hAnsi="Courier New" w:eastAsia="Courier New"/>
      <w:sz w:val="24"/>
      <w:szCs w:val="24"/>
    </w:rPr>
  </w:style>
  <w:style w:type="character" w:styleId="WW8Num120z8">
    <w:name w:val="WW8Num120z8"/>
    <w:qFormat/>
    <w:rPr/>
  </w:style>
  <w:style w:type="character" w:styleId="WW8Num120z7">
    <w:name w:val="WW8Num120z7"/>
    <w:qFormat/>
    <w:rPr/>
  </w:style>
  <w:style w:type="character" w:styleId="WW8Num120z6">
    <w:name w:val="WW8Num120z6"/>
    <w:qFormat/>
    <w:rPr/>
  </w:style>
  <w:style w:type="character" w:styleId="WW8Num120z5">
    <w:name w:val="WW8Num120z5"/>
    <w:qFormat/>
    <w:rPr/>
  </w:style>
  <w:style w:type="character" w:styleId="WW8Num120z4">
    <w:name w:val="WW8Num120z4"/>
    <w:qFormat/>
    <w:rPr/>
  </w:style>
  <w:style w:type="character" w:styleId="WW8Num120z3">
    <w:name w:val="WW8Num120z3"/>
    <w:qFormat/>
    <w:rPr/>
  </w:style>
  <w:style w:type="character" w:styleId="WW8Num120z2">
    <w:name w:val="WW8Num120z2"/>
    <w:qFormat/>
    <w:rPr/>
  </w:style>
  <w:style w:type="character" w:styleId="WW8Num120z1">
    <w:name w:val="WW8Num120z1"/>
    <w:qFormat/>
    <w:rPr>
      <w:rFonts w:eastAsia="Times New Roman"/>
    </w:rPr>
  </w:style>
  <w:style w:type="character" w:styleId="WW8Num119z4">
    <w:name w:val="WW8Num119z4"/>
    <w:qFormat/>
    <w:rPr>
      <w:rFonts w:ascii="Courier New" w:hAnsi="Courier New" w:eastAsia="Courier New"/>
    </w:rPr>
  </w:style>
  <w:style w:type="character" w:styleId="WW8Num117z1">
    <w:name w:val="WW8Num117z1"/>
    <w:qFormat/>
    <w:rPr>
      <w:rFonts w:ascii="Courier New" w:hAnsi="Courier New" w:eastAsia="Courier New"/>
    </w:rPr>
  </w:style>
  <w:style w:type="character" w:styleId="WW8Num115z1">
    <w:name w:val="WW8Num115z1"/>
    <w:qFormat/>
    <w:rPr>
      <w:rFonts w:ascii="Courier New" w:hAnsi="Courier New" w:eastAsia="Courier New"/>
    </w:rPr>
  </w:style>
  <w:style w:type="character" w:styleId="WW8Num114z1">
    <w:name w:val="WW8Num114z1"/>
    <w:qFormat/>
    <w:rPr>
      <w:rFonts w:ascii="Courier New" w:hAnsi="Courier New" w:eastAsia="Courier New"/>
      <w:sz w:val="24"/>
      <w:szCs w:val="24"/>
    </w:rPr>
  </w:style>
  <w:style w:type="character" w:styleId="WW8Num113z1">
    <w:name w:val="WW8Num113z1"/>
    <w:qFormat/>
    <w:rPr>
      <w:rFonts w:ascii="Courier New" w:hAnsi="Courier New" w:eastAsia="Courier New"/>
    </w:rPr>
  </w:style>
  <w:style w:type="character" w:styleId="WW8Num111z1">
    <w:name w:val="WW8Num111z1"/>
    <w:qFormat/>
    <w:rPr>
      <w:rFonts w:ascii="Courier New" w:hAnsi="Courier New" w:eastAsia="Courier New"/>
      <w:sz w:val="24"/>
      <w:szCs w:val="24"/>
    </w:rPr>
  </w:style>
  <w:style w:type="character" w:styleId="WW8Num110z1">
    <w:name w:val="WW8Num110z1"/>
    <w:qFormat/>
    <w:rPr>
      <w:rFonts w:ascii="Courier New" w:hAnsi="Courier New" w:eastAsia="Courier New"/>
    </w:rPr>
  </w:style>
  <w:style w:type="character" w:styleId="WW8Num108z1">
    <w:name w:val="WW8Num108z1"/>
    <w:qFormat/>
    <w:rPr>
      <w:rFonts w:ascii="Courier New" w:hAnsi="Courier New" w:eastAsia="Courier New"/>
    </w:rPr>
  </w:style>
  <w:style w:type="character" w:styleId="WW8Num107z8">
    <w:name w:val="WW8Num107z8"/>
    <w:qFormat/>
    <w:rPr/>
  </w:style>
  <w:style w:type="character" w:styleId="WW8Num107z7">
    <w:name w:val="WW8Num107z7"/>
    <w:qFormat/>
    <w:rPr/>
  </w:style>
  <w:style w:type="character" w:styleId="WW8Num107z6">
    <w:name w:val="WW8Num107z6"/>
    <w:qFormat/>
    <w:rPr/>
  </w:style>
  <w:style w:type="character" w:styleId="WW8Num107z5">
    <w:name w:val="WW8Num107z5"/>
    <w:qFormat/>
    <w:rPr/>
  </w:style>
  <w:style w:type="character" w:styleId="WW8Num107z4">
    <w:name w:val="WW8Num107z4"/>
    <w:qFormat/>
    <w:rPr/>
  </w:style>
  <w:style w:type="character" w:styleId="WW8Num106z1">
    <w:name w:val="WW8Num106z1"/>
    <w:qFormat/>
    <w:rPr>
      <w:rFonts w:ascii="Courier New" w:hAnsi="Courier New" w:eastAsia="Courier New"/>
      <w:sz w:val="24"/>
      <w:szCs w:val="24"/>
    </w:rPr>
  </w:style>
  <w:style w:type="character" w:styleId="WW8Num105z1">
    <w:name w:val="WW8Num105z1"/>
    <w:qFormat/>
    <w:rPr>
      <w:rFonts w:ascii="Courier New" w:hAnsi="Courier New" w:eastAsia="Courier New"/>
    </w:rPr>
  </w:style>
  <w:style w:type="character" w:styleId="WW8Num103z1">
    <w:name w:val="WW8Num103z1"/>
    <w:qFormat/>
    <w:rPr>
      <w:rFonts w:ascii="Courier New" w:hAnsi="Courier New" w:eastAsia="Courier New"/>
    </w:rPr>
  </w:style>
  <w:style w:type="character" w:styleId="WW8Num100z1">
    <w:name w:val="WW8Num100z1"/>
    <w:qFormat/>
    <w:rPr>
      <w:rFonts w:eastAsia="Times New Roman"/>
    </w:rPr>
  </w:style>
  <w:style w:type="character" w:styleId="WW8Num99z1">
    <w:name w:val="WW8Num99z1"/>
    <w:qFormat/>
    <w:rPr>
      <w:rFonts w:ascii="Courier New" w:hAnsi="Courier New" w:eastAsia="Courier New"/>
    </w:rPr>
  </w:style>
  <w:style w:type="character" w:styleId="WW8Num98z1">
    <w:name w:val="WW8Num98z1"/>
    <w:qFormat/>
    <w:rPr>
      <w:rFonts w:ascii="Courier New" w:hAnsi="Courier New" w:eastAsia="Courier New"/>
    </w:rPr>
  </w:style>
  <w:style w:type="character" w:styleId="WW8Num97z1">
    <w:name w:val="WW8Num97z1"/>
    <w:qFormat/>
    <w:rPr>
      <w:rFonts w:ascii="Courier New" w:hAnsi="Courier New" w:eastAsia="Courier New"/>
    </w:rPr>
  </w:style>
  <w:style w:type="character" w:styleId="WW8Num96z1">
    <w:name w:val="WW8Num96z1"/>
    <w:qFormat/>
    <w:rPr>
      <w:rFonts w:ascii="Courier New" w:hAnsi="Courier New" w:eastAsia="Courier New"/>
      <w:sz w:val="24"/>
      <w:szCs w:val="24"/>
    </w:rPr>
  </w:style>
  <w:style w:type="character" w:styleId="WW8Num94z1">
    <w:name w:val="WW8Num94z1"/>
    <w:qFormat/>
    <w:rPr>
      <w:rFonts w:ascii="Courier New" w:hAnsi="Courier New" w:eastAsia="Courier New"/>
    </w:rPr>
  </w:style>
  <w:style w:type="character" w:styleId="WW8Num93z1">
    <w:name w:val="WW8Num93z1"/>
    <w:qFormat/>
    <w:rPr>
      <w:rFonts w:ascii="Courier New" w:hAnsi="Courier New" w:eastAsia="Courier New"/>
    </w:rPr>
  </w:style>
  <w:style w:type="character" w:styleId="WW8Num92z1">
    <w:name w:val="WW8Num92z1"/>
    <w:qFormat/>
    <w:rPr>
      <w:rFonts w:ascii="Courier New" w:hAnsi="Courier New" w:eastAsia="Courier New"/>
      <w:sz w:val="24"/>
      <w:szCs w:val="24"/>
    </w:rPr>
  </w:style>
  <w:style w:type="character" w:styleId="WW8Num90z1">
    <w:name w:val="WW8Num90z1"/>
    <w:qFormat/>
    <w:rPr>
      <w:rFonts w:ascii="Courier New" w:hAnsi="Courier New" w:eastAsia="Courier New"/>
    </w:rPr>
  </w:style>
  <w:style w:type="character" w:styleId="WW8Num89z1">
    <w:name w:val="WW8Num89z1"/>
    <w:qFormat/>
    <w:rPr>
      <w:rFonts w:ascii="Courier New" w:hAnsi="Courier New" w:eastAsia="Courier New"/>
    </w:rPr>
  </w:style>
  <w:style w:type="character" w:styleId="WW8Num87z1">
    <w:name w:val="WW8Num87z1"/>
    <w:qFormat/>
    <w:rPr>
      <w:rFonts w:ascii="Courier New" w:hAnsi="Courier New" w:eastAsia="Courier New"/>
      <w:sz w:val="24"/>
      <w:szCs w:val="24"/>
    </w:rPr>
  </w:style>
  <w:style w:type="character" w:styleId="WW8Num84z1">
    <w:name w:val="WW8Num84z1"/>
    <w:qFormat/>
    <w:rPr>
      <w:rFonts w:ascii="Courier New" w:hAnsi="Courier New" w:eastAsia="Courier New"/>
    </w:rPr>
  </w:style>
  <w:style w:type="character" w:styleId="WW8Num83z1">
    <w:name w:val="WW8Num83z1"/>
    <w:qFormat/>
    <w:rPr>
      <w:rFonts w:ascii="Courier New" w:hAnsi="Courier New" w:eastAsia="Courier New"/>
    </w:rPr>
  </w:style>
  <w:style w:type="character" w:styleId="WW8Num82z1">
    <w:name w:val="WW8Num82z1"/>
    <w:qFormat/>
    <w:rPr>
      <w:rFonts w:ascii="Courier New" w:hAnsi="Courier New" w:eastAsia="Courier New"/>
      <w:sz w:val="24"/>
      <w:szCs w:val="24"/>
    </w:rPr>
  </w:style>
  <w:style w:type="character" w:styleId="WW8Num80z1">
    <w:name w:val="WW8Num80z1"/>
    <w:qFormat/>
    <w:rPr>
      <w:rFonts w:ascii="Courier New" w:hAnsi="Courier New" w:eastAsia="Courier New"/>
    </w:rPr>
  </w:style>
  <w:style w:type="character" w:styleId="WW8Num79z1">
    <w:name w:val="WW8Num79z1"/>
    <w:qFormat/>
    <w:rPr>
      <w:rFonts w:ascii="Courier New" w:hAnsi="Courier New" w:eastAsia="Courier New"/>
      <w:sz w:val="24"/>
      <w:szCs w:val="24"/>
    </w:rPr>
  </w:style>
  <w:style w:type="character" w:styleId="WW8Num77z1">
    <w:name w:val="WW8Num77z1"/>
    <w:qFormat/>
    <w:rPr>
      <w:rFonts w:ascii="Courier New" w:hAnsi="Courier New" w:eastAsia="Courier New"/>
    </w:rPr>
  </w:style>
  <w:style w:type="character" w:styleId="WW8Num76z1">
    <w:name w:val="WW8Num76z1"/>
    <w:qFormat/>
    <w:rPr>
      <w:rFonts w:ascii="Courier New" w:hAnsi="Courier New" w:eastAsia="Courier New"/>
    </w:rPr>
  </w:style>
  <w:style w:type="character" w:styleId="WW8Num75z1">
    <w:name w:val="WW8Num75z1"/>
    <w:qFormat/>
    <w:rPr>
      <w:rFonts w:ascii="Courier New" w:hAnsi="Courier New" w:eastAsia="Courier New"/>
    </w:rPr>
  </w:style>
  <w:style w:type="character" w:styleId="WW8Num74z1">
    <w:name w:val="WW8Num74z1"/>
    <w:qFormat/>
    <w:rPr>
      <w:rFonts w:ascii="Courier New" w:hAnsi="Courier New" w:eastAsia="Courier New"/>
    </w:rPr>
  </w:style>
  <w:style w:type="character" w:styleId="WW8Num73z1">
    <w:name w:val="WW8Num73z1"/>
    <w:qFormat/>
    <w:rPr>
      <w:rFonts w:ascii="Courier New" w:hAnsi="Courier New" w:eastAsia="Courier New"/>
    </w:rPr>
  </w:style>
  <w:style w:type="character" w:styleId="WW8Num72z1">
    <w:name w:val="WW8Num72z1"/>
    <w:qFormat/>
    <w:rPr>
      <w:rFonts w:ascii="Courier New" w:hAnsi="Courier New" w:eastAsia="Courier New"/>
      <w:sz w:val="24"/>
      <w:szCs w:val="24"/>
    </w:rPr>
  </w:style>
  <w:style w:type="character" w:styleId="WW8Num70z1">
    <w:name w:val="WW8Num70z1"/>
    <w:qFormat/>
    <w:rPr>
      <w:rFonts w:ascii="Courier New" w:hAnsi="Courier New" w:eastAsia="Courier New"/>
    </w:rPr>
  </w:style>
  <w:style w:type="character" w:styleId="WW8Num69z1">
    <w:name w:val="WW8Num69z1"/>
    <w:qFormat/>
    <w:rPr>
      <w:rFonts w:ascii="Courier New" w:hAnsi="Courier New" w:eastAsia="Courier New"/>
    </w:rPr>
  </w:style>
  <w:style w:type="character" w:styleId="WW8Num68z1">
    <w:name w:val="WW8Num68z1"/>
    <w:qFormat/>
    <w:rPr>
      <w:rFonts w:ascii="Courier New" w:hAnsi="Courier New" w:eastAsia="Courier New"/>
    </w:rPr>
  </w:style>
  <w:style w:type="character" w:styleId="WW8Num67z1">
    <w:name w:val="WW8Num67z1"/>
    <w:qFormat/>
    <w:rPr>
      <w:rFonts w:ascii="Courier New" w:hAnsi="Courier New" w:eastAsia="Courier New"/>
    </w:rPr>
  </w:style>
  <w:style w:type="character" w:styleId="WW8Num66z1">
    <w:name w:val="WW8Num66z1"/>
    <w:qFormat/>
    <w:rPr>
      <w:rFonts w:ascii="Courier New" w:hAnsi="Courier New" w:eastAsia="Courier New"/>
    </w:rPr>
  </w:style>
  <w:style w:type="character" w:styleId="WW8Num65z1">
    <w:name w:val="WW8Num65z1"/>
    <w:qFormat/>
    <w:rPr>
      <w:rFonts w:ascii="Courier New" w:hAnsi="Courier New" w:eastAsia="Courier New"/>
    </w:rPr>
  </w:style>
  <w:style w:type="character" w:styleId="WW8Num64z1">
    <w:name w:val="WW8Num64z1"/>
    <w:qFormat/>
    <w:rPr>
      <w:rFonts w:ascii="Courier New" w:hAnsi="Courier New" w:eastAsia="Courier New"/>
    </w:rPr>
  </w:style>
  <w:style w:type="character" w:styleId="WW8Num63z1">
    <w:name w:val="WW8Num63z1"/>
    <w:qFormat/>
    <w:rPr>
      <w:rFonts w:ascii="Courier New" w:hAnsi="Courier New" w:eastAsia="Courier New"/>
    </w:rPr>
  </w:style>
  <w:style w:type="character" w:styleId="WW8Num62z1">
    <w:name w:val="WW8Num62z1"/>
    <w:qFormat/>
    <w:rPr>
      <w:rFonts w:ascii="Courier New" w:hAnsi="Courier New" w:eastAsia="Courier New"/>
    </w:rPr>
  </w:style>
  <w:style w:type="character" w:styleId="WW8Num61z1">
    <w:name w:val="WW8Num61z1"/>
    <w:qFormat/>
    <w:rPr>
      <w:rFonts w:ascii="Courier New" w:hAnsi="Courier New" w:eastAsia="Courier New"/>
    </w:rPr>
  </w:style>
  <w:style w:type="character" w:styleId="WW8Num60z1">
    <w:name w:val="WW8Num60z1"/>
    <w:qFormat/>
    <w:rPr>
      <w:rFonts w:ascii="Courier New" w:hAnsi="Courier New" w:eastAsia="Courier New"/>
    </w:rPr>
  </w:style>
  <w:style w:type="character" w:styleId="WW8Num59z4">
    <w:name w:val="WW8Num59z4"/>
    <w:qFormat/>
    <w:rPr>
      <w:rFonts w:ascii="Courier New" w:hAnsi="Courier New" w:eastAsia="Courier New"/>
    </w:rPr>
  </w:style>
  <w:style w:type="character" w:styleId="WW8Num59z1">
    <w:name w:val="WW8Num59z1"/>
    <w:qFormat/>
    <w:rPr/>
  </w:style>
  <w:style w:type="character" w:styleId="WW8Num58z1">
    <w:name w:val="WW8Num58z1"/>
    <w:qFormat/>
    <w:rPr>
      <w:rFonts w:ascii="Courier New" w:hAnsi="Courier New" w:eastAsia="Courier New"/>
    </w:rPr>
  </w:style>
  <w:style w:type="character" w:styleId="WW8Num55z1">
    <w:name w:val="WW8Num55z1"/>
    <w:qFormat/>
    <w:rPr>
      <w:rFonts w:ascii="Courier New" w:hAnsi="Courier New" w:eastAsia="Courier New"/>
    </w:rPr>
  </w:style>
  <w:style w:type="character" w:styleId="WW8Num53z1">
    <w:name w:val="WW8Num53z1"/>
    <w:qFormat/>
    <w:rPr>
      <w:rFonts w:ascii="Courier New" w:hAnsi="Courier New" w:eastAsia="Courier New"/>
    </w:rPr>
  </w:style>
  <w:style w:type="character" w:styleId="WW8Num52z1">
    <w:name w:val="WW8Num52z1"/>
    <w:qFormat/>
    <w:rPr>
      <w:rFonts w:ascii="Courier New" w:hAnsi="Courier New" w:eastAsia="Courier New"/>
    </w:rPr>
  </w:style>
  <w:style w:type="character" w:styleId="WW8Num50z1">
    <w:name w:val="WW8Num50z1"/>
    <w:qFormat/>
    <w:rPr>
      <w:rFonts w:ascii="Courier New" w:hAnsi="Courier New" w:eastAsia="Courier New"/>
    </w:rPr>
  </w:style>
  <w:style w:type="character" w:styleId="WW8Num49z1">
    <w:name w:val="WW8Num49z1"/>
    <w:qFormat/>
    <w:rPr>
      <w:rFonts w:ascii="Courier New" w:hAnsi="Courier New" w:eastAsia="Courier New"/>
    </w:rPr>
  </w:style>
  <w:style w:type="character" w:styleId="WW8Num48z1">
    <w:name w:val="WW8Num48z1"/>
    <w:qFormat/>
    <w:rPr>
      <w:rFonts w:ascii="Courier New" w:hAnsi="Courier New" w:eastAsia="Courier New"/>
    </w:rPr>
  </w:style>
  <w:style w:type="character" w:styleId="WW8Num47z1">
    <w:name w:val="WW8Num47z1"/>
    <w:qFormat/>
    <w:rPr>
      <w:rFonts w:ascii="Courier New" w:hAnsi="Courier New" w:eastAsia="Courier New"/>
    </w:rPr>
  </w:style>
  <w:style w:type="character" w:styleId="WW8Num45z8">
    <w:name w:val="WW8Num45z8"/>
    <w:qFormat/>
    <w:rPr/>
  </w:style>
  <w:style w:type="character" w:styleId="WW8Num45z7">
    <w:name w:val="WW8Num45z7"/>
    <w:qFormat/>
    <w:rPr/>
  </w:style>
  <w:style w:type="character" w:styleId="WW8Num45z6">
    <w:name w:val="WW8Num45z6"/>
    <w:qFormat/>
    <w:rPr/>
  </w:style>
  <w:style w:type="character" w:styleId="WW8Num45z5">
    <w:name w:val="WW8Num45z5"/>
    <w:qFormat/>
    <w:rPr/>
  </w:style>
  <w:style w:type="character" w:styleId="WW8Num45z4">
    <w:name w:val="WW8Num45z4"/>
    <w:qFormat/>
    <w:rPr/>
  </w:style>
  <w:style w:type="character" w:styleId="WW8Num45z3">
    <w:name w:val="WW8Num45z3"/>
    <w:qFormat/>
    <w:rPr/>
  </w:style>
  <w:style w:type="character" w:styleId="WW8Num45z2">
    <w:name w:val="WW8Num45z2"/>
    <w:qFormat/>
    <w:rPr/>
  </w:style>
  <w:style w:type="character" w:styleId="WW8Num45z1">
    <w:name w:val="WW8Num45z1"/>
    <w:qFormat/>
    <w:rPr/>
  </w:style>
  <w:style w:type="character" w:styleId="WW8Num43z1">
    <w:name w:val="WW8Num43z1"/>
    <w:qFormat/>
    <w:rPr>
      <w:rFonts w:ascii="Courier New" w:hAnsi="Courier New" w:eastAsia="Courier New"/>
      <w:sz w:val="24"/>
      <w:szCs w:val="24"/>
    </w:rPr>
  </w:style>
  <w:style w:type="character" w:styleId="WW8Num41z1">
    <w:name w:val="WW8Num41z1"/>
    <w:qFormat/>
    <w:rPr>
      <w:rFonts w:ascii="Courier New" w:hAnsi="Courier New" w:eastAsia="Courier New"/>
      <w:sz w:val="24"/>
      <w:szCs w:val="24"/>
    </w:rPr>
  </w:style>
  <w:style w:type="character" w:styleId="WW8Num40z8">
    <w:name w:val="WW8Num40z8"/>
    <w:qFormat/>
    <w:rPr/>
  </w:style>
  <w:style w:type="character" w:styleId="WW8Num40z7">
    <w:name w:val="WW8Num40z7"/>
    <w:qFormat/>
    <w:rPr/>
  </w:style>
  <w:style w:type="character" w:styleId="WW8Num40z6">
    <w:name w:val="WW8Num40z6"/>
    <w:qFormat/>
    <w:rPr/>
  </w:style>
  <w:style w:type="character" w:styleId="WW8Num40z5">
    <w:name w:val="WW8Num40z5"/>
    <w:qFormat/>
    <w:rPr/>
  </w:style>
  <w:style w:type="character" w:styleId="WW8Num40z4">
    <w:name w:val="WW8Num40z4"/>
    <w:qFormat/>
    <w:rPr/>
  </w:style>
  <w:style w:type="character" w:styleId="WW8Num40z3">
    <w:name w:val="WW8Num40z3"/>
    <w:qFormat/>
    <w:rPr/>
  </w:style>
  <w:style w:type="character" w:styleId="WW8Num40z2">
    <w:name w:val="WW8Num40z2"/>
    <w:qFormat/>
    <w:rPr/>
  </w:style>
  <w:style w:type="character" w:styleId="WW8Num40z1">
    <w:name w:val="WW8Num40z1"/>
    <w:qFormat/>
    <w:rPr/>
  </w:style>
  <w:style w:type="character" w:styleId="WW8Num39z1">
    <w:name w:val="WW8Num39z1"/>
    <w:qFormat/>
    <w:rPr>
      <w:rFonts w:ascii="Courier New" w:hAnsi="Courier New" w:eastAsia="Courier New"/>
    </w:rPr>
  </w:style>
  <w:style w:type="character" w:styleId="WW8Num37z1">
    <w:name w:val="WW8Num37z1"/>
    <w:qFormat/>
    <w:rPr>
      <w:rFonts w:ascii="Courier New" w:hAnsi="Courier New" w:eastAsia="Courier New"/>
      <w:sz w:val="24"/>
      <w:szCs w:val="24"/>
    </w:rPr>
  </w:style>
  <w:style w:type="character" w:styleId="WW8Num32z4">
    <w:name w:val="WW8Num32z4"/>
    <w:qFormat/>
    <w:rPr>
      <w:rFonts w:ascii="Courier New" w:hAnsi="Courier New" w:eastAsia="Courier New"/>
    </w:rPr>
  </w:style>
  <w:style w:type="character" w:styleId="WW8Num31z1">
    <w:name w:val="WW8Num31z1"/>
    <w:qFormat/>
    <w:rPr>
      <w:rFonts w:ascii="Courier New" w:hAnsi="Courier New" w:eastAsia="Courier New"/>
      <w:sz w:val="24"/>
      <w:szCs w:val="24"/>
    </w:rPr>
  </w:style>
  <w:style w:type="character" w:styleId="WW8Num30z1">
    <w:name w:val="WW8Num30z1"/>
    <w:qFormat/>
    <w:rPr>
      <w:rFonts w:ascii="Courier New" w:hAnsi="Courier New" w:eastAsia="Courier New"/>
    </w:rPr>
  </w:style>
  <w:style w:type="character" w:styleId="WW8Num29z1">
    <w:name w:val="WW8Num29z1"/>
    <w:qFormat/>
    <w:rPr>
      <w:rFonts w:ascii="Courier New" w:hAnsi="Courier New" w:eastAsia="Courier New"/>
    </w:rPr>
  </w:style>
  <w:style w:type="character" w:styleId="WW8Num28z1">
    <w:name w:val="WW8Num28z1"/>
    <w:qFormat/>
    <w:rPr>
      <w:rFonts w:ascii="Courier New" w:hAnsi="Courier New" w:eastAsia="Courier New"/>
    </w:rPr>
  </w:style>
  <w:style w:type="character" w:styleId="WW8Num27z1">
    <w:name w:val="WW8Num27z1"/>
    <w:qFormat/>
    <w:rPr>
      <w:rFonts w:ascii="Courier New" w:hAnsi="Courier New" w:eastAsia="Courier New"/>
    </w:rPr>
  </w:style>
  <w:style w:type="character" w:styleId="WW8Num25z1">
    <w:name w:val="WW8Num25z1"/>
    <w:qFormat/>
    <w:rPr>
      <w:rFonts w:ascii="Courier New" w:hAnsi="Courier New" w:eastAsia="Courier New"/>
      <w:sz w:val="24"/>
      <w:szCs w:val="24"/>
    </w:rPr>
  </w:style>
  <w:style w:type="character" w:styleId="WW8Num24z8">
    <w:name w:val="WW8Num24z8"/>
    <w:qFormat/>
    <w:rPr/>
  </w:style>
  <w:style w:type="character" w:styleId="WW8Num24z7">
    <w:name w:val="WW8Num24z7"/>
    <w:qFormat/>
    <w:rPr/>
  </w:style>
  <w:style w:type="character" w:styleId="WW8Num24z6">
    <w:name w:val="WW8Num24z6"/>
    <w:qFormat/>
    <w:rPr/>
  </w:style>
  <w:style w:type="character" w:styleId="WW8Num24z5">
    <w:name w:val="WW8Num24z5"/>
    <w:qFormat/>
    <w:rPr/>
  </w:style>
  <w:style w:type="character" w:styleId="WW8Num24z4">
    <w:name w:val="WW8Num24z4"/>
    <w:qFormat/>
    <w:rPr/>
  </w:style>
  <w:style w:type="character" w:styleId="WW8Num24z3">
    <w:name w:val="WW8Num24z3"/>
    <w:qFormat/>
    <w:rPr/>
  </w:style>
  <w:style w:type="character" w:styleId="WW8Num24z2">
    <w:name w:val="WW8Num24z2"/>
    <w:qFormat/>
    <w:rPr/>
  </w:style>
  <w:style w:type="character" w:styleId="WW8Num24z1">
    <w:name w:val="WW8Num24z1"/>
    <w:qFormat/>
    <w:rPr/>
  </w:style>
  <w:style w:type="character" w:styleId="WW8Num23z1">
    <w:name w:val="WW8Num23z1"/>
    <w:qFormat/>
    <w:rPr>
      <w:rFonts w:ascii="Courier New" w:hAnsi="Courier New" w:eastAsia="Courier New"/>
    </w:rPr>
  </w:style>
  <w:style w:type="character" w:styleId="WW8Num21z1">
    <w:name w:val="WW8Num21z1"/>
    <w:qFormat/>
    <w:rPr>
      <w:rFonts w:ascii="Courier New" w:hAnsi="Courier New" w:eastAsia="Courier New"/>
      <w:sz w:val="24"/>
      <w:szCs w:val="24"/>
    </w:rPr>
  </w:style>
  <w:style w:type="character" w:styleId="WW8Num19z1">
    <w:name w:val="WW8Num19z1"/>
    <w:qFormat/>
    <w:rPr>
      <w:rFonts w:ascii="Courier New" w:hAnsi="Courier New" w:eastAsia="Courier New"/>
      <w:sz w:val="24"/>
      <w:szCs w:val="24"/>
    </w:rPr>
  </w:style>
  <w:style w:type="character" w:styleId="WW8Num122z1">
    <w:name w:val="WW8Num122z1"/>
    <w:qFormat/>
    <w:rPr>
      <w:rFonts w:ascii="Courier New" w:hAnsi="Courier New" w:eastAsia="Courier New"/>
    </w:rPr>
  </w:style>
  <w:style w:type="character" w:styleId="WW8Num121z0">
    <w:name w:val="WW8Num121z0"/>
    <w:qFormat/>
    <w:rPr>
      <w:rFonts w:ascii="Times New Roman" w:hAnsi="Times New Roman" w:eastAsia="Times New Roman"/>
      <w:color w:val="000000"/>
      <w:lang w:val="uk-UA"/>
    </w:rPr>
  </w:style>
  <w:style w:type="character" w:styleId="WW8Num120z0">
    <w:name w:val="WW8Num120z0"/>
    <w:qFormat/>
    <w:rPr>
      <w:rFonts w:ascii="Times New Roman" w:hAnsi="Times New Roman" w:eastAsia="Times New Roman"/>
      <w:color w:val="000000"/>
      <w:lang w:val="uk-UA"/>
    </w:rPr>
  </w:style>
  <w:style w:type="character" w:styleId="WW8Num119z1">
    <w:name w:val="WW8Num119z1"/>
    <w:qFormat/>
    <w:rPr>
      <w:rFonts w:ascii="Courier New" w:hAnsi="Courier New" w:eastAsia="Courier New"/>
      <w:sz w:val="24"/>
      <w:szCs w:val="24"/>
    </w:rPr>
  </w:style>
  <w:style w:type="character" w:styleId="WW8Num118z8">
    <w:name w:val="WW8Num118z8"/>
    <w:qFormat/>
    <w:rPr/>
  </w:style>
  <w:style w:type="character" w:styleId="WW8Num118z7">
    <w:name w:val="WW8Num118z7"/>
    <w:qFormat/>
    <w:rPr/>
  </w:style>
  <w:style w:type="character" w:styleId="WW8Num118z6">
    <w:name w:val="WW8Num118z6"/>
    <w:qFormat/>
    <w:rPr/>
  </w:style>
  <w:style w:type="character" w:styleId="WW8Num118z5">
    <w:name w:val="WW8Num118z5"/>
    <w:qFormat/>
    <w:rPr/>
  </w:style>
  <w:style w:type="character" w:styleId="WW8Num118z4">
    <w:name w:val="WW8Num118z4"/>
    <w:qFormat/>
    <w:rPr/>
  </w:style>
  <w:style w:type="character" w:styleId="WW8Num118z3">
    <w:name w:val="WW8Num118z3"/>
    <w:qFormat/>
    <w:rPr/>
  </w:style>
  <w:style w:type="character" w:styleId="WW8Num118z2">
    <w:name w:val="WW8Num118z2"/>
    <w:qFormat/>
    <w:rPr/>
  </w:style>
  <w:style w:type="character" w:styleId="WW8Num118z1">
    <w:name w:val="WW8Num118z1"/>
    <w:qFormat/>
    <w:rPr>
      <w:rFonts w:eastAsia="Times New Roman"/>
    </w:rPr>
  </w:style>
  <w:style w:type="character" w:styleId="WW8Num118z0">
    <w:name w:val="WW8Num118z0"/>
    <w:qFormat/>
    <w:rPr/>
  </w:style>
  <w:style w:type="character" w:styleId="WW8Num116z1">
    <w:name w:val="WW8Num116z1"/>
    <w:qFormat/>
    <w:rPr>
      <w:rFonts w:ascii="Courier New" w:hAnsi="Courier New" w:eastAsia="Courier New"/>
      <w:sz w:val="24"/>
      <w:szCs w:val="24"/>
    </w:rPr>
  </w:style>
  <w:style w:type="character" w:styleId="WW8Num112z1">
    <w:name w:val="WW8Num112z1"/>
    <w:qFormat/>
    <w:rPr>
      <w:rFonts w:ascii="Courier New" w:hAnsi="Courier New" w:eastAsia="Courier New"/>
      <w:sz w:val="24"/>
      <w:szCs w:val="24"/>
    </w:rPr>
  </w:style>
  <w:style w:type="character" w:styleId="WW8Num109z1">
    <w:name w:val="WW8Num109z1"/>
    <w:qFormat/>
    <w:rPr>
      <w:rFonts w:ascii="Courier New" w:hAnsi="Courier New" w:eastAsia="Courier New"/>
      <w:sz w:val="24"/>
      <w:szCs w:val="24"/>
    </w:rPr>
  </w:style>
  <w:style w:type="character" w:styleId="WW8Num107z1">
    <w:name w:val="WW8Num107z1"/>
    <w:qFormat/>
    <w:rPr>
      <w:rFonts w:ascii="Courier New" w:hAnsi="Courier New" w:eastAsia="Courier New"/>
      <w:sz w:val="24"/>
      <w:szCs w:val="24"/>
    </w:rPr>
  </w:style>
  <w:style w:type="character" w:styleId="WW8Num105z0">
    <w:name w:val="WW8Num105z0"/>
    <w:qFormat/>
    <w:rPr/>
  </w:style>
  <w:style w:type="character" w:styleId="WW8Num104z1">
    <w:name w:val="WW8Num104z1"/>
    <w:qFormat/>
    <w:rPr>
      <w:rFonts w:ascii="Courier New" w:hAnsi="Courier New" w:eastAsia="Courier New"/>
      <w:sz w:val="24"/>
      <w:szCs w:val="24"/>
    </w:rPr>
  </w:style>
  <w:style w:type="character" w:styleId="WW8Num103z0">
    <w:name w:val="WW8Num103z0"/>
    <w:qFormat/>
    <w:rPr>
      <w:rFonts w:ascii="Times New Roman" w:hAnsi="Times New Roman" w:eastAsia="Times New Roman"/>
      <w:sz w:val="28"/>
      <w:szCs w:val="28"/>
    </w:rPr>
  </w:style>
  <w:style w:type="character" w:styleId="WW8Num102z1">
    <w:name w:val="WW8Num102z1"/>
    <w:qFormat/>
    <w:rPr>
      <w:rFonts w:ascii="Courier New" w:hAnsi="Courier New" w:eastAsia="Courier New"/>
      <w:sz w:val="24"/>
      <w:szCs w:val="24"/>
    </w:rPr>
  </w:style>
  <w:style w:type="character" w:styleId="WW8Num101z1">
    <w:name w:val="WW8Num101z1"/>
    <w:qFormat/>
    <w:rPr>
      <w:rFonts w:ascii="Courier New" w:hAnsi="Courier New" w:eastAsia="Courier New"/>
      <w:sz w:val="24"/>
      <w:szCs w:val="24"/>
    </w:rPr>
  </w:style>
  <w:style w:type="character" w:styleId="WW8Num99z0">
    <w:name w:val="WW8Num99z0"/>
    <w:qFormat/>
    <w:rPr>
      <w:rFonts w:eastAsia="Times New Roman"/>
      <w:szCs w:val="28"/>
    </w:rPr>
  </w:style>
  <w:style w:type="character" w:styleId="WW8Num95z1">
    <w:name w:val="WW8Num95z1"/>
    <w:qFormat/>
    <w:rPr>
      <w:rFonts w:ascii="Courier New" w:hAnsi="Courier New" w:eastAsia="Courier New"/>
      <w:sz w:val="24"/>
      <w:szCs w:val="24"/>
    </w:rPr>
  </w:style>
  <w:style w:type="character" w:styleId="WW8Num91z1">
    <w:name w:val="WW8Num91z1"/>
    <w:qFormat/>
    <w:rPr>
      <w:rFonts w:ascii="Courier New" w:hAnsi="Courier New" w:eastAsia="Courier New"/>
      <w:sz w:val="24"/>
      <w:szCs w:val="24"/>
    </w:rPr>
  </w:style>
  <w:style w:type="character" w:styleId="WW8Num90z0">
    <w:name w:val="WW8Num90z0"/>
    <w:qFormat/>
    <w:rPr>
      <w:rFonts w:ascii="Times New Roman" w:hAnsi="Times New Roman" w:eastAsia="Times New Roman"/>
      <w:color w:val="000000"/>
      <w:lang w:val="uk-UA"/>
    </w:rPr>
  </w:style>
  <w:style w:type="character" w:styleId="WW8Num87z0">
    <w:name w:val="WW8Num87z0"/>
    <w:qFormat/>
    <w:rPr>
      <w:rFonts w:ascii="Times New Roman" w:hAnsi="Times New Roman" w:eastAsia="Times New Roman"/>
      <w:color w:val="000000"/>
      <w:lang w:val="uk-UA"/>
    </w:rPr>
  </w:style>
  <w:style w:type="character" w:styleId="WW8Num86z1">
    <w:name w:val="WW8Num86z1"/>
    <w:qFormat/>
    <w:rPr>
      <w:rFonts w:ascii="Courier New" w:hAnsi="Courier New" w:eastAsia="Courier New"/>
      <w:sz w:val="24"/>
      <w:szCs w:val="24"/>
    </w:rPr>
  </w:style>
  <w:style w:type="character" w:styleId="WW8Num85z1">
    <w:name w:val="WW8Num85z1"/>
    <w:qFormat/>
    <w:rPr>
      <w:rFonts w:ascii="Courier New" w:hAnsi="Courier New" w:eastAsia="Courier New"/>
      <w:sz w:val="24"/>
      <w:szCs w:val="24"/>
    </w:rPr>
  </w:style>
  <w:style w:type="character" w:styleId="WW8Num81z1">
    <w:name w:val="WW8Num81z1"/>
    <w:qFormat/>
    <w:rPr>
      <w:rFonts w:ascii="Courier New" w:hAnsi="Courier New" w:eastAsia="Courier New"/>
      <w:sz w:val="24"/>
      <w:szCs w:val="24"/>
    </w:rPr>
  </w:style>
  <w:style w:type="character" w:styleId="WW8Num78z1">
    <w:name w:val="WW8Num78z1"/>
    <w:qFormat/>
    <w:rPr>
      <w:rFonts w:ascii="Courier New" w:hAnsi="Courier New" w:eastAsia="Courier New"/>
      <w:sz w:val="24"/>
      <w:szCs w:val="24"/>
    </w:rPr>
  </w:style>
  <w:style w:type="character" w:styleId="WW8Num73z0">
    <w:name w:val="WW8Num73z0"/>
    <w:qFormat/>
    <w:rPr>
      <w:rFonts w:ascii="Times New Roman" w:hAnsi="Times New Roman" w:eastAsia="Times New Roman"/>
    </w:rPr>
  </w:style>
  <w:style w:type="character" w:styleId="WW8Num71z1">
    <w:name w:val="WW8Num71z1"/>
    <w:qFormat/>
    <w:rPr>
      <w:rFonts w:ascii="Courier New" w:hAnsi="Courier New" w:eastAsia="Courier New"/>
      <w:sz w:val="24"/>
      <w:szCs w:val="24"/>
    </w:rPr>
  </w:style>
  <w:style w:type="character" w:styleId="WW8Num64z0">
    <w:name w:val="WW8Num64z0"/>
    <w:qFormat/>
    <w:rPr>
      <w:rFonts w:ascii="Times New Roman" w:hAnsi="Times New Roman" w:eastAsia="Times New Roman"/>
    </w:rPr>
  </w:style>
  <w:style w:type="character" w:styleId="WW8Num57z1">
    <w:name w:val="WW8Num57z1"/>
    <w:qFormat/>
    <w:rPr>
      <w:rFonts w:ascii="Courier New" w:hAnsi="Courier New" w:eastAsia="Courier New"/>
      <w:sz w:val="24"/>
      <w:szCs w:val="24"/>
    </w:rPr>
  </w:style>
  <w:style w:type="character" w:styleId="WW8Num56z1">
    <w:name w:val="WW8Num56z1"/>
    <w:qFormat/>
    <w:rPr>
      <w:rFonts w:ascii="Courier New" w:hAnsi="Courier New" w:eastAsia="Courier New"/>
      <w:sz w:val="24"/>
      <w:szCs w:val="24"/>
    </w:rPr>
  </w:style>
  <w:style w:type="character" w:styleId="WW8Num54z1">
    <w:name w:val="WW8Num54z1"/>
    <w:qFormat/>
    <w:rPr>
      <w:rFonts w:ascii="Courier New" w:hAnsi="Courier New" w:eastAsia="Courier New"/>
      <w:sz w:val="24"/>
      <w:szCs w:val="24"/>
    </w:rPr>
  </w:style>
  <w:style w:type="character" w:styleId="WW8Num51z1">
    <w:name w:val="WW8Num51z1"/>
    <w:qFormat/>
    <w:rPr>
      <w:rFonts w:ascii="Courier New" w:hAnsi="Courier New" w:eastAsia="Courier New"/>
      <w:sz w:val="24"/>
      <w:szCs w:val="24"/>
    </w:rPr>
  </w:style>
  <w:style w:type="character" w:styleId="WW8Num46z8">
    <w:name w:val="WW8Num46z8"/>
    <w:qFormat/>
    <w:rPr/>
  </w:style>
  <w:style w:type="character" w:styleId="WW8Num46z7">
    <w:name w:val="WW8Num46z7"/>
    <w:qFormat/>
    <w:rPr/>
  </w:style>
  <w:style w:type="character" w:styleId="WW8Num46z6">
    <w:name w:val="WW8Num46z6"/>
    <w:qFormat/>
    <w:rPr/>
  </w:style>
  <w:style w:type="character" w:styleId="WW8Num46z5">
    <w:name w:val="WW8Num46z5"/>
    <w:qFormat/>
    <w:rPr/>
  </w:style>
  <w:style w:type="character" w:styleId="WW8Num46z4">
    <w:name w:val="WW8Num46z4"/>
    <w:qFormat/>
    <w:rPr/>
  </w:style>
  <w:style w:type="character" w:styleId="WW8Num46z3">
    <w:name w:val="WW8Num46z3"/>
    <w:qFormat/>
    <w:rPr/>
  </w:style>
  <w:style w:type="character" w:styleId="WW8Num46z2">
    <w:name w:val="WW8Num46z2"/>
    <w:qFormat/>
    <w:rPr/>
  </w:style>
  <w:style w:type="character" w:styleId="WW8Num46z1">
    <w:name w:val="WW8Num46z1"/>
    <w:qFormat/>
    <w:rPr/>
  </w:style>
  <w:style w:type="character" w:styleId="WW8Num46z0">
    <w:name w:val="WW8Num46z0"/>
    <w:qFormat/>
    <w:rPr/>
  </w:style>
  <w:style w:type="character" w:styleId="WW8Num44z1">
    <w:name w:val="WW8Num44z1"/>
    <w:qFormat/>
    <w:rPr>
      <w:rFonts w:ascii="Courier New" w:hAnsi="Courier New" w:eastAsia="Courier New"/>
      <w:sz w:val="24"/>
      <w:szCs w:val="24"/>
    </w:rPr>
  </w:style>
  <w:style w:type="character" w:styleId="WW8Num42z1">
    <w:name w:val="WW8Num42z1"/>
    <w:qFormat/>
    <w:rPr>
      <w:rFonts w:ascii="Courier New" w:hAnsi="Courier New" w:eastAsia="Courier New"/>
      <w:sz w:val="24"/>
      <w:szCs w:val="24"/>
    </w:rPr>
  </w:style>
  <w:style w:type="character" w:styleId="WW8Num41z0">
    <w:name w:val="WW8Num41z0"/>
    <w:qFormat/>
    <w:rPr>
      <w:b/>
    </w:rPr>
  </w:style>
  <w:style w:type="character" w:styleId="WW8Num38z1">
    <w:name w:val="WW8Num38z1"/>
    <w:qFormat/>
    <w:rPr>
      <w:rFonts w:ascii="Courier New" w:hAnsi="Courier New" w:eastAsia="Courier New"/>
      <w:sz w:val="24"/>
      <w:szCs w:val="24"/>
    </w:rPr>
  </w:style>
  <w:style w:type="character" w:styleId="WW8Num36z1">
    <w:name w:val="WW8Num36z1"/>
    <w:qFormat/>
    <w:rPr>
      <w:rFonts w:ascii="Courier New" w:hAnsi="Courier New" w:eastAsia="Courier New"/>
      <w:sz w:val="24"/>
      <w:szCs w:val="24"/>
    </w:rPr>
  </w:style>
  <w:style w:type="character" w:styleId="WW8Num35z1">
    <w:name w:val="WW8Num35z1"/>
    <w:qFormat/>
    <w:rPr>
      <w:rFonts w:ascii="Times New Roman" w:hAnsi="Times New Roman" w:eastAsia="Times New Roman"/>
      <w:sz w:val="24"/>
      <w:szCs w:val="24"/>
    </w:rPr>
  </w:style>
  <w:style w:type="character" w:styleId="WW8Num35z0">
    <w:name w:val="WW8Num35z0"/>
    <w:qFormat/>
    <w:rPr>
      <w:rFonts w:ascii="Times New Roman" w:hAnsi="Times New Roman" w:eastAsia="Times New Roman"/>
      <w:color w:val="000000"/>
      <w:sz w:val="24"/>
      <w:szCs w:val="24"/>
    </w:rPr>
  </w:style>
  <w:style w:type="character" w:styleId="WW8Num34z1">
    <w:name w:val="WW8Num34z1"/>
    <w:qFormat/>
    <w:rPr>
      <w:rFonts w:ascii="Courier New" w:hAnsi="Courier New" w:eastAsia="Courier New"/>
      <w:sz w:val="24"/>
      <w:szCs w:val="24"/>
    </w:rPr>
  </w:style>
  <w:style w:type="character" w:styleId="WW8Num33z4">
    <w:name w:val="WW8Num33z4"/>
    <w:qFormat/>
    <w:rPr>
      <w:rFonts w:ascii="Courier New" w:hAnsi="Courier New" w:eastAsia="Courier New"/>
    </w:rPr>
  </w:style>
  <w:style w:type="character" w:styleId="WW8Num33z1">
    <w:name w:val="WW8Num33z1"/>
    <w:qFormat/>
    <w:rPr/>
  </w:style>
  <w:style w:type="character" w:styleId="WW8Num32z1">
    <w:name w:val="WW8Num32z1"/>
    <w:qFormat/>
    <w:rPr>
      <w:rFonts w:ascii="Courier New" w:hAnsi="Courier New" w:eastAsia="Courier New"/>
      <w:sz w:val="24"/>
      <w:szCs w:val="24"/>
    </w:rPr>
  </w:style>
  <w:style w:type="character" w:styleId="WW8Num26z1">
    <w:name w:val="WW8Num26z1"/>
    <w:qFormat/>
    <w:rPr>
      <w:rFonts w:ascii="Courier New" w:hAnsi="Courier New" w:eastAsia="Courier New"/>
      <w:sz w:val="24"/>
      <w:szCs w:val="24"/>
    </w:rPr>
  </w:style>
  <w:style w:type="character" w:styleId="WW8Num25z0">
    <w:name w:val="WW8Num25z0"/>
    <w:qFormat/>
    <w:rPr>
      <w:rFonts w:ascii="Times New Roman" w:hAnsi="Times New Roman" w:eastAsia="Times New Roman"/>
      <w:i w:val="false"/>
      <w:sz w:val="28"/>
      <w:szCs w:val="28"/>
      <w:lang w:val="uk-UA" w:eastAsia="uk-UA"/>
    </w:rPr>
  </w:style>
  <w:style w:type="character" w:styleId="WW8Num22z1">
    <w:name w:val="WW8Num22z1"/>
    <w:qFormat/>
    <w:rPr>
      <w:rFonts w:ascii="Courier New" w:hAnsi="Courier New" w:eastAsia="Courier New"/>
      <w:sz w:val="24"/>
      <w:szCs w:val="24"/>
    </w:rPr>
  </w:style>
  <w:style w:type="character" w:styleId="WW8Num20z1">
    <w:name w:val="WW8Num20z1"/>
    <w:qFormat/>
    <w:rPr>
      <w:rFonts w:ascii="Courier New" w:hAnsi="Courier New" w:eastAsia="Courier New"/>
      <w:sz w:val="24"/>
      <w:szCs w:val="24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>
      <w:rFonts w:ascii="Times New Roman" w:hAnsi="Times New Roman" w:eastAsia="Times New Roman"/>
    </w:rPr>
  </w:style>
  <w:style w:type="character" w:styleId="WW8Num17z4">
    <w:name w:val="WW8Num17z4"/>
    <w:qFormat/>
    <w:rPr>
      <w:rFonts w:ascii="Courier New" w:hAnsi="Courier New" w:eastAsia="Symbol"/>
    </w:rPr>
  </w:style>
  <w:style w:type="character" w:styleId="WW8Num17z1">
    <w:name w:val="WW8Num17z1"/>
    <w:qFormat/>
    <w:rPr>
      <w:rFonts w:ascii="Courier New" w:hAnsi="Courier New" w:eastAsia="Courier New"/>
    </w:rPr>
  </w:style>
  <w:style w:type="character" w:styleId="WW8Num17z0">
    <w:name w:val="WW8Num17z0"/>
    <w:qFormat/>
    <w:rPr>
      <w:rFonts w:ascii="Calibri" w:hAnsi="Calibri" w:eastAsia="Symbol"/>
    </w:rPr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4z1">
    <w:name w:val="WW8Num14z1"/>
    <w:qFormat/>
    <w:rPr>
      <w:rFonts w:ascii="Courier New" w:hAnsi="Courier New" w:eastAsia="Courier New"/>
    </w:rPr>
  </w:style>
  <w:style w:type="character" w:styleId="WW8Num14z0">
    <w:name w:val="WW8Num14z0"/>
    <w:qFormat/>
    <w:rPr>
      <w:rFonts w:ascii="Calibri" w:hAnsi="Calibri" w:eastAsia="Calibri"/>
    </w:rPr>
  </w:style>
  <w:style w:type="character" w:styleId="WW8Num13z1">
    <w:name w:val="WW8Num13z1"/>
    <w:qFormat/>
    <w:rPr>
      <w:rFonts w:ascii="Courier New" w:hAnsi="Courier New" w:eastAsia="Courier New"/>
    </w:rPr>
  </w:style>
  <w:style w:type="character" w:styleId="WW8Num13z0">
    <w:name w:val="WW8Num13z0"/>
    <w:qFormat/>
    <w:rPr>
      <w:rFonts w:ascii="Calibri" w:hAnsi="Calibri" w:eastAsia="Calibri"/>
    </w:rPr>
  </w:style>
  <w:style w:type="character" w:styleId="WW8Num12z1">
    <w:name w:val="WW8Num12z1"/>
    <w:qFormat/>
    <w:rPr>
      <w:rFonts w:ascii="Courier New" w:hAnsi="Courier New" w:eastAsia="Courier New"/>
    </w:rPr>
  </w:style>
  <w:style w:type="character" w:styleId="WW8Num11z1">
    <w:name w:val="WW8Num11z1"/>
    <w:qFormat/>
    <w:rPr>
      <w:rFonts w:ascii="Courier New" w:hAnsi="Courier New" w:eastAsia="Courier New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0">
    <w:name w:val="WW8Num9z0"/>
    <w:qFormat/>
    <w:rPr/>
  </w:style>
  <w:style w:type="character" w:styleId="WW8Num8z1">
    <w:name w:val="WW8Num8z1"/>
    <w:qFormat/>
    <w:rPr>
      <w:rFonts w:ascii="Courier New" w:hAnsi="Courier New" w:eastAsia="Courier New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ascii="Times New Roman" w:hAnsi="Times New Roman" w:eastAsia="Times New Roman"/>
      <w:b/>
    </w:rPr>
  </w:style>
  <w:style w:type="character" w:styleId="WW8Num6z1">
    <w:name w:val="WW8Num6z1"/>
    <w:qFormat/>
    <w:rPr>
      <w:rFonts w:ascii="Courier New" w:hAnsi="Courier New" w:eastAsia="Courier New"/>
    </w:rPr>
  </w:style>
  <w:style w:type="character" w:styleId="WW8Num5z1">
    <w:name w:val="WW8Num5z1"/>
    <w:qFormat/>
    <w:rPr>
      <w:rFonts w:ascii="Courier New" w:hAnsi="Courier New" w:eastAsia="Courier New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1">
    <w:name w:val="WW8Num3z1"/>
    <w:qFormat/>
    <w:rPr>
      <w:rFonts w:ascii="Courier New" w:hAnsi="Courier New" w:eastAsia="Courier New"/>
    </w:rPr>
  </w:style>
  <w:style w:type="character" w:styleId="WW8Num2z0">
    <w:name w:val="WW8Num2z0"/>
    <w:qFormat/>
    <w:rPr>
      <w:b w:val="false"/>
      <w:sz w:val="28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WW8Num10z0">
    <w:name w:val="WW8Num10z0"/>
    <w:qFormat/>
    <w:rPr>
      <w:rFonts w:ascii="Symbol" w:hAnsi="Symbol" w:cs="Symbol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8z0">
    <w:name w:val="WW8Num8z0"/>
    <w:qFormat/>
    <w:rPr>
      <w:rFonts w:ascii="Wingdings" w:hAnsi="Wingdings" w:cs="Wingdings"/>
      <w:color w:val="000000"/>
      <w:sz w:val="28"/>
      <w:szCs w:val="28"/>
      <w:lang w:eastAsia="uk-UA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Tahoma1">
    <w:name w:val="Основной текст + Tahoma1"/>
    <w:basedOn w:val="Style11"/>
    <w:qFormat/>
    <w:rPr>
      <w:rFonts w:ascii="Tahoma" w:hAnsi="Tahoma" w:cs="Tahoma"/>
      <w:b/>
      <w:bCs/>
      <w:spacing w:val="0"/>
      <w:sz w:val="17"/>
      <w:szCs w:val="17"/>
    </w:rPr>
  </w:style>
  <w:style w:type="character" w:styleId="WW8Num16z0">
    <w:name w:val="WW8Num16z0"/>
    <w:qFormat/>
    <w:rPr>
      <w:rFonts w:ascii="Wingdings" w:hAnsi="Wingdings" w:cs="Wingdings"/>
      <w:sz w:val="28"/>
      <w:szCs w:val="28"/>
      <w:lang w:eastAsia="uk-UA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311">
    <w:name w:val="Основной текст (3)1"/>
    <w:basedOn w:val="Normal"/>
    <w:qFormat/>
    <w:pPr>
      <w:shd w:fill="FFFFFF"/>
      <w:spacing w:lineRule="exact" w:line="247" w:before="120" w:after="0"/>
      <w:ind w:hanging="220"/>
    </w:pPr>
    <w:rPr>
      <w:rFonts w:ascii="Arial" w:hAnsi="Arial" w:eastAsia="Times New Roman"/>
      <w:i/>
      <w:iCs/>
      <w:color w:val="000000"/>
      <w:sz w:val="18"/>
      <w:szCs w:val="18"/>
      <w:lang w:eastAsia="uk-UA"/>
    </w:rPr>
  </w:style>
  <w:style w:type="paragraph" w:styleId="211">
    <w:name w:val="Основной текст (2)1"/>
    <w:basedOn w:val="Normal"/>
    <w:qFormat/>
    <w:pPr>
      <w:shd w:fill="FFFFFF"/>
      <w:spacing w:lineRule="atLeast" w:line="240" w:before="0" w:after="120"/>
    </w:pPr>
    <w:rPr>
      <w:rFonts w:ascii="Arial" w:hAnsi="Arial"/>
      <w:b/>
      <w:bCs/>
      <w:color w:val="000000"/>
      <w:sz w:val="18"/>
      <w:szCs w:val="18"/>
    </w:rPr>
  </w:style>
  <w:style w:type="paragraph" w:styleId="212">
    <w:name w:val="Заголовок №21"/>
    <w:basedOn w:val="Normal"/>
    <w:qFormat/>
    <w:pPr>
      <w:shd w:fill="FFFFFF"/>
      <w:spacing w:lineRule="exact" w:line="247"/>
      <w:jc w:val="center"/>
    </w:pPr>
    <w:rPr>
      <w:rFonts w:ascii="Franklin Gothic Book" w:hAnsi="Franklin Gothic Book" w:eastAsia="Times New Roman"/>
      <w:b/>
      <w:bCs/>
      <w:color w:val="000000"/>
      <w:sz w:val="19"/>
      <w:szCs w:val="19"/>
      <w:lang w:eastAsia="uk-UA"/>
    </w:rPr>
  </w:style>
  <w:style w:type="paragraph" w:styleId="111">
    <w:name w:val="Заголовок №11"/>
    <w:basedOn w:val="Normal"/>
    <w:qFormat/>
    <w:pPr>
      <w:shd w:fill="FFFFFF"/>
      <w:spacing w:lineRule="exact" w:line="312" w:before="120" w:after="0"/>
      <w:jc w:val="center"/>
    </w:pPr>
    <w:rPr>
      <w:rFonts w:ascii="Franklin Gothic Book" w:hAnsi="Franklin Gothic Book" w:eastAsia="Franklin Gothic Book"/>
      <w:b/>
      <w:bCs/>
      <w:color w:val="000000"/>
      <w:sz w:val="25"/>
      <w:szCs w:val="25"/>
    </w:rPr>
  </w:style>
  <w:style w:type="paragraph" w:styleId="312">
    <w:name w:val="Заголовок №31"/>
    <w:basedOn w:val="Normal"/>
    <w:qFormat/>
    <w:pPr>
      <w:shd w:fill="FFFFFF"/>
      <w:spacing w:lineRule="exact" w:line="305"/>
      <w:ind w:hanging="740"/>
    </w:pPr>
    <w:rPr>
      <w:rFonts w:ascii="Arial" w:hAnsi="Arial" w:eastAsia="Times New Roman"/>
      <w:b/>
      <w:bCs/>
      <w:color w:val="000000"/>
      <w:sz w:val="23"/>
      <w:szCs w:val="23"/>
      <w:lang w:eastAsia="uk-UA"/>
    </w:rPr>
  </w:style>
  <w:style w:type="paragraph" w:styleId="17">
    <w:name w:val="Абзац списка1"/>
    <w:basedOn w:val="Normal"/>
    <w:qFormat/>
    <w:pPr>
      <w:spacing w:lineRule="auto" w:line="252" w:before="0" w:after="160"/>
      <w:ind w:left="720" w:hanging="0"/>
      <w:contextualSpacing/>
    </w:pPr>
    <w:rPr>
      <w:rFonts w:ascii="Calibri" w:hAnsi="Calibri" w:eastAsia="Times New Roman"/>
      <w:lang w:eastAsia="en-US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Mangal" w:cs="Liberation Serif"/>
      <w:color w:val="auto"/>
      <w:kern w:val="0"/>
      <w:sz w:val="22"/>
      <w:szCs w:val="22"/>
      <w:lang w:val="ru-RU" w:eastAsia="ar-SA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Font8">
    <w:name w:val="font_8"/>
    <w:basedOn w:val="Normal"/>
    <w:qFormat/>
    <w:pPr>
      <w:spacing w:before="280" w:after="280"/>
    </w:pPr>
    <w:rPr/>
  </w:style>
  <w:style w:type="paragraph" w:styleId="Docdata">
    <w:name w:val="docdata"/>
    <w:basedOn w:val="Normal"/>
    <w:qFormat/>
    <w:pPr>
      <w:spacing w:before="280" w:after="280"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eastAsia="Times New Roman"/>
      <w:lang w:eastAsia="ar-SA"/>
    </w:rPr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Style20">
    <w:name w:val="Схема документа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FrameContents">
    <w:name w:val="Frame Contents"/>
    <w:basedOn w:val="Normal"/>
    <w:qFormat/>
    <w:pPr/>
    <w:rPr/>
  </w:style>
  <w:style w:type="paragraph" w:styleId="62">
    <w:name w:val="Заголовок №6"/>
    <w:basedOn w:val="Normal"/>
    <w:qFormat/>
    <w:pPr>
      <w:shd w:fill="FFFFFF"/>
      <w:spacing w:lineRule="exact" w:line="214" w:before="180" w:after="0"/>
      <w:jc w:val="both"/>
    </w:pPr>
    <w:rPr>
      <w:b/>
      <w:sz w:val="20"/>
      <w:lang w:val="uk-UA" w:eastAsia="uk-UA"/>
    </w:rPr>
  </w:style>
  <w:style w:type="paragraph" w:styleId="52">
    <w:name w:val="Основной текст (5)"/>
    <w:basedOn w:val="Normal"/>
    <w:qFormat/>
    <w:pPr>
      <w:shd w:fill="FFFFFF"/>
      <w:spacing w:lineRule="exact" w:line="216"/>
      <w:ind w:hanging="280"/>
      <w:jc w:val="both"/>
    </w:pPr>
    <w:rPr>
      <w:b/>
      <w:sz w:val="20"/>
      <w:lang w:val="uk-UA" w:eastAsia="uk-UA"/>
    </w:rPr>
  </w:style>
  <w:style w:type="paragraph" w:styleId="63">
    <w:name w:val="Основной текст (6)"/>
    <w:basedOn w:val="Normal"/>
    <w:qFormat/>
    <w:pPr>
      <w:shd w:fill="FFFFFF"/>
      <w:spacing w:lineRule="exact" w:line="211" w:before="180" w:after="0"/>
      <w:jc w:val="both"/>
    </w:pPr>
    <w:rPr>
      <w:b/>
      <w:sz w:val="20"/>
      <w:lang w:val="uk-UA" w:eastAsia="uk-UA"/>
    </w:rPr>
  </w:style>
  <w:style w:type="paragraph" w:styleId="42">
    <w:name w:val="Основной текст (4)"/>
    <w:basedOn w:val="Normal"/>
    <w:qFormat/>
    <w:pPr>
      <w:shd w:fill="FFFFFF"/>
      <w:spacing w:lineRule="exact" w:line="192" w:before="180" w:after="180"/>
      <w:jc w:val="center"/>
    </w:pPr>
    <w:rPr>
      <w:i/>
      <w:sz w:val="18"/>
      <w:lang w:val="uk-UA" w:eastAsia="uk-UA"/>
    </w:rPr>
  </w:style>
  <w:style w:type="paragraph" w:styleId="24">
    <w:name w:val="Заголовок №2"/>
    <w:basedOn w:val="Normal"/>
    <w:qFormat/>
    <w:pPr>
      <w:shd w:fill="FFFFFF"/>
      <w:spacing w:lineRule="atLeast" w:line="240"/>
      <w:jc w:val="both"/>
    </w:pPr>
    <w:rPr>
      <w:b/>
      <w:sz w:val="20"/>
      <w:lang w:val="uk-UA" w:eastAsia="uk-UA"/>
    </w:rPr>
  </w:style>
  <w:style w:type="paragraph" w:styleId="131">
    <w:name w:val="Заголовок №1 (3)"/>
    <w:basedOn w:val="Normal"/>
    <w:qFormat/>
    <w:pPr>
      <w:shd w:fill="FFFFFF"/>
      <w:spacing w:lineRule="atLeast" w:line="240"/>
      <w:jc w:val="both"/>
    </w:pPr>
    <w:rPr>
      <w:b/>
      <w:sz w:val="20"/>
      <w:lang w:val="uk-UA" w:eastAsia="uk-UA"/>
    </w:rPr>
  </w:style>
  <w:style w:type="paragraph" w:styleId="Zag3">
    <w:name w:val="Zag3"/>
    <w:basedOn w:val="Normal"/>
    <w:qFormat/>
    <w:pPr>
      <w:keepNext w:val="true"/>
      <w:keepLines/>
      <w:spacing w:lineRule="atLeast" w:line="240" w:before="113" w:after="113"/>
    </w:pPr>
    <w:rPr>
      <w:rFonts w:ascii="PragmaticaC-Bold" w:hAnsi="PragmaticaC-Bold" w:eastAsia="PragmaticaC-Bold"/>
      <w:b/>
      <w:bCs/>
      <w:color w:val="000000"/>
      <w:sz w:val="22"/>
      <w:szCs w:val="22"/>
      <w:lang w:val="uk-UA" w:eastAsia="ar-SA"/>
    </w:rPr>
  </w:style>
  <w:style w:type="paragraph" w:styleId="Style21">
    <w:name w:val="Обычный (веб)"/>
    <w:basedOn w:val="Normal"/>
    <w:qFormat/>
    <w:pPr>
      <w:spacing w:before="280" w:after="280"/>
    </w:pPr>
    <w:rPr/>
  </w:style>
  <w:style w:type="paragraph" w:styleId="25">
    <w:name w:val="Основной текст (2)"/>
    <w:basedOn w:val="Normal"/>
    <w:qFormat/>
    <w:pPr>
      <w:shd w:fill="FFFFFF"/>
      <w:spacing w:lineRule="exact" w:line="276"/>
      <w:jc w:val="both"/>
    </w:pPr>
    <w:rPr>
      <w:lang w:val="uk-UA" w:eastAsia="uk-UA"/>
    </w:rPr>
  </w:style>
  <w:style w:type="paragraph" w:styleId="34">
    <w:name w:val="Основной текст (3)"/>
    <w:basedOn w:val="Normal"/>
    <w:qFormat/>
    <w:pPr>
      <w:shd w:fill="FFFFFF"/>
      <w:spacing w:lineRule="exact" w:line="274"/>
      <w:jc w:val="both"/>
    </w:pPr>
    <w:rPr>
      <w:b/>
      <w:lang w:val="uk-UA" w:eastAsia="uk-UA"/>
    </w:rPr>
  </w:style>
  <w:style w:type="paragraph" w:styleId="18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9">
    <w:name w:val="Заголовок №1"/>
    <w:basedOn w:val="Normal"/>
    <w:qFormat/>
    <w:pPr>
      <w:shd w:fill="FFFFFF"/>
      <w:spacing w:lineRule="atLeast" w:line="240" w:before="360" w:after="180"/>
      <w:ind w:firstLine="320"/>
      <w:jc w:val="both"/>
    </w:pPr>
    <w:rPr>
      <w:rFonts w:ascii="Tahoma" w:hAnsi="Tahoma" w:eastAsia="Tahoma"/>
      <w:b/>
      <w:bCs/>
      <w:sz w:val="18"/>
      <w:szCs w:val="18"/>
      <w:lang w:val="uk-UA" w:eastAsia="ar-SA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eastAsia="Noto Sans Devanagari"/>
      <w:i/>
      <w:iCs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8">
    <w:name w:val="WW8Num18"/>
    <w:qFormat/>
  </w:style>
  <w:style w:type="numbering" w:styleId="WW8Num10">
    <w:name w:val="WW8Num10"/>
    <w:qFormat/>
  </w:style>
  <w:style w:type="numbering" w:styleId="WW8Num2">
    <w:name w:val="WW8Num2"/>
    <w:qFormat/>
  </w:style>
  <w:style w:type="numbering" w:styleId="WW8Num9">
    <w:name w:val="WW8Num9"/>
    <w:qFormat/>
  </w:style>
  <w:style w:type="numbering" w:styleId="WW8Num8">
    <w:name w:val="WW8Num8"/>
    <w:qFormat/>
  </w:style>
  <w:style w:type="numbering" w:styleId="WW8Num16">
    <w:name w:val="WW8Num16"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</TotalTime>
  <Application>LibreOffice/7.0.1.2$Windows_x86 LibreOffice_project/7cbcfc562f6eb6708b5ff7d7397325de9e764452</Application>
  <Pages>7</Pages>
  <Words>1853</Words>
  <Characters>13354</Characters>
  <CharactersWithSpaces>15215</CharactersWithSpaces>
  <Paragraphs>63</Paragraphs>
  <Company>дом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uk-UA</dc:language>
  <cp:lastModifiedBy/>
  <dcterms:modified xsi:type="dcterms:W3CDTF">2022-06-22T16:30:18Z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дом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