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41B" w:rsidRPr="00CB71BB" w:rsidRDefault="0078641B" w:rsidP="00803F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78641B" w:rsidRDefault="0078641B" w:rsidP="00803F01">
      <w:pPr>
        <w:spacing w:after="0" w:line="240" w:lineRule="auto"/>
        <w:contextualSpacing/>
        <w:rPr>
          <w:rFonts w:ascii="Times New Roman" w:hAnsi="Times New Roman" w:cs="Times New Roman"/>
          <w:b/>
          <w:sz w:val="32"/>
          <w:szCs w:val="32"/>
        </w:rPr>
      </w:pPr>
    </w:p>
    <w:p w:rsidR="0078641B" w:rsidRPr="0078641B" w:rsidRDefault="00CB71BB" w:rsidP="00803F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Лисенко</w:t>
      </w:r>
      <w:r w:rsidR="0078641B" w:rsidRPr="0078641B">
        <w:rPr>
          <w:rFonts w:ascii="Times New Roman" w:hAnsi="Times New Roman" w:cs="Times New Roman"/>
          <w:b/>
          <w:sz w:val="32"/>
          <w:szCs w:val="32"/>
        </w:rPr>
        <w:t xml:space="preserve"> К.Р</w:t>
      </w:r>
      <w:r w:rsidR="0078641B" w:rsidRPr="0078641B">
        <w:rPr>
          <w:rFonts w:ascii="Times New Roman" w:hAnsi="Times New Roman" w:cs="Times New Roman"/>
          <w:b/>
          <w:sz w:val="32"/>
          <w:szCs w:val="32"/>
          <w:lang w:val="ru-RU"/>
        </w:rPr>
        <w:t>.</w:t>
      </w:r>
    </w:p>
    <w:p w:rsidR="0078641B" w:rsidRPr="0078641B" w:rsidRDefault="0078641B" w:rsidP="00803F01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8641B" w:rsidRPr="0078641B" w:rsidRDefault="006E6968" w:rsidP="00803F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«ЛОГОПЕДИЧНА РИТМІКА</w:t>
      </w:r>
      <w:r w:rsidR="006F482D">
        <w:rPr>
          <w:rFonts w:ascii="Times New Roman" w:hAnsi="Times New Roman" w:cs="Times New Roman"/>
          <w:b/>
          <w:sz w:val="32"/>
          <w:szCs w:val="32"/>
        </w:rPr>
        <w:t xml:space="preserve"> ЯК СКЛАДОВА КОРЕКЦІЙНОЇ РОБОТИ З ДІТЬМИ СЕРЕДНЬОГО ДОШКІЛЬНОГО ВІКУ</w:t>
      </w:r>
      <w:r>
        <w:rPr>
          <w:rFonts w:ascii="Times New Roman" w:hAnsi="Times New Roman" w:cs="Times New Roman"/>
          <w:b/>
          <w:sz w:val="32"/>
          <w:szCs w:val="32"/>
        </w:rPr>
        <w:t>»</w:t>
      </w:r>
    </w:p>
    <w:p w:rsidR="0078641B" w:rsidRPr="0078641B" w:rsidRDefault="0078641B" w:rsidP="00803F01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B71BB" w:rsidRDefault="00191438" w:rsidP="00803F01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У статті висвітлено і обгрунтовано</w:t>
      </w:r>
      <w:r w:rsidR="0078641B" w:rsidRPr="0078641B">
        <w:rPr>
          <w:rFonts w:ascii="Times New Roman" w:hAnsi="Times New Roman" w:cs="Times New Roman"/>
          <w:i/>
          <w:sz w:val="32"/>
          <w:szCs w:val="32"/>
        </w:rPr>
        <w:t xml:space="preserve"> теоретичні аспекти та особливості впливу логопедичної ритміки щодо дітей середнього дошкільного віку із загальним недорозвиненням мовлення. </w:t>
      </w:r>
    </w:p>
    <w:p w:rsidR="0078641B" w:rsidRPr="00CB71BB" w:rsidRDefault="0078641B" w:rsidP="00CB71BB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32"/>
          <w:szCs w:val="32"/>
        </w:rPr>
      </w:pPr>
      <w:r w:rsidRPr="0078641B">
        <w:rPr>
          <w:rFonts w:ascii="Times New Roman" w:hAnsi="Times New Roman" w:cs="Times New Roman"/>
          <w:b/>
          <w:i/>
          <w:sz w:val="32"/>
          <w:szCs w:val="32"/>
        </w:rPr>
        <w:t xml:space="preserve">Ключові слова: </w:t>
      </w:r>
      <w:r w:rsidRPr="0078641B">
        <w:rPr>
          <w:rFonts w:ascii="Times New Roman" w:hAnsi="Times New Roman" w:cs="Times New Roman"/>
          <w:i/>
          <w:sz w:val="32"/>
          <w:szCs w:val="32"/>
        </w:rPr>
        <w:t>загальне недорозвинення мовлення,</w:t>
      </w:r>
      <w:r w:rsidR="00191438">
        <w:rPr>
          <w:rFonts w:ascii="Times New Roman" w:hAnsi="Times New Roman" w:cs="Times New Roman"/>
          <w:i/>
          <w:sz w:val="32"/>
          <w:szCs w:val="32"/>
        </w:rPr>
        <w:t xml:space="preserve"> логоритміка</w:t>
      </w:r>
      <w:r w:rsidRPr="0078641B">
        <w:rPr>
          <w:rFonts w:ascii="Times New Roman" w:hAnsi="Times New Roman" w:cs="Times New Roman"/>
          <w:i/>
          <w:sz w:val="32"/>
          <w:szCs w:val="32"/>
        </w:rPr>
        <w:t xml:space="preserve"> засоби логопедичної  ритміки, діти середнього дошкільного віку.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Style w:val="apple-style-span"/>
          <w:rFonts w:ascii="Times New Roman" w:hAnsi="Times New Roman"/>
          <w:sz w:val="32"/>
          <w:szCs w:val="32"/>
        </w:rPr>
      </w:pPr>
      <w:r w:rsidRPr="0078641B">
        <w:rPr>
          <w:rFonts w:ascii="Times New Roman" w:hAnsi="Times New Roman" w:cs="Times New Roman"/>
          <w:b/>
          <w:color w:val="000000"/>
          <w:sz w:val="32"/>
          <w:szCs w:val="32"/>
        </w:rPr>
        <w:t>Постановка проблеми.</w:t>
      </w:r>
      <w:r w:rsidRPr="0078641B">
        <w:rPr>
          <w:rFonts w:ascii="Times New Roman" w:hAnsi="Times New Roman" w:cs="Times New Roman"/>
          <w:sz w:val="32"/>
          <w:szCs w:val="32"/>
        </w:rPr>
        <w:t xml:space="preserve"> Мовленнєва діяльність відіграє особливу роль в житті людини, адже є фундаментом мислення, регулятором поведінки і вико</w:t>
      </w:r>
      <w:r w:rsidR="00191438">
        <w:rPr>
          <w:rFonts w:ascii="Times New Roman" w:hAnsi="Times New Roman" w:cs="Times New Roman"/>
          <w:sz w:val="32"/>
          <w:szCs w:val="32"/>
        </w:rPr>
        <w:t>нує соціальну функцію</w:t>
      </w:r>
      <w:r w:rsidRPr="0078641B">
        <w:rPr>
          <w:rFonts w:ascii="Times New Roman" w:hAnsi="Times New Roman" w:cs="Times New Roman"/>
          <w:sz w:val="32"/>
          <w:szCs w:val="32"/>
        </w:rPr>
        <w:t>. В Україні значно посилилася увага до якості й доступності освіти для дітей з особливими освітніми потребами, зокрема дітей з мовленнєвими порушеннями</w:t>
      </w:r>
      <w:r w:rsidRPr="0078641B">
        <w:rPr>
          <w:rStyle w:val="apple-style-span"/>
          <w:rFonts w:ascii="Times New Roman" w:hAnsi="Times New Roman"/>
          <w:sz w:val="32"/>
          <w:szCs w:val="32"/>
        </w:rPr>
        <w:t>.</w:t>
      </w:r>
      <w:r w:rsidRPr="0078641B">
        <w:rPr>
          <w:rFonts w:ascii="Times New Roman" w:hAnsi="Times New Roman" w:cs="Times New Roman"/>
          <w:sz w:val="32"/>
          <w:szCs w:val="32"/>
        </w:rPr>
        <w:t xml:space="preserve"> Доведено, що без чисто</w:t>
      </w:r>
      <w:r w:rsidRPr="0078641B">
        <w:rPr>
          <w:rFonts w:ascii="Times New Roman" w:hAnsi="Times New Roman" w:cs="Times New Roman"/>
          <w:sz w:val="32"/>
          <w:szCs w:val="32"/>
          <w:lang w:val="ru-RU"/>
        </w:rPr>
        <w:t>го</w:t>
      </w:r>
      <w:r w:rsidRPr="0078641B">
        <w:rPr>
          <w:rFonts w:ascii="Times New Roman" w:hAnsi="Times New Roman" w:cs="Times New Roman"/>
          <w:sz w:val="32"/>
          <w:szCs w:val="32"/>
        </w:rPr>
        <w:t xml:space="preserve"> і правильного мовлення неможливо сформувати навички спілкування і навчитися збудувати відносини з навколишнім світом. </w:t>
      </w:r>
      <w:r w:rsidRPr="0078641B">
        <w:rPr>
          <w:rStyle w:val="apple-style-span"/>
          <w:rFonts w:ascii="Times New Roman" w:hAnsi="Times New Roman"/>
          <w:sz w:val="32"/>
          <w:szCs w:val="32"/>
        </w:rPr>
        <w:t xml:space="preserve"> 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Style w:val="apple-style-span"/>
          <w:rFonts w:ascii="Times New Roman" w:hAnsi="Times New Roman"/>
          <w:sz w:val="32"/>
          <w:szCs w:val="32"/>
        </w:rPr>
      </w:pPr>
      <w:r w:rsidRPr="0078641B">
        <w:rPr>
          <w:rStyle w:val="apple-style-span"/>
          <w:rFonts w:ascii="Times New Roman" w:hAnsi="Times New Roman"/>
          <w:sz w:val="32"/>
          <w:szCs w:val="32"/>
        </w:rPr>
        <w:t>Відповідно до Закону України «Про дошкільну освіту»</w:t>
      </w:r>
      <w:r w:rsidR="00191438">
        <w:rPr>
          <w:rStyle w:val="apple-style-span"/>
          <w:rFonts w:ascii="Times New Roman" w:hAnsi="Times New Roman"/>
          <w:sz w:val="32"/>
          <w:szCs w:val="32"/>
        </w:rPr>
        <w:t xml:space="preserve"> </w:t>
      </w:r>
      <w:r w:rsidRPr="0078641B">
        <w:rPr>
          <w:rStyle w:val="apple-style-span"/>
          <w:rFonts w:ascii="Times New Roman" w:hAnsi="Times New Roman"/>
          <w:sz w:val="32"/>
          <w:szCs w:val="32"/>
        </w:rPr>
        <w:t>головною метою дошкільних навчальних закладів є зміцнення здоров’я, розвиток і формування особистості, забезпечення соціально-психологічної реабілітації та адаптації дитини шляхом спеціально організованого навчально-виховного процесу у комплексі з корекційно-розвивальною та лікувально-оздоровчою роботою.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Style w:val="apple-style-span"/>
          <w:rFonts w:ascii="Times New Roman" w:hAnsi="Times New Roman"/>
          <w:sz w:val="32"/>
          <w:szCs w:val="32"/>
        </w:rPr>
        <w:t xml:space="preserve">За результатами аналізу наукової літератури доведено, що у більшості дошкільнят, які відвідують дитячий садок, є ознаки мовленнєвих порушень, які в свою чергу негативно впливають на психічну діяльність дитини, її поведінку, що в подальшому </w:t>
      </w:r>
      <w:r w:rsidRPr="0078641B">
        <w:rPr>
          <w:rFonts w:ascii="Times New Roman" w:hAnsi="Times New Roman" w:cs="Times New Roman"/>
          <w:sz w:val="32"/>
          <w:szCs w:val="32"/>
        </w:rPr>
        <w:t>є серйозною перешкодою для оволодіння нею програмою дошкільного закладу, а надалі і програмою початкової школи. Тому одним із найважливіших видів мовленнєвої роботи з дошкільниками є логоритміка, що передбачає поєднання мови з рухом,сприяє розвитку відчуття ритму,нормалізації та регулюванню темпу мовлення.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Аналіз останніх досліджень і публікацій </w:t>
      </w:r>
      <w:r w:rsidRPr="0078641B">
        <w:rPr>
          <w:rFonts w:ascii="Times New Roman" w:hAnsi="Times New Roman" w:cs="Times New Roman"/>
          <w:color w:val="000000"/>
          <w:sz w:val="32"/>
          <w:szCs w:val="32"/>
        </w:rPr>
        <w:t>показує, що п</w:t>
      </w:r>
      <w:r w:rsidRPr="0078641B">
        <w:rPr>
          <w:rFonts w:ascii="Times New Roman" w:hAnsi="Times New Roman" w:cs="Times New Roman"/>
          <w:sz w:val="32"/>
          <w:szCs w:val="32"/>
        </w:rPr>
        <w:t>роблему загального-недорозвинення мовлення розглядалась у своїх працях вченими (І. Власенко, І. Єфіменкова, І. Жукова, Г. Каше, Н. Нікашина, І.</w:t>
      </w:r>
      <w:r w:rsidR="00CF1BB2">
        <w:rPr>
          <w:rFonts w:ascii="Times New Roman" w:hAnsi="Times New Roman" w:cs="Times New Roman"/>
          <w:sz w:val="32"/>
          <w:szCs w:val="32"/>
        </w:rPr>
        <w:t xml:space="preserve"> Садовнікова, </w:t>
      </w:r>
      <w:r w:rsidRPr="0078641B">
        <w:rPr>
          <w:rFonts w:ascii="Times New Roman" w:hAnsi="Times New Roman" w:cs="Times New Roman"/>
          <w:sz w:val="32"/>
          <w:szCs w:val="32"/>
        </w:rPr>
        <w:t>А. Ястребова та ін.) та продовжує вивчатися у наукових працях дослідників (О. Гопіченко, Ю. Рібцун, В. Тарасун, В. Тищенко, Л. Трофименк</w:t>
      </w:r>
      <w:r w:rsidR="00191438">
        <w:rPr>
          <w:rFonts w:ascii="Times New Roman" w:hAnsi="Times New Roman" w:cs="Times New Roman"/>
          <w:sz w:val="32"/>
          <w:szCs w:val="32"/>
        </w:rPr>
        <w:t>о, М. Шеремет та ін.)</w:t>
      </w:r>
      <w:r w:rsidRPr="0078641B">
        <w:rPr>
          <w:rFonts w:ascii="Times New Roman" w:hAnsi="Times New Roman" w:cs="Times New Roman"/>
          <w:sz w:val="32"/>
          <w:szCs w:val="32"/>
        </w:rPr>
        <w:t>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Style w:val="apple-style-span"/>
          <w:rFonts w:ascii="Times New Roman" w:hAnsi="Times New Roman"/>
          <w:sz w:val="32"/>
          <w:szCs w:val="32"/>
        </w:rPr>
        <w:t xml:space="preserve">Вплив логопедичної ритміки на корекцію мовлення досліджували: </w:t>
      </w:r>
      <w:r w:rsidRPr="0078641B">
        <w:rPr>
          <w:rFonts w:ascii="Times New Roman" w:hAnsi="Times New Roman" w:cs="Times New Roman"/>
          <w:sz w:val="32"/>
          <w:szCs w:val="32"/>
        </w:rPr>
        <w:t xml:space="preserve">Н. Олександрова (розглядала моторику та психічні процеси), В. Грінер </w:t>
      </w:r>
      <w:r w:rsidRPr="0078641B">
        <w:rPr>
          <w:rFonts w:ascii="Times New Roman" w:hAnsi="Times New Roman" w:cs="Times New Roman"/>
          <w:sz w:val="32"/>
          <w:szCs w:val="32"/>
        </w:rPr>
        <w:lastRenderedPageBreak/>
        <w:t xml:space="preserve">(досліджувала музикотерапію), Ю. Флоренська (ритм рухів і мови в дітей), Н. Ветлугіна (розробила систему музичного виховання через розвиток музичної діяльності), </w:t>
      </w:r>
      <w:r w:rsidRPr="0078641B">
        <w:rPr>
          <w:rStyle w:val="apple-style-span"/>
          <w:rFonts w:ascii="Times New Roman" w:hAnsi="Times New Roman"/>
          <w:sz w:val="32"/>
          <w:szCs w:val="32"/>
        </w:rPr>
        <w:t>Г. Волкова (досліджувала мовлення, рух, психомоторний розвиток),</w:t>
      </w:r>
      <w:r w:rsidRPr="0078641B">
        <w:rPr>
          <w:rFonts w:ascii="Times New Roman" w:hAnsi="Times New Roman" w:cs="Times New Roman"/>
          <w:sz w:val="32"/>
          <w:szCs w:val="32"/>
        </w:rPr>
        <w:t xml:space="preserve"> Г. Шашкіна (вивчала рухову сферу дітей у поєднані слів та музики), Н. Самойленко (вплив ритму на психофізичну сферу дорослого та дитини) та ін.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Fonts w:ascii="Times New Roman" w:hAnsi="Times New Roman" w:cs="Times New Roman"/>
          <w:sz w:val="32"/>
          <w:szCs w:val="32"/>
        </w:rPr>
        <w:t>Доведено, що мова дітей залежить від сформованості мозкових структур. На клінічному матеріалі О.Р.Лурія обгрунтував функціональну значущість різних відділів лівої півкулі головного мозку в організації мови та інших вищих психічних функцій, у тому числі зв’</w:t>
      </w:r>
      <w:r w:rsidR="005E0586">
        <w:rPr>
          <w:rFonts w:ascii="Times New Roman" w:hAnsi="Times New Roman" w:cs="Times New Roman"/>
          <w:sz w:val="32"/>
          <w:szCs w:val="32"/>
        </w:rPr>
        <w:t>язок домінантності півкулі головного мозку,</w:t>
      </w:r>
      <w:r w:rsidRPr="0078641B">
        <w:rPr>
          <w:rFonts w:ascii="Times New Roman" w:hAnsi="Times New Roman" w:cs="Times New Roman"/>
          <w:sz w:val="32"/>
          <w:szCs w:val="32"/>
        </w:rPr>
        <w:t xml:space="preserve"> мо</w:t>
      </w:r>
      <w:r w:rsidR="00191438">
        <w:rPr>
          <w:rFonts w:ascii="Times New Roman" w:hAnsi="Times New Roman" w:cs="Times New Roman"/>
          <w:sz w:val="32"/>
          <w:szCs w:val="32"/>
        </w:rPr>
        <w:t>вою і ведучою рукою</w:t>
      </w:r>
      <w:r w:rsidRPr="0078641B">
        <w:rPr>
          <w:rFonts w:ascii="Times New Roman" w:hAnsi="Times New Roman" w:cs="Times New Roman"/>
          <w:sz w:val="32"/>
          <w:szCs w:val="32"/>
        </w:rPr>
        <w:t xml:space="preserve">. </w:t>
      </w:r>
      <w:r w:rsidRPr="002F6291">
        <w:rPr>
          <w:rFonts w:ascii="Times New Roman" w:hAnsi="Times New Roman" w:cs="Times New Roman"/>
          <w:color w:val="000000" w:themeColor="text1"/>
          <w:sz w:val="32"/>
          <w:szCs w:val="32"/>
        </w:rPr>
        <w:t>У роботах В.М.Бехтерева</w:t>
      </w:r>
      <w:r w:rsidRPr="0078641B">
        <w:rPr>
          <w:rFonts w:ascii="Times New Roman" w:hAnsi="Times New Roman" w:cs="Times New Roman"/>
          <w:sz w:val="32"/>
          <w:szCs w:val="32"/>
        </w:rPr>
        <w:t xml:space="preserve"> є висновки про те, що маніпуляції рук впливають на функціонування центральної нервово</w:t>
      </w:r>
      <w:r w:rsidR="00191438">
        <w:rPr>
          <w:rFonts w:ascii="Times New Roman" w:hAnsi="Times New Roman" w:cs="Times New Roman"/>
          <w:sz w:val="32"/>
          <w:szCs w:val="32"/>
        </w:rPr>
        <w:t>ї системи та розвиток мовлення</w:t>
      </w:r>
      <w:r w:rsidRPr="0078641B">
        <w:rPr>
          <w:rFonts w:ascii="Times New Roman" w:hAnsi="Times New Roman" w:cs="Times New Roman"/>
          <w:sz w:val="32"/>
          <w:szCs w:val="32"/>
        </w:rPr>
        <w:t>. На основі наукових даних визначено, що у  багатьох дітей із ЗНМ спостерігається не сформованість психічних функцій (</w:t>
      </w:r>
      <w:r w:rsidR="002F6291">
        <w:rPr>
          <w:rFonts w:ascii="Times New Roman" w:hAnsi="Times New Roman" w:cs="Times New Roman"/>
          <w:sz w:val="32"/>
          <w:szCs w:val="32"/>
        </w:rPr>
        <w:t>нестійка увага, погана пам’ять),</w:t>
      </w:r>
      <w:r w:rsidRPr="0078641B">
        <w:rPr>
          <w:rFonts w:ascii="Times New Roman" w:hAnsi="Times New Roman" w:cs="Times New Roman"/>
          <w:sz w:val="32"/>
          <w:szCs w:val="32"/>
        </w:rPr>
        <w:t xml:space="preserve"> не дост</w:t>
      </w:r>
      <w:r w:rsidR="002F6291">
        <w:rPr>
          <w:rFonts w:ascii="Times New Roman" w:hAnsi="Times New Roman" w:cs="Times New Roman"/>
          <w:sz w:val="32"/>
          <w:szCs w:val="32"/>
        </w:rPr>
        <w:t>атньо розвинена дрібна моторика,</w:t>
      </w:r>
      <w:r w:rsidRPr="0078641B">
        <w:rPr>
          <w:rFonts w:ascii="Times New Roman" w:hAnsi="Times New Roman" w:cs="Times New Roman"/>
          <w:sz w:val="32"/>
          <w:szCs w:val="32"/>
        </w:rPr>
        <w:t xml:space="preserve"> слабо сформована сторона мовлення (тобто інтонаційна виразніс</w:t>
      </w:r>
      <w:r w:rsidR="002F6291">
        <w:rPr>
          <w:rFonts w:ascii="Times New Roman" w:hAnsi="Times New Roman" w:cs="Times New Roman"/>
          <w:sz w:val="32"/>
          <w:szCs w:val="32"/>
        </w:rPr>
        <w:t>ть, сила голосу, темп мовлення),</w:t>
      </w:r>
      <w:r w:rsidRPr="0078641B">
        <w:rPr>
          <w:rFonts w:ascii="Times New Roman" w:hAnsi="Times New Roman" w:cs="Times New Roman"/>
          <w:sz w:val="32"/>
          <w:szCs w:val="32"/>
        </w:rPr>
        <w:t xml:space="preserve"> низький рівень розвитку емоційно-вольової сфери.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Fonts w:ascii="Times New Roman" w:hAnsi="Times New Roman" w:cs="Times New Roman"/>
          <w:color w:val="000000" w:themeColor="text1"/>
          <w:sz w:val="32"/>
          <w:szCs w:val="32"/>
        </w:rPr>
        <w:t>Отже, аналіз різних методів, принципів та підходів щодо проблеми ЗНМ та корекційного впливу на дитину заходів логоритміки свідчить про те, що методичний аспект використання логоритміки в системі усунення загального недорозвинення мовлення розроблений недостатньо. Це і сприяло, щодо поглибленого вивчення нами цього питання.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Fonts w:ascii="Times New Roman" w:hAnsi="Times New Roman" w:cs="Times New Roman"/>
          <w:b/>
          <w:sz w:val="32"/>
          <w:szCs w:val="32"/>
        </w:rPr>
        <w:t xml:space="preserve">Мета публікації </w:t>
      </w:r>
      <w:r w:rsidRPr="0078641B">
        <w:rPr>
          <w:rFonts w:ascii="Times New Roman" w:hAnsi="Times New Roman" w:cs="Times New Roman"/>
          <w:sz w:val="32"/>
          <w:szCs w:val="32"/>
        </w:rPr>
        <w:t xml:space="preserve">– показати </w:t>
      </w:r>
      <w:r w:rsidRPr="0078641B">
        <w:rPr>
          <w:rFonts w:ascii="Times New Roman" w:hAnsi="Times New Roman" w:cs="Times New Roman"/>
          <w:bCs/>
          <w:iCs/>
          <w:sz w:val="32"/>
          <w:szCs w:val="32"/>
        </w:rPr>
        <w:t xml:space="preserve">ефективність впливу логопедичної ритміки як засобу корекції мовлення дітей середнього дошкільного віку із ЗНМ. 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78641B">
        <w:rPr>
          <w:rFonts w:ascii="Times New Roman" w:hAnsi="Times New Roman" w:cs="Times New Roman"/>
          <w:b/>
          <w:sz w:val="32"/>
          <w:szCs w:val="32"/>
        </w:rPr>
        <w:t>Виклад основного матеріалу.</w:t>
      </w:r>
      <w:r w:rsidRPr="0078641B">
        <w:rPr>
          <w:rFonts w:ascii="Times New Roman" w:hAnsi="Times New Roman" w:cs="Times New Roman"/>
          <w:sz w:val="32"/>
          <w:szCs w:val="32"/>
        </w:rPr>
        <w:t xml:space="preserve"> У зв’язку із значним збільшенням кількості дітей із загальним недорозвитком мовлення, в даний час дуже важливим є всебічне вивчення цього порушення </w:t>
      </w:r>
      <w:r w:rsidRPr="0078641B">
        <w:rPr>
          <w:rFonts w:ascii="Times New Roman" w:hAnsi="Times New Roman" w:cs="Times New Roman"/>
          <w:sz w:val="32"/>
          <w:szCs w:val="32"/>
          <w:shd w:val="clear" w:color="auto" w:fill="FFFFFF"/>
        </w:rPr>
        <w:t>з метою розроблення ефективних методів корекційної допомоги.</w:t>
      </w:r>
      <w:r w:rsidRPr="0078641B">
        <w:rPr>
          <w:rFonts w:ascii="Times New Roman" w:hAnsi="Times New Roman" w:cs="Times New Roman"/>
          <w:sz w:val="32"/>
          <w:szCs w:val="32"/>
        </w:rPr>
        <w:t xml:space="preserve"> Як свідчать проведені дослідження (Н. С. Жукової, Р. Є. Левіної, О. М. Мастюкової, Є. Ф. Соботович, </w:t>
      </w:r>
      <w:r w:rsidR="005E0586">
        <w:rPr>
          <w:rFonts w:ascii="Times New Roman" w:hAnsi="Times New Roman" w:cs="Times New Roman"/>
          <w:sz w:val="32"/>
          <w:szCs w:val="32"/>
        </w:rPr>
        <w:t>В. В. Тарасун,</w:t>
      </w:r>
      <w:r w:rsidRPr="0078641B">
        <w:rPr>
          <w:rFonts w:ascii="Times New Roman" w:hAnsi="Times New Roman" w:cs="Times New Roman"/>
          <w:sz w:val="32"/>
          <w:szCs w:val="32"/>
        </w:rPr>
        <w:t xml:space="preserve">М. К. Шеремет) порушення мовлення у дітей із ЗНМ зумовлені несформованістю на ранніх етапах онтогенезу власне мовленнєвих, психологічних і нейрофізіологічних механізмів при первинно збереженому </w:t>
      </w:r>
      <w:r w:rsidR="00191438">
        <w:rPr>
          <w:rFonts w:ascii="Times New Roman" w:hAnsi="Times New Roman" w:cs="Times New Roman"/>
          <w:sz w:val="32"/>
          <w:szCs w:val="32"/>
        </w:rPr>
        <w:t>слухові й інтелекті</w:t>
      </w:r>
      <w:r w:rsidRPr="0078641B">
        <w:rPr>
          <w:rFonts w:ascii="Times New Roman" w:hAnsi="Times New Roman" w:cs="Times New Roman"/>
          <w:sz w:val="32"/>
          <w:szCs w:val="32"/>
        </w:rPr>
        <w:t>.</w:t>
      </w:r>
    </w:p>
    <w:p w:rsidR="0078641B" w:rsidRPr="0078641B" w:rsidRDefault="0078641B" w:rsidP="00803F01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Fonts w:ascii="Times New Roman" w:hAnsi="Times New Roman" w:cs="Times New Roman"/>
          <w:sz w:val="32"/>
          <w:szCs w:val="32"/>
        </w:rPr>
        <w:t>Саме тому існує необхідність у використанні психолого-педагогічних корекційних засобів при навчанні таких дітей, які повинні ґрунтуватись на даних, щодо особливості їх рівня стану психічних процесів,емоційного розвитку,дрібної моторики та зорово-просторвої орієнтації під час діяльності.</w:t>
      </w:r>
    </w:p>
    <w:p w:rsidR="00855D96" w:rsidRPr="00855D96" w:rsidRDefault="00855D96" w:rsidP="00855D96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lastRenderedPageBreak/>
        <w:t>Логоритміка – це один з ефективних комплексних засобів реабілітації, який має на меті мовленнєвий, музичний фізичний розвиток та формування відчуття ритму. Під час занять з логоритміки діти:</w:t>
      </w:r>
    </w:p>
    <w:p w:rsidR="00855D96" w:rsidRPr="00855D96" w:rsidRDefault="00855D96" w:rsidP="00855D96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вчаться вимовляти звуки,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55D96">
        <w:rPr>
          <w:rFonts w:ascii="Times New Roman" w:hAnsi="Times New Roman" w:cs="Times New Roman"/>
          <w:sz w:val="32"/>
          <w:szCs w:val="32"/>
        </w:rPr>
        <w:t>грати на музичних інструментах,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55D96">
        <w:rPr>
          <w:rFonts w:ascii="Times New Roman" w:hAnsi="Times New Roman" w:cs="Times New Roman"/>
          <w:sz w:val="32"/>
          <w:szCs w:val="32"/>
        </w:rPr>
        <w:t>співати,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55D96">
        <w:rPr>
          <w:rFonts w:ascii="Times New Roman" w:hAnsi="Times New Roman" w:cs="Times New Roman"/>
          <w:sz w:val="32"/>
          <w:szCs w:val="32"/>
        </w:rPr>
        <w:t>гратися в пальчикові ігри;</w:t>
      </w:r>
    </w:p>
    <w:p w:rsidR="00855D96" w:rsidRPr="00855D96" w:rsidRDefault="00855D96" w:rsidP="00855D96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зміцнюють м’язи тулуба,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855D96">
        <w:rPr>
          <w:rFonts w:ascii="Times New Roman" w:hAnsi="Times New Roman" w:cs="Times New Roman"/>
          <w:sz w:val="32"/>
          <w:szCs w:val="32"/>
        </w:rPr>
        <w:t>кінцівок;</w:t>
      </w:r>
    </w:p>
    <w:p w:rsidR="00855D96" w:rsidRPr="00855D96" w:rsidRDefault="00855D96" w:rsidP="00855D96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удосконалюють координацію координацію рухів;</w:t>
      </w:r>
    </w:p>
    <w:p w:rsidR="00855D96" w:rsidRPr="00855D96" w:rsidRDefault="00855D96" w:rsidP="00855D96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формують правильну поставу;</w:t>
      </w:r>
    </w:p>
    <w:p w:rsidR="00855D96" w:rsidRPr="00855D96" w:rsidRDefault="00855D96" w:rsidP="00855D96">
      <w:pPr>
        <w:pStyle w:val="a3"/>
        <w:numPr>
          <w:ilvl w:val="0"/>
          <w:numId w:val="2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розвивають швидкість реакції, почуття ритму, такту тощо.</w:t>
      </w:r>
    </w:p>
    <w:p w:rsidR="00855D96" w:rsidRPr="002A661F" w:rsidRDefault="00855D96" w:rsidP="00855D9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55D96">
        <w:rPr>
          <w:rFonts w:ascii="Times New Roman" w:hAnsi="Times New Roman" w:cs="Times New Roman"/>
          <w:sz w:val="32"/>
          <w:szCs w:val="32"/>
        </w:rPr>
        <w:t>Крім того, під час логоритміки у дітей формуються вміння працювати в колективі, дотримуватися загального темпу і ритму діяльності</w:t>
      </w:r>
      <w:r w:rsidRPr="002A661F">
        <w:rPr>
          <w:rFonts w:ascii="Times New Roman" w:hAnsi="Times New Roman" w:cs="Times New Roman"/>
          <w:sz w:val="28"/>
          <w:szCs w:val="28"/>
        </w:rPr>
        <w:t>.</w:t>
      </w:r>
    </w:p>
    <w:p w:rsidR="006F202C" w:rsidRDefault="00855D96" w:rsidP="002F6291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Логоритмічні заняття відіграють велику роль як для всебічного розвитку дитини, так і для корекції мовленнєвих порушень. Вправи, що використовуються в логопедичній ритміці впливають на розвиток психічних функцій та мовлення в цілому, загальної, дрібної моторики.</w:t>
      </w:r>
    </w:p>
    <w:p w:rsidR="00855D96" w:rsidRPr="00855D96" w:rsidRDefault="00855D96" w:rsidP="00855D96">
      <w:pPr>
        <w:pStyle w:val="a3"/>
        <w:tabs>
          <w:tab w:val="left" w:pos="426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napToGrid w:val="0"/>
          <w:sz w:val="32"/>
          <w:szCs w:val="32"/>
          <w:lang w:val="uk-UA"/>
        </w:rPr>
      </w:pPr>
      <w:r w:rsidRPr="00855D96">
        <w:rPr>
          <w:rFonts w:ascii="Times New Roman" w:hAnsi="Times New Roman" w:cs="Times New Roman"/>
          <w:b/>
          <w:sz w:val="32"/>
          <w:szCs w:val="32"/>
          <w:lang w:val="uk-UA"/>
        </w:rPr>
        <w:t>Логоритміка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 – це форма активної терапії, метою якої є подолання мовних порушень шляхом розвитку рухової сфери дитини </w:t>
      </w:r>
      <w:r w:rsidR="00191438">
        <w:rPr>
          <w:rFonts w:ascii="Times New Roman" w:hAnsi="Times New Roman" w:cs="Times New Roman"/>
          <w:sz w:val="32"/>
          <w:szCs w:val="32"/>
          <w:lang w:val="uk-UA"/>
        </w:rPr>
        <w:t>в поєднанні зі словом і музикою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. </w:t>
      </w:r>
      <w:r w:rsidRPr="00855D96">
        <w:rPr>
          <w:rFonts w:ascii="Times New Roman" w:hAnsi="Times New Roman" w:cs="Times New Roman"/>
          <w:sz w:val="32"/>
          <w:szCs w:val="32"/>
        </w:rPr>
        <w:t>Для подолання мовних і супутніх порушень необхідний комплексний підхід, що включає в себе логопедичний, музично-ритмічний вплив. Тому з раннього дитинства важливо займатися розвитком почуття ритму в доступній для дошкільнят формі – ритмічних вправах та іграх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 в поєднанні з різноманітним матеріалом.</w:t>
      </w:r>
      <w:r w:rsidRPr="00855D96">
        <w:rPr>
          <w:rFonts w:ascii="Times New Roman" w:hAnsi="Times New Roman" w:cs="Times New Roman"/>
          <w:sz w:val="32"/>
          <w:szCs w:val="32"/>
        </w:rPr>
        <w:t xml:space="preserve"> Робота з матеріалами різними за фактурою дає додаткові можливості для сенсорної стимуляції, тому на заняттях діти 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 xml:space="preserve">мають </w:t>
      </w:r>
      <w:r w:rsidRPr="00855D96">
        <w:rPr>
          <w:rFonts w:ascii="Times New Roman" w:hAnsi="Times New Roman" w:cs="Times New Roman"/>
          <w:sz w:val="32"/>
          <w:szCs w:val="32"/>
        </w:rPr>
        <w:t>грат</w:t>
      </w:r>
      <w:r w:rsidRPr="00855D96">
        <w:rPr>
          <w:rFonts w:ascii="Times New Roman" w:hAnsi="Times New Roman" w:cs="Times New Roman"/>
          <w:sz w:val="32"/>
          <w:szCs w:val="32"/>
          <w:lang w:val="uk-UA"/>
        </w:rPr>
        <w:t>и</w:t>
      </w:r>
      <w:r w:rsidRPr="00855D96">
        <w:rPr>
          <w:rFonts w:ascii="Times New Roman" w:hAnsi="Times New Roman" w:cs="Times New Roman"/>
          <w:sz w:val="32"/>
          <w:szCs w:val="32"/>
        </w:rPr>
        <w:t xml:space="preserve"> з кубиками, камінчиками, мушлями, шишками, колючими каштанами, паличками, колечками, пензликами, клубками шерсті та іншими дрібними предметами зі штучних і природних матеріалів. Крім того, предмети </w:t>
      </w:r>
      <w:r w:rsidRPr="00855D96">
        <w:rPr>
          <w:rFonts w:ascii="Times New Roman" w:hAnsi="Times New Roman" w:cs="Times New Roman"/>
          <w:sz w:val="32"/>
          <w:szCs w:val="32"/>
        </w:rPr>
        <w:lastRenderedPageBreak/>
        <w:t>ігрової діяльності є для дитини важливими «партнерами» комунікації і забезпечують необхідний ступінь її «відкритості» в спільній роботі з логопедом. Головна мета – нормалізація рухових функцій і мови, в тому числі дихання, голосу, ритму, темпу і мелодико – інтонаційної сторони мовлення</w:t>
      </w:r>
      <w:r w:rsidRPr="00855D96">
        <w:rPr>
          <w:rFonts w:ascii="Times New Roman" w:hAnsi="Times New Roman" w:cs="Times New Roman"/>
          <w:snapToGrid w:val="0"/>
          <w:sz w:val="32"/>
          <w:szCs w:val="32"/>
        </w:rPr>
        <w:t>.</w:t>
      </w:r>
    </w:p>
    <w:p w:rsidR="00855D96" w:rsidRPr="00855D96" w:rsidRDefault="00855D96" w:rsidP="00855D96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На думку Вікторії Гавриш виняткова цінність використання ігрової діяльності як засобу корекції особистості дитини із загальним недорозвиненням мовлення полягає в тому, що в грі розвивається здатність творчої уяви, відбувається усвідомлення дитиною дійсності. Заняття, які включають значну кількість ігор, спрямованих на створення особливої реальності, відрізняються яскравою емоційністю.</w:t>
      </w:r>
    </w:p>
    <w:p w:rsidR="0078641B" w:rsidRPr="008D5DD8" w:rsidRDefault="00855D96" w:rsidP="008D5DD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32"/>
          <w:szCs w:val="32"/>
        </w:rPr>
      </w:pPr>
      <w:r w:rsidRPr="00855D96">
        <w:rPr>
          <w:rFonts w:ascii="Times New Roman" w:hAnsi="Times New Roman" w:cs="Times New Roman"/>
          <w:sz w:val="32"/>
          <w:szCs w:val="32"/>
        </w:rPr>
        <w:t>Для дітей середнього дошкіль</w:t>
      </w:r>
      <w:r w:rsidR="008D5DD8">
        <w:rPr>
          <w:rFonts w:ascii="Times New Roman" w:hAnsi="Times New Roman" w:cs="Times New Roman"/>
          <w:sz w:val="32"/>
          <w:szCs w:val="32"/>
        </w:rPr>
        <w:t>ного віку в процесі корекції загального недорозвинення мовлення</w:t>
      </w:r>
      <w:r w:rsidRPr="00855D96">
        <w:rPr>
          <w:rFonts w:ascii="Times New Roman" w:hAnsi="Times New Roman" w:cs="Times New Roman"/>
          <w:sz w:val="32"/>
          <w:szCs w:val="32"/>
        </w:rPr>
        <w:t xml:space="preserve"> можливості ігрової діяльності є базою для формування наслідування і виконавства. Адже в ігровій формі активізуються всі види сприйняття, пам’яті. Отже, логоритміка є одним з компонентів розвивальних ігор для вдосконалення інтелектуальних здібностей дітей. Рухи, які засвоює дитина разом з мелодією та словом,цікаві сюжети дають змогу запам’ятовувати досить великі обсяги інформації. Дитина навіть не помічає, як швидко вона вивчила ту чи іншу пісню, вправу</w:t>
      </w:r>
      <w:r w:rsidR="008D5DD8">
        <w:rPr>
          <w:rFonts w:ascii="Times New Roman" w:hAnsi="Times New Roman" w:cs="Times New Roman"/>
          <w:sz w:val="32"/>
          <w:szCs w:val="32"/>
        </w:rPr>
        <w:t xml:space="preserve"> або навіть музичну казку</w:t>
      </w:r>
      <w:r w:rsidRPr="00855D96">
        <w:rPr>
          <w:rFonts w:ascii="Times New Roman" w:hAnsi="Times New Roman" w:cs="Times New Roman"/>
          <w:sz w:val="32"/>
          <w:szCs w:val="32"/>
        </w:rPr>
        <w:t>.</w:t>
      </w:r>
    </w:p>
    <w:p w:rsidR="00855D96" w:rsidRDefault="0078641B" w:rsidP="00855D96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Fonts w:ascii="Times New Roman" w:hAnsi="Times New Roman" w:cs="Times New Roman"/>
          <w:b/>
          <w:sz w:val="32"/>
          <w:szCs w:val="32"/>
        </w:rPr>
        <w:t>Висновки.</w:t>
      </w:r>
      <w:r w:rsidR="00855D96" w:rsidRPr="00855D96">
        <w:rPr>
          <w:rFonts w:ascii="Times New Roman" w:hAnsi="Times New Roman" w:cs="Times New Roman"/>
          <w:sz w:val="28"/>
          <w:szCs w:val="28"/>
        </w:rPr>
        <w:t xml:space="preserve"> </w:t>
      </w:r>
      <w:r w:rsidR="008D5DD8">
        <w:rPr>
          <w:rFonts w:ascii="Times New Roman" w:hAnsi="Times New Roman" w:cs="Times New Roman"/>
          <w:sz w:val="32"/>
          <w:szCs w:val="32"/>
        </w:rPr>
        <w:t>Таким чином</w:t>
      </w:r>
      <w:r w:rsidR="00855D96" w:rsidRPr="00855D96">
        <w:rPr>
          <w:rFonts w:ascii="Times New Roman" w:hAnsi="Times New Roman" w:cs="Times New Roman"/>
          <w:sz w:val="32"/>
          <w:szCs w:val="32"/>
        </w:rPr>
        <w:t xml:space="preserve"> можна зробити висновок, що одним із найважливіших засобів робо</w:t>
      </w:r>
      <w:r w:rsidR="008D5DD8">
        <w:rPr>
          <w:rFonts w:ascii="Times New Roman" w:hAnsi="Times New Roman" w:cs="Times New Roman"/>
          <w:sz w:val="32"/>
          <w:szCs w:val="32"/>
        </w:rPr>
        <w:t>ти з дошкільниками які мають загальне недорозвинення мовлення</w:t>
      </w:r>
      <w:r w:rsidR="00855D96" w:rsidRPr="00855D96">
        <w:rPr>
          <w:rFonts w:ascii="Times New Roman" w:hAnsi="Times New Roman" w:cs="Times New Roman"/>
          <w:sz w:val="32"/>
          <w:szCs w:val="32"/>
        </w:rPr>
        <w:t xml:space="preserve"> є логоритміка, що передбачає поєднання мовлення з рухом та музикою, сприяє розвитку відчуття ритму, нормалізації та регулюв</w:t>
      </w:r>
      <w:r w:rsidR="008D5DD8">
        <w:rPr>
          <w:rFonts w:ascii="Times New Roman" w:hAnsi="Times New Roman" w:cs="Times New Roman"/>
          <w:sz w:val="32"/>
          <w:szCs w:val="32"/>
        </w:rPr>
        <w:t>анню темпу вимовляння. Л</w:t>
      </w:r>
      <w:r w:rsidR="00855D96" w:rsidRPr="00855D96">
        <w:rPr>
          <w:rFonts w:ascii="Times New Roman" w:hAnsi="Times New Roman" w:cs="Times New Roman"/>
          <w:sz w:val="32"/>
          <w:szCs w:val="32"/>
        </w:rPr>
        <w:t xml:space="preserve">огоритміка є ефективним засобом, який сприяє подоланню мовленнєвих недоліків. Логоритмічні заняття спрямовані на корекцію загальних і дрібних рухів, розвиток координації «мовлення – рух», розширення у дітей словника, </w:t>
      </w:r>
      <w:r w:rsidR="00855D96" w:rsidRPr="00855D96">
        <w:rPr>
          <w:rFonts w:ascii="Times New Roman" w:hAnsi="Times New Roman" w:cs="Times New Roman"/>
          <w:sz w:val="32"/>
          <w:szCs w:val="32"/>
        </w:rPr>
        <w:lastRenderedPageBreak/>
        <w:t>сприяють вдосконаленню психофізичних функцій, розвитку емоційності, навичок спілкування. Логоритмічні заняття засновані на тісному зв’язку слова, руху та музики і включають пальчикові, мовні, музично-рухові і комунікативні ігри, вправи для розвитку дрібної моторики, танці під ритмодекламацію або спів дорослого, ритмічні ігри з музичними інструментами, вірші з рухами.</w:t>
      </w:r>
    </w:p>
    <w:p w:rsidR="008D5DD8" w:rsidRPr="00855D96" w:rsidRDefault="008D5DD8" w:rsidP="008D5DD8">
      <w:pPr>
        <w:spacing w:after="0" w:line="360" w:lineRule="auto"/>
        <w:ind w:firstLine="851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Корекція загального недорозвинення мовлення дітей середнього дошкільного віку саме засобами логопедичної ритміки повинна включати ігри, вправи, завдання на протязі тривалого часу (від одного місяця і більше). В процесі корекції потрібно залучати дітей до низки практичних завдань, під час яких зменшується рівень мовленнєвих порушень шляхом розвитку виховання і коригування рухової сфери в поєднанні зі словом та музикою. Логоритміка сприяє підвищенню рівня мовленнєвого розвитку дітей середнього дошкільного віку із загальним недорозвиненням мовлення. </w:t>
      </w:r>
    </w:p>
    <w:p w:rsidR="0078641B" w:rsidRPr="0078641B" w:rsidRDefault="0078641B" w:rsidP="00855D9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8641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8641B" w:rsidRPr="0078641B" w:rsidRDefault="0078641B" w:rsidP="00803F0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641B">
        <w:rPr>
          <w:rFonts w:ascii="Times New Roman" w:hAnsi="Times New Roman" w:cs="Times New Roman"/>
          <w:b/>
          <w:sz w:val="32"/>
          <w:szCs w:val="32"/>
        </w:rPr>
        <w:t>Список використаної літератури</w:t>
      </w:r>
    </w:p>
    <w:p w:rsidR="0078641B" w:rsidRPr="0078641B" w:rsidRDefault="00447F5C" w:rsidP="00803F01">
      <w:pPr>
        <w:pStyle w:val="1"/>
        <w:numPr>
          <w:ilvl w:val="0"/>
          <w:numId w:val="1"/>
        </w:numPr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32"/>
          <w:szCs w:val="32"/>
          <w:lang w:val="uk-UA"/>
        </w:rPr>
      </w:pPr>
      <w:r>
        <w:rPr>
          <w:rFonts w:ascii="Times New Roman" w:hAnsi="Times New Roman"/>
          <w:snapToGrid w:val="0"/>
          <w:sz w:val="32"/>
          <w:szCs w:val="32"/>
          <w:lang w:val="uk-UA"/>
        </w:rPr>
        <w:t>Гріневич І.І. Сутність здорового способу життя: історично-педагогічний аналіз проблеми // Наукові записки. Психолого-педагогічні науки. – Ніжин, 2001 – №1. – С.92-99.</w:t>
      </w:r>
    </w:p>
    <w:p w:rsidR="0078641B" w:rsidRPr="0078641B" w:rsidRDefault="0078641B" w:rsidP="00803F01">
      <w:pPr>
        <w:pStyle w:val="1"/>
        <w:numPr>
          <w:ilvl w:val="0"/>
          <w:numId w:val="1"/>
        </w:numPr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32"/>
          <w:szCs w:val="32"/>
          <w:lang w:val="uk-UA"/>
        </w:rPr>
      </w:pPr>
      <w:r w:rsidRPr="0078641B">
        <w:rPr>
          <w:rFonts w:ascii="Times New Roman" w:hAnsi="Times New Roman"/>
          <w:sz w:val="32"/>
          <w:szCs w:val="32"/>
        </w:rPr>
        <w:t xml:space="preserve">Збірник наукових праць Кам’янець-Подільського національного університету імені Івана Огієнка / </w:t>
      </w:r>
      <w:r w:rsidRPr="0078641B">
        <w:rPr>
          <w:rFonts w:ascii="Times New Roman" w:hAnsi="Times New Roman"/>
          <w:sz w:val="32"/>
          <w:szCs w:val="32"/>
          <w:lang w:val="uk-UA"/>
        </w:rPr>
        <w:t>з</w:t>
      </w:r>
      <w:r w:rsidRPr="0078641B">
        <w:rPr>
          <w:rFonts w:ascii="Times New Roman" w:hAnsi="Times New Roman"/>
          <w:sz w:val="32"/>
          <w:szCs w:val="32"/>
        </w:rPr>
        <w:t>а ред. О.</w:t>
      </w:r>
      <w:r w:rsidRPr="0078641B">
        <w:rPr>
          <w:rFonts w:ascii="Times New Roman" w:hAnsi="Times New Roman"/>
          <w:sz w:val="32"/>
          <w:szCs w:val="32"/>
          <w:lang w:val="uk-UA"/>
        </w:rPr>
        <w:t> </w:t>
      </w:r>
      <w:r w:rsidRPr="0078641B">
        <w:rPr>
          <w:rFonts w:ascii="Times New Roman" w:hAnsi="Times New Roman"/>
          <w:sz w:val="32"/>
          <w:szCs w:val="32"/>
        </w:rPr>
        <w:t>В.</w:t>
      </w:r>
      <w:r w:rsidRPr="0078641B">
        <w:rPr>
          <w:rFonts w:ascii="Times New Roman" w:hAnsi="Times New Roman"/>
          <w:sz w:val="32"/>
          <w:szCs w:val="32"/>
          <w:lang w:val="uk-UA"/>
        </w:rPr>
        <w:t> </w:t>
      </w:r>
      <w:r w:rsidRPr="0078641B">
        <w:rPr>
          <w:rFonts w:ascii="Times New Roman" w:hAnsi="Times New Roman"/>
          <w:sz w:val="32"/>
          <w:szCs w:val="32"/>
        </w:rPr>
        <w:t>Гаврилова, В.</w:t>
      </w:r>
      <w:r w:rsidRPr="0078641B">
        <w:rPr>
          <w:rFonts w:ascii="Times New Roman" w:hAnsi="Times New Roman"/>
          <w:sz w:val="32"/>
          <w:szCs w:val="32"/>
          <w:lang w:val="uk-UA"/>
        </w:rPr>
        <w:t> </w:t>
      </w:r>
      <w:r w:rsidRPr="0078641B">
        <w:rPr>
          <w:rFonts w:ascii="Times New Roman" w:hAnsi="Times New Roman"/>
          <w:sz w:val="32"/>
          <w:szCs w:val="32"/>
        </w:rPr>
        <w:t>І.</w:t>
      </w:r>
      <w:r w:rsidRPr="0078641B">
        <w:rPr>
          <w:rFonts w:ascii="Times New Roman" w:hAnsi="Times New Roman"/>
          <w:sz w:val="32"/>
          <w:szCs w:val="32"/>
          <w:lang w:val="uk-UA"/>
        </w:rPr>
        <w:t> </w:t>
      </w:r>
      <w:r w:rsidRPr="0078641B">
        <w:rPr>
          <w:rFonts w:ascii="Times New Roman" w:hAnsi="Times New Roman"/>
          <w:sz w:val="32"/>
          <w:szCs w:val="32"/>
        </w:rPr>
        <w:t>Співака.– Вип. XVІІ</w:t>
      </w:r>
      <w:r w:rsidRPr="0078641B">
        <w:rPr>
          <w:rFonts w:ascii="Times New Roman" w:hAnsi="Times New Roman"/>
          <w:sz w:val="32"/>
          <w:szCs w:val="32"/>
          <w:lang w:val="uk-UA"/>
        </w:rPr>
        <w:t xml:space="preserve"> :</w:t>
      </w:r>
      <w:r w:rsidRPr="0078641B">
        <w:rPr>
          <w:rFonts w:ascii="Times New Roman" w:hAnsi="Times New Roman"/>
          <w:sz w:val="32"/>
          <w:szCs w:val="32"/>
        </w:rPr>
        <w:t xml:space="preserve"> в </w:t>
      </w:r>
      <w:r w:rsidRPr="0078641B">
        <w:rPr>
          <w:rFonts w:ascii="Times New Roman" w:hAnsi="Times New Roman"/>
          <w:sz w:val="32"/>
          <w:szCs w:val="32"/>
          <w:lang w:val="uk-UA"/>
        </w:rPr>
        <w:t>2</w:t>
      </w:r>
      <w:r w:rsidRPr="0078641B">
        <w:rPr>
          <w:rFonts w:ascii="Times New Roman" w:hAnsi="Times New Roman"/>
          <w:sz w:val="32"/>
          <w:szCs w:val="32"/>
        </w:rPr>
        <w:t xml:space="preserve"> частинах</w:t>
      </w:r>
      <w:r w:rsidRPr="0078641B">
        <w:rPr>
          <w:rFonts w:ascii="Times New Roman" w:hAnsi="Times New Roman"/>
          <w:sz w:val="32"/>
          <w:szCs w:val="32"/>
          <w:lang w:val="uk-UA"/>
        </w:rPr>
        <w:t>. – Ч</w:t>
      </w:r>
      <w:r w:rsidRPr="0078641B">
        <w:rPr>
          <w:rFonts w:ascii="Times New Roman" w:hAnsi="Times New Roman"/>
          <w:sz w:val="32"/>
          <w:szCs w:val="32"/>
        </w:rPr>
        <w:t>астина 2. Серія: соціально-педагогічна. – Кам’янець-Подільський: Медобори-2006, 2011. – 348 с.</w:t>
      </w:r>
    </w:p>
    <w:p w:rsidR="0078641B" w:rsidRPr="0078641B" w:rsidRDefault="00CF1951" w:rsidP="00803F01">
      <w:pPr>
        <w:pStyle w:val="1"/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>3.Мікулак Н.М. Сучасні освітні стратегії здоров</w:t>
      </w:r>
      <w:r w:rsidR="00F0380E">
        <w:rPr>
          <w:rFonts w:ascii="Monotype Corsiva" w:hAnsi="Monotype Corsiva"/>
          <w:sz w:val="32"/>
          <w:szCs w:val="32"/>
          <w:lang w:val="uk-UA"/>
        </w:rPr>
        <w:t>’</w:t>
      </w:r>
      <w:r>
        <w:rPr>
          <w:rFonts w:ascii="Times New Roman" w:hAnsi="Times New Roman"/>
          <w:sz w:val="32"/>
          <w:szCs w:val="32"/>
          <w:lang w:val="uk-UA"/>
        </w:rPr>
        <w:t>я</w:t>
      </w:r>
      <w:r w:rsidR="00F0380E">
        <w:rPr>
          <w:rFonts w:ascii="Times New Roman" w:hAnsi="Times New Roman"/>
          <w:sz w:val="32"/>
          <w:szCs w:val="32"/>
          <w:lang w:val="uk-UA"/>
        </w:rPr>
        <w:t>збереження</w:t>
      </w:r>
      <w:r w:rsidR="0078641B" w:rsidRPr="0078641B">
        <w:rPr>
          <w:rFonts w:ascii="Times New Roman" w:hAnsi="Times New Roman"/>
          <w:sz w:val="32"/>
          <w:szCs w:val="32"/>
          <w:lang w:val="uk-UA"/>
        </w:rPr>
        <w:t>:</w:t>
      </w:r>
      <w:r w:rsidR="00F0380E">
        <w:rPr>
          <w:rFonts w:ascii="Times New Roman" w:hAnsi="Times New Roman"/>
          <w:sz w:val="32"/>
          <w:szCs w:val="32"/>
          <w:lang w:val="uk-UA"/>
        </w:rPr>
        <w:t xml:space="preserve"> основи здоров</w:t>
      </w:r>
      <w:r w:rsidR="00F0380E">
        <w:rPr>
          <w:rFonts w:ascii="Monotype Corsiva" w:hAnsi="Monotype Corsiva"/>
          <w:sz w:val="32"/>
          <w:szCs w:val="32"/>
          <w:lang w:val="uk-UA"/>
        </w:rPr>
        <w:t>’</w:t>
      </w:r>
      <w:r w:rsidR="00F0380E">
        <w:rPr>
          <w:rFonts w:ascii="Times New Roman" w:hAnsi="Times New Roman"/>
          <w:sz w:val="32"/>
          <w:szCs w:val="32"/>
          <w:lang w:val="uk-UA"/>
        </w:rPr>
        <w:t xml:space="preserve">я: </w:t>
      </w:r>
      <w:r w:rsidR="0078641B" w:rsidRPr="0078641B">
        <w:rPr>
          <w:rFonts w:ascii="Times New Roman" w:hAnsi="Times New Roman"/>
          <w:sz w:val="32"/>
          <w:szCs w:val="32"/>
          <w:lang w:val="uk-UA"/>
        </w:rPr>
        <w:t xml:space="preserve"> Нау</w:t>
      </w:r>
      <w:r w:rsidR="00F0380E">
        <w:rPr>
          <w:rFonts w:ascii="Times New Roman" w:hAnsi="Times New Roman"/>
          <w:sz w:val="32"/>
          <w:szCs w:val="32"/>
          <w:lang w:val="uk-UA"/>
        </w:rPr>
        <w:t>ково-методичний посібник. – Дніпропетровськ : «Інновація», 2011.</w:t>
      </w:r>
      <w:r w:rsidR="0078641B" w:rsidRPr="0078641B">
        <w:rPr>
          <w:rFonts w:ascii="Times New Roman" w:hAnsi="Times New Roman"/>
          <w:sz w:val="32"/>
          <w:szCs w:val="32"/>
          <w:lang w:val="uk-UA"/>
        </w:rPr>
        <w:t xml:space="preserve"> </w:t>
      </w:r>
      <w:r w:rsidR="00F0380E">
        <w:rPr>
          <w:rFonts w:ascii="Times New Roman" w:hAnsi="Times New Roman"/>
          <w:sz w:val="32"/>
          <w:szCs w:val="32"/>
          <w:lang w:val="uk-UA"/>
        </w:rPr>
        <w:t>– 120</w:t>
      </w:r>
      <w:r w:rsidR="0078641B" w:rsidRPr="0078641B">
        <w:rPr>
          <w:rFonts w:ascii="Times New Roman" w:hAnsi="Times New Roman"/>
          <w:sz w:val="32"/>
          <w:szCs w:val="32"/>
          <w:lang w:val="uk-UA"/>
        </w:rPr>
        <w:t xml:space="preserve"> с.</w:t>
      </w:r>
    </w:p>
    <w:p w:rsidR="0078641B" w:rsidRPr="0078641B" w:rsidRDefault="00E23927" w:rsidP="00803F01">
      <w:pPr>
        <w:pStyle w:val="1"/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32"/>
          <w:szCs w:val="32"/>
          <w:lang w:val="uk-UA"/>
        </w:rPr>
      </w:pPr>
      <w:r>
        <w:rPr>
          <w:rFonts w:ascii="Times New Roman" w:hAnsi="Times New Roman"/>
          <w:snapToGrid w:val="0"/>
          <w:sz w:val="32"/>
          <w:szCs w:val="32"/>
          <w:lang w:val="uk-UA"/>
        </w:rPr>
        <w:t>4.</w:t>
      </w:r>
      <w:r>
        <w:rPr>
          <w:rFonts w:ascii="Times New Roman" w:hAnsi="Times New Roman"/>
          <w:snapToGrid w:val="0"/>
          <w:sz w:val="32"/>
          <w:szCs w:val="32"/>
          <w:lang w:val="uk-UA"/>
        </w:rPr>
        <w:tab/>
      </w:r>
      <w:r w:rsidR="0078641B" w:rsidRPr="0078641B">
        <w:rPr>
          <w:rFonts w:ascii="Times New Roman" w:hAnsi="Times New Roman"/>
          <w:snapToGrid w:val="0"/>
          <w:sz w:val="32"/>
          <w:szCs w:val="32"/>
          <w:lang w:val="uk-UA"/>
        </w:rPr>
        <w:t>Про дошкільну освіту : закон України / Верхов. Рада України. – Київ : Парла</w:t>
      </w:r>
      <w:r w:rsidR="00511831">
        <w:rPr>
          <w:rFonts w:ascii="Times New Roman" w:hAnsi="Times New Roman"/>
          <w:snapToGrid w:val="0"/>
          <w:sz w:val="32"/>
          <w:szCs w:val="32"/>
          <w:lang w:val="uk-UA"/>
        </w:rPr>
        <w:t>ментське видавництво, 2024. – 58</w:t>
      </w:r>
      <w:r w:rsidR="0078641B" w:rsidRPr="0078641B">
        <w:rPr>
          <w:rFonts w:ascii="Times New Roman" w:hAnsi="Times New Roman"/>
          <w:snapToGrid w:val="0"/>
          <w:sz w:val="32"/>
          <w:szCs w:val="32"/>
          <w:lang w:val="uk-UA"/>
        </w:rPr>
        <w:t xml:space="preserve"> с. – (Серія «Закони України»);</w:t>
      </w:r>
    </w:p>
    <w:p w:rsidR="0078641B" w:rsidRPr="0078641B" w:rsidRDefault="0078641B" w:rsidP="00803F01">
      <w:pPr>
        <w:pStyle w:val="1"/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32"/>
          <w:szCs w:val="32"/>
          <w:lang w:val="uk-UA"/>
        </w:rPr>
      </w:pPr>
      <w:r w:rsidRPr="0078641B">
        <w:rPr>
          <w:rFonts w:ascii="Times New Roman" w:hAnsi="Times New Roman"/>
          <w:snapToGrid w:val="0"/>
          <w:sz w:val="32"/>
          <w:szCs w:val="32"/>
          <w:lang w:val="uk-UA"/>
        </w:rPr>
        <w:t>5.</w:t>
      </w:r>
      <w:r w:rsidR="00E23927">
        <w:rPr>
          <w:rFonts w:ascii="Times New Roman" w:hAnsi="Times New Roman"/>
          <w:sz w:val="32"/>
          <w:szCs w:val="32"/>
          <w:lang w:val="uk-UA"/>
        </w:rPr>
        <w:tab/>
      </w:r>
      <w:r w:rsidRPr="0078641B">
        <w:rPr>
          <w:rFonts w:ascii="Times New Roman" w:hAnsi="Times New Roman"/>
          <w:sz w:val="32"/>
          <w:szCs w:val="32"/>
        </w:rPr>
        <w:t>Основи нейропсихології: підручник /за ред. І. Ф. Аршава, В. В. Корнієнко. – Дніпропетровськ : Пороги, 2013. – 148 с.</w:t>
      </w:r>
    </w:p>
    <w:p w:rsidR="0078641B" w:rsidRPr="000A23FC" w:rsidRDefault="00E23927" w:rsidP="00803F01">
      <w:pPr>
        <w:pStyle w:val="1"/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32"/>
          <w:szCs w:val="32"/>
          <w:lang w:val="uk-UA"/>
        </w:rPr>
      </w:pPr>
      <w:r>
        <w:rPr>
          <w:rFonts w:ascii="Times New Roman" w:hAnsi="Times New Roman"/>
          <w:snapToGrid w:val="0"/>
          <w:sz w:val="32"/>
          <w:szCs w:val="32"/>
          <w:lang w:val="uk-UA"/>
        </w:rPr>
        <w:lastRenderedPageBreak/>
        <w:t>6.</w:t>
      </w:r>
      <w:r>
        <w:rPr>
          <w:rFonts w:ascii="Times New Roman" w:hAnsi="Times New Roman"/>
          <w:snapToGrid w:val="0"/>
          <w:sz w:val="32"/>
          <w:szCs w:val="32"/>
          <w:lang w:val="uk-UA"/>
        </w:rPr>
        <w:tab/>
      </w:r>
      <w:r w:rsidR="000A23FC">
        <w:rPr>
          <w:rFonts w:ascii="Times New Roman" w:hAnsi="Times New Roman"/>
          <w:snapToGrid w:val="0"/>
          <w:sz w:val="32"/>
          <w:szCs w:val="32"/>
          <w:lang w:val="uk-UA"/>
        </w:rPr>
        <w:t>Сав</w:t>
      </w:r>
      <w:r w:rsidR="000A23FC">
        <w:rPr>
          <w:rFonts w:ascii="Monotype Corsiva" w:hAnsi="Monotype Corsiva"/>
          <w:snapToGrid w:val="0"/>
          <w:sz w:val="32"/>
          <w:szCs w:val="32"/>
          <w:lang w:val="uk-UA"/>
        </w:rPr>
        <w:t>’</w:t>
      </w:r>
      <w:r w:rsidR="000A23FC">
        <w:rPr>
          <w:rFonts w:ascii="Times New Roman" w:hAnsi="Times New Roman"/>
          <w:snapToGrid w:val="0"/>
          <w:sz w:val="32"/>
          <w:szCs w:val="32"/>
          <w:lang w:val="uk-UA"/>
        </w:rPr>
        <w:t>як Л., Призванська Р., Застосування логоритміки як виду інтерактивної  музикотерапії з психокорекційною метою: практичний аспект. Львівсько-Ряшівські наукові зошити. Львів-Ряшів. 2014. 163-171.</w:t>
      </w:r>
    </w:p>
    <w:p w:rsidR="0078641B" w:rsidRPr="0078641B" w:rsidRDefault="00E23927" w:rsidP="00803F01">
      <w:pPr>
        <w:pStyle w:val="1"/>
        <w:shd w:val="clear" w:color="auto" w:fill="FFFFFF"/>
        <w:tabs>
          <w:tab w:val="left" w:pos="0"/>
          <w:tab w:val="left" w:pos="142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32"/>
          <w:szCs w:val="32"/>
          <w:lang w:val="uk-UA"/>
        </w:rPr>
      </w:pPr>
      <w:r>
        <w:rPr>
          <w:rFonts w:ascii="Times New Roman" w:hAnsi="Times New Roman"/>
          <w:snapToGrid w:val="0"/>
          <w:sz w:val="32"/>
          <w:szCs w:val="32"/>
          <w:lang w:val="uk-UA"/>
        </w:rPr>
        <w:t>7.</w:t>
      </w:r>
      <w:r>
        <w:rPr>
          <w:rFonts w:ascii="Times New Roman" w:hAnsi="Times New Roman"/>
          <w:snapToGrid w:val="0"/>
          <w:sz w:val="32"/>
          <w:szCs w:val="32"/>
          <w:lang w:val="uk-UA"/>
        </w:rPr>
        <w:tab/>
      </w:r>
      <w:r w:rsidR="0078641B" w:rsidRPr="0078641B">
        <w:rPr>
          <w:rFonts w:ascii="Times New Roman" w:hAnsi="Times New Roman"/>
          <w:snapToGrid w:val="0"/>
          <w:sz w:val="32"/>
          <w:szCs w:val="32"/>
          <w:lang w:val="uk-UA"/>
        </w:rPr>
        <w:t>Трофименко Л. І. Корекційне навчання з розвитку мовлення дітей середнього дошкільного віку із ЗНМ: програмно-методичний комплек</w:t>
      </w:r>
      <w:r w:rsidR="0078641B" w:rsidRPr="0078641B">
        <w:rPr>
          <w:rFonts w:ascii="Times New Roman" w:hAnsi="Times New Roman"/>
          <w:snapToGrid w:val="0"/>
          <w:sz w:val="32"/>
          <w:szCs w:val="32"/>
        </w:rPr>
        <w:t>с /</w:t>
      </w:r>
      <w:r w:rsidR="0078641B" w:rsidRPr="0078641B">
        <w:rPr>
          <w:rFonts w:ascii="Times New Roman" w:hAnsi="Times New Roman"/>
          <w:snapToGrid w:val="0"/>
          <w:sz w:val="32"/>
          <w:szCs w:val="32"/>
          <w:lang w:val="uk-UA"/>
        </w:rPr>
        <w:t xml:space="preserve"> Л. І. </w:t>
      </w:r>
      <w:r w:rsidR="0078641B" w:rsidRPr="0078641B">
        <w:rPr>
          <w:rFonts w:ascii="Times New Roman" w:hAnsi="Times New Roman"/>
          <w:snapToGrid w:val="0"/>
          <w:sz w:val="32"/>
          <w:szCs w:val="32"/>
        </w:rPr>
        <w:t>Трофименко. – К</w:t>
      </w:r>
      <w:r w:rsidR="0078641B" w:rsidRPr="0078641B">
        <w:rPr>
          <w:rFonts w:ascii="Times New Roman" w:hAnsi="Times New Roman"/>
          <w:snapToGrid w:val="0"/>
          <w:sz w:val="32"/>
          <w:szCs w:val="32"/>
          <w:lang w:val="uk-UA"/>
        </w:rPr>
        <w:t>иїв</w:t>
      </w:r>
      <w:r w:rsidR="0078641B" w:rsidRPr="0078641B">
        <w:rPr>
          <w:rFonts w:ascii="Times New Roman" w:hAnsi="Times New Roman"/>
          <w:snapToGrid w:val="0"/>
          <w:sz w:val="32"/>
          <w:szCs w:val="32"/>
        </w:rPr>
        <w:t>: Актуальна освіт</w:t>
      </w:r>
      <w:r w:rsidR="0078641B" w:rsidRPr="0078641B">
        <w:rPr>
          <w:rFonts w:ascii="Times New Roman" w:hAnsi="Times New Roman"/>
          <w:snapToGrid w:val="0"/>
          <w:sz w:val="32"/>
          <w:szCs w:val="32"/>
          <w:lang w:val="uk-UA"/>
        </w:rPr>
        <w:t>а</w:t>
      </w:r>
      <w:r w:rsidR="0078641B" w:rsidRPr="0078641B">
        <w:rPr>
          <w:rFonts w:ascii="Times New Roman" w:hAnsi="Times New Roman"/>
          <w:snapToGrid w:val="0"/>
          <w:sz w:val="32"/>
          <w:szCs w:val="32"/>
        </w:rPr>
        <w:t>,</w:t>
      </w:r>
      <w:r>
        <w:rPr>
          <w:rFonts w:ascii="Times New Roman" w:hAnsi="Times New Roman"/>
          <w:snapToGrid w:val="0"/>
          <w:sz w:val="32"/>
          <w:szCs w:val="32"/>
          <w:lang w:val="uk-UA"/>
        </w:rPr>
        <w:t xml:space="preserve"> </w:t>
      </w:r>
      <w:r w:rsidR="0078641B" w:rsidRPr="0078641B">
        <w:rPr>
          <w:rFonts w:ascii="Times New Roman" w:hAnsi="Times New Roman"/>
          <w:snapToGrid w:val="0"/>
          <w:sz w:val="32"/>
          <w:szCs w:val="32"/>
        </w:rPr>
        <w:t>2007. – 120 с.</w:t>
      </w:r>
    </w:p>
    <w:p w:rsidR="00662AF7" w:rsidRPr="0078641B" w:rsidRDefault="00662AF7" w:rsidP="00803F01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662AF7" w:rsidRPr="0078641B" w:rsidSect="009B2CFA">
      <w:pgSz w:w="11906" w:h="16838"/>
      <w:pgMar w:top="851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20FEB"/>
    <w:multiLevelType w:val="hybridMultilevel"/>
    <w:tmpl w:val="B4663184"/>
    <w:lvl w:ilvl="0" w:tplc="500E7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CA1F91"/>
    <w:multiLevelType w:val="hybridMultilevel"/>
    <w:tmpl w:val="6E8A1C66"/>
    <w:lvl w:ilvl="0" w:tplc="E83E1CC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hyphenationZone w:val="425"/>
  <w:characterSpacingControl w:val="doNotCompress"/>
  <w:compat>
    <w:useFELayout/>
  </w:compat>
  <w:rsids>
    <w:rsidRoot w:val="0078641B"/>
    <w:rsid w:val="000A23FC"/>
    <w:rsid w:val="000E4791"/>
    <w:rsid w:val="00126986"/>
    <w:rsid w:val="00142005"/>
    <w:rsid w:val="00191438"/>
    <w:rsid w:val="002405FD"/>
    <w:rsid w:val="00290713"/>
    <w:rsid w:val="002F6291"/>
    <w:rsid w:val="00447F5C"/>
    <w:rsid w:val="00511831"/>
    <w:rsid w:val="00523798"/>
    <w:rsid w:val="005E0586"/>
    <w:rsid w:val="0061556B"/>
    <w:rsid w:val="00662AF7"/>
    <w:rsid w:val="006E6968"/>
    <w:rsid w:val="006F202C"/>
    <w:rsid w:val="006F482D"/>
    <w:rsid w:val="0078641B"/>
    <w:rsid w:val="00803F01"/>
    <w:rsid w:val="00855D96"/>
    <w:rsid w:val="008D37D3"/>
    <w:rsid w:val="008D5DD8"/>
    <w:rsid w:val="009A59F3"/>
    <w:rsid w:val="009B2CFA"/>
    <w:rsid w:val="00B7603A"/>
    <w:rsid w:val="00CB71BB"/>
    <w:rsid w:val="00CF1951"/>
    <w:rsid w:val="00CF1BB2"/>
    <w:rsid w:val="00DB57A5"/>
    <w:rsid w:val="00E23927"/>
    <w:rsid w:val="00F0380E"/>
    <w:rsid w:val="00F60A28"/>
    <w:rsid w:val="00F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78641B"/>
    <w:rPr>
      <w:rFonts w:cs="Times New Roman"/>
    </w:rPr>
  </w:style>
  <w:style w:type="paragraph" w:styleId="a3">
    <w:name w:val="List Paragraph"/>
    <w:basedOn w:val="a"/>
    <w:uiPriority w:val="34"/>
    <w:qFormat/>
    <w:rsid w:val="0078641B"/>
    <w:pPr>
      <w:ind w:left="720"/>
      <w:contextualSpacing/>
    </w:pPr>
    <w:rPr>
      <w:lang w:val="ru-RU" w:eastAsia="en-US"/>
    </w:rPr>
  </w:style>
  <w:style w:type="table" w:styleId="a4">
    <w:name w:val="Table Grid"/>
    <w:basedOn w:val="a1"/>
    <w:uiPriority w:val="59"/>
    <w:rsid w:val="0078641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rsid w:val="0078641B"/>
    <w:pPr>
      <w:ind w:left="720"/>
    </w:pPr>
    <w:rPr>
      <w:rFonts w:ascii="Calibri" w:eastAsia="Times New Roman" w:hAnsi="Calibri" w:cs="Times New Roman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786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864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Катюша</dc:creator>
  <cp:keywords/>
  <dc:description/>
  <cp:lastModifiedBy>Катя</cp:lastModifiedBy>
  <cp:revision>18</cp:revision>
  <dcterms:created xsi:type="dcterms:W3CDTF">2017-05-17T21:16:00Z</dcterms:created>
  <dcterms:modified xsi:type="dcterms:W3CDTF">2025-10-06T09:37:00Z</dcterms:modified>
</cp:coreProperties>
</file>