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2B29" w:rsidRPr="00713ED1" w:rsidRDefault="00422B29" w:rsidP="00422B29">
      <w:pPr>
        <w:spacing w:after="160" w:line="259" w:lineRule="auto"/>
        <w:jc w:val="center"/>
        <w:rPr>
          <w:rFonts w:ascii="Times New Roman" w:hAnsi="Times New Roman" w:cs="Times New Roman"/>
          <w:b/>
          <w:sz w:val="28"/>
          <w:szCs w:val="28"/>
          <w:lang w:val="uk-UA"/>
        </w:rPr>
      </w:pPr>
    </w:p>
    <w:p w:rsidR="00422B29" w:rsidRPr="00713ED1" w:rsidRDefault="00422B29" w:rsidP="00422B29">
      <w:pPr>
        <w:spacing w:after="160" w:line="259" w:lineRule="auto"/>
        <w:jc w:val="center"/>
        <w:rPr>
          <w:rFonts w:ascii="Times New Roman" w:hAnsi="Times New Roman" w:cs="Times New Roman"/>
          <w:b/>
          <w:sz w:val="28"/>
          <w:szCs w:val="28"/>
          <w:lang w:val="uk-UA"/>
        </w:rPr>
      </w:pPr>
      <w:r w:rsidRPr="00713ED1">
        <w:rPr>
          <w:rFonts w:ascii="Times New Roman" w:hAnsi="Times New Roman" w:cs="Times New Roman"/>
          <w:b/>
          <w:sz w:val="28"/>
          <w:szCs w:val="28"/>
          <w:lang w:val="uk-UA"/>
        </w:rPr>
        <w:t xml:space="preserve">Методична доповідь </w:t>
      </w:r>
    </w:p>
    <w:p w:rsidR="00422B29" w:rsidRPr="00713ED1" w:rsidRDefault="00422B29" w:rsidP="00422B29">
      <w:pPr>
        <w:spacing w:after="160" w:line="259" w:lineRule="auto"/>
        <w:jc w:val="center"/>
        <w:rPr>
          <w:rFonts w:ascii="Times New Roman" w:hAnsi="Times New Roman" w:cs="Times New Roman"/>
          <w:b/>
          <w:sz w:val="28"/>
          <w:szCs w:val="28"/>
          <w:lang w:val="uk-UA"/>
        </w:rPr>
      </w:pPr>
      <w:r w:rsidRPr="00713ED1">
        <w:rPr>
          <w:rFonts w:ascii="Times New Roman" w:hAnsi="Times New Roman" w:cs="Times New Roman"/>
          <w:b/>
          <w:sz w:val="28"/>
          <w:szCs w:val="28"/>
          <w:lang w:val="uk-UA"/>
        </w:rPr>
        <w:t>на тему:</w:t>
      </w:r>
    </w:p>
    <w:p w:rsidR="00422B29" w:rsidRPr="003B5B97" w:rsidRDefault="00422B29" w:rsidP="00422B29">
      <w:pPr>
        <w:shd w:val="clear" w:color="auto" w:fill="FFFFFF"/>
        <w:spacing w:after="0" w:line="360" w:lineRule="auto"/>
        <w:ind w:firstLine="709"/>
        <w:jc w:val="center"/>
        <w:rPr>
          <w:rFonts w:ascii="Times New Roman" w:hAnsi="Times New Roman" w:cs="Times New Roman"/>
          <w:b/>
          <w:bCs/>
          <w:sz w:val="28"/>
          <w:szCs w:val="28"/>
          <w:bdr w:val="none" w:sz="0" w:space="0" w:color="auto" w:frame="1"/>
          <w:shd w:val="clear" w:color="auto" w:fill="FFFFFF"/>
        </w:rPr>
      </w:pPr>
      <w:r w:rsidRPr="003B5B97">
        <w:rPr>
          <w:rFonts w:ascii="Times New Roman" w:hAnsi="Times New Roman" w:cs="Times New Roman"/>
          <w:b/>
          <w:sz w:val="28"/>
          <w:szCs w:val="28"/>
          <w:bdr w:val="none" w:sz="0" w:space="0" w:color="auto" w:frame="1"/>
          <w:shd w:val="clear" w:color="auto" w:fill="FFFFFF"/>
          <w:lang w:val="uk-UA"/>
        </w:rPr>
        <w:t>«</w:t>
      </w:r>
      <w:proofErr w:type="spellStart"/>
      <w:r w:rsidRPr="003B5B97">
        <w:rPr>
          <w:rFonts w:ascii="Times New Roman" w:hAnsi="Times New Roman" w:cs="Times New Roman"/>
          <w:b/>
          <w:bCs/>
          <w:sz w:val="28"/>
          <w:szCs w:val="28"/>
          <w:bdr w:val="none" w:sz="0" w:space="0" w:color="auto" w:frame="1"/>
          <w:shd w:val="clear" w:color="auto" w:fill="FFFFFF"/>
        </w:rPr>
        <w:t>Дуальне</w:t>
      </w:r>
      <w:proofErr w:type="spellEnd"/>
      <w:r w:rsidRPr="003B5B97">
        <w:rPr>
          <w:rFonts w:ascii="Times New Roman" w:hAnsi="Times New Roman" w:cs="Times New Roman"/>
          <w:b/>
          <w:bCs/>
          <w:sz w:val="28"/>
          <w:szCs w:val="28"/>
          <w:bdr w:val="none" w:sz="0" w:space="0" w:color="auto" w:frame="1"/>
          <w:shd w:val="clear" w:color="auto" w:fill="FFFFFF"/>
        </w:rPr>
        <w:t xml:space="preserve"> </w:t>
      </w:r>
      <w:proofErr w:type="spellStart"/>
      <w:r w:rsidRPr="003B5B97">
        <w:rPr>
          <w:rFonts w:ascii="Times New Roman" w:hAnsi="Times New Roman" w:cs="Times New Roman"/>
          <w:b/>
          <w:bCs/>
          <w:sz w:val="28"/>
          <w:szCs w:val="28"/>
          <w:bdr w:val="none" w:sz="0" w:space="0" w:color="auto" w:frame="1"/>
          <w:shd w:val="clear" w:color="auto" w:fill="FFFFFF"/>
        </w:rPr>
        <w:t>навчання</w:t>
      </w:r>
      <w:proofErr w:type="spellEnd"/>
      <w:r w:rsidRPr="003B5B97">
        <w:rPr>
          <w:rFonts w:ascii="Times New Roman" w:hAnsi="Times New Roman" w:cs="Times New Roman"/>
          <w:b/>
          <w:bCs/>
          <w:sz w:val="28"/>
          <w:szCs w:val="28"/>
          <w:bdr w:val="none" w:sz="0" w:space="0" w:color="auto" w:frame="1"/>
          <w:shd w:val="clear" w:color="auto" w:fill="FFFFFF"/>
        </w:rPr>
        <w:t xml:space="preserve"> – </w:t>
      </w:r>
      <w:r w:rsidRPr="003B5B97">
        <w:rPr>
          <w:rFonts w:ascii="Times New Roman" w:hAnsi="Times New Roman" w:cs="Times New Roman"/>
          <w:b/>
          <w:bCs/>
          <w:sz w:val="28"/>
          <w:szCs w:val="28"/>
          <w:bdr w:val="none" w:sz="0" w:space="0" w:color="auto" w:frame="1"/>
          <w:shd w:val="clear" w:color="auto" w:fill="FFFFFF"/>
          <w:lang w:val="uk-UA"/>
        </w:rPr>
        <w:t>важливий аспект</w:t>
      </w:r>
      <w:r w:rsidRPr="003B5B97">
        <w:rPr>
          <w:rFonts w:ascii="Times New Roman" w:hAnsi="Times New Roman" w:cs="Times New Roman"/>
          <w:b/>
          <w:bCs/>
          <w:sz w:val="28"/>
          <w:szCs w:val="28"/>
          <w:bdr w:val="none" w:sz="0" w:space="0" w:color="auto" w:frame="1"/>
          <w:shd w:val="clear" w:color="auto" w:fill="FFFFFF"/>
        </w:rPr>
        <w:t xml:space="preserve"> </w:t>
      </w:r>
      <w:proofErr w:type="spellStart"/>
      <w:r w:rsidRPr="003B5B97">
        <w:rPr>
          <w:rFonts w:ascii="Times New Roman" w:hAnsi="Times New Roman" w:cs="Times New Roman"/>
          <w:b/>
          <w:bCs/>
          <w:sz w:val="28"/>
          <w:szCs w:val="28"/>
          <w:bdr w:val="none" w:sz="0" w:space="0" w:color="auto" w:frame="1"/>
          <w:shd w:val="clear" w:color="auto" w:fill="FFFFFF"/>
        </w:rPr>
        <w:t>професійної</w:t>
      </w:r>
      <w:proofErr w:type="spellEnd"/>
      <w:r w:rsidRPr="003B5B97">
        <w:rPr>
          <w:rFonts w:ascii="Times New Roman" w:hAnsi="Times New Roman" w:cs="Times New Roman"/>
          <w:b/>
          <w:bCs/>
          <w:sz w:val="28"/>
          <w:szCs w:val="28"/>
          <w:bdr w:val="none" w:sz="0" w:space="0" w:color="auto" w:frame="1"/>
          <w:shd w:val="clear" w:color="auto" w:fill="FFFFFF"/>
        </w:rPr>
        <w:t xml:space="preserve"> </w:t>
      </w:r>
      <w:proofErr w:type="spellStart"/>
      <w:r w:rsidRPr="003B5B97">
        <w:rPr>
          <w:rFonts w:ascii="Times New Roman" w:hAnsi="Times New Roman" w:cs="Times New Roman"/>
          <w:b/>
          <w:bCs/>
          <w:sz w:val="28"/>
          <w:szCs w:val="28"/>
          <w:bdr w:val="none" w:sz="0" w:space="0" w:color="auto" w:frame="1"/>
          <w:shd w:val="clear" w:color="auto" w:fill="FFFFFF"/>
        </w:rPr>
        <w:t>підготовки</w:t>
      </w:r>
      <w:proofErr w:type="spellEnd"/>
      <w:r w:rsidRPr="003B5B97">
        <w:rPr>
          <w:rFonts w:ascii="Times New Roman" w:hAnsi="Times New Roman" w:cs="Times New Roman"/>
          <w:b/>
          <w:bCs/>
          <w:sz w:val="28"/>
          <w:szCs w:val="28"/>
          <w:bdr w:val="none" w:sz="0" w:space="0" w:color="auto" w:frame="1"/>
          <w:shd w:val="clear" w:color="auto" w:fill="FFFFFF"/>
        </w:rPr>
        <w:t xml:space="preserve"> </w:t>
      </w:r>
      <w:r w:rsidRPr="003B5B97">
        <w:rPr>
          <w:rFonts w:ascii="Times New Roman" w:hAnsi="Times New Roman" w:cs="Times New Roman"/>
          <w:b/>
          <w:sz w:val="28"/>
          <w:szCs w:val="28"/>
          <w:lang w:val="uk-UA"/>
        </w:rPr>
        <w:t>конкурентоспроможного кваліфікованого робітника</w:t>
      </w:r>
      <w:r>
        <w:rPr>
          <w:rFonts w:ascii="Times New Roman" w:hAnsi="Times New Roman" w:cs="Times New Roman"/>
          <w:b/>
          <w:sz w:val="28"/>
          <w:szCs w:val="28"/>
          <w:lang w:val="uk-UA"/>
        </w:rPr>
        <w:t>»</w:t>
      </w:r>
    </w:p>
    <w:p w:rsidR="00422B29" w:rsidRDefault="00422B29" w:rsidP="00422B29">
      <w:pPr>
        <w:spacing w:after="0" w:line="240" w:lineRule="auto"/>
        <w:jc w:val="right"/>
        <w:rPr>
          <w:rFonts w:ascii="Times New Roman" w:hAnsi="Times New Roman" w:cs="Times New Roman"/>
          <w:sz w:val="28"/>
          <w:szCs w:val="28"/>
          <w:lang w:val="uk-UA"/>
        </w:rPr>
      </w:pPr>
    </w:p>
    <w:p w:rsidR="00422B29" w:rsidRPr="00815F33" w:rsidRDefault="00422B29" w:rsidP="00422B29">
      <w:pPr>
        <w:pStyle w:val="a3"/>
        <w:shd w:val="clear" w:color="auto" w:fill="FFFFFF"/>
        <w:spacing w:before="0" w:beforeAutospacing="0" w:after="0" w:afterAutospacing="0" w:line="360" w:lineRule="auto"/>
        <w:ind w:firstLine="709"/>
        <w:jc w:val="both"/>
        <w:rPr>
          <w:spacing w:val="2"/>
          <w:sz w:val="28"/>
          <w:szCs w:val="28"/>
          <w:lang w:val="uk-UA"/>
        </w:rPr>
      </w:pPr>
      <w:r w:rsidRPr="00815F33">
        <w:rPr>
          <w:spacing w:val="2"/>
          <w:sz w:val="28"/>
          <w:szCs w:val="28"/>
          <w:lang w:val="uk-UA"/>
        </w:rPr>
        <w:t xml:space="preserve">Конкурентна спроможність будь-якої держави на світовому ринку та якість життя її населення напряму залежить від рівня професійно - практичної підготовки кадрів. </w:t>
      </w:r>
    </w:p>
    <w:p w:rsidR="00422B29" w:rsidRPr="00EE1B39" w:rsidRDefault="00422B29" w:rsidP="00422B29">
      <w:pPr>
        <w:shd w:val="clear" w:color="auto" w:fill="FFFFFF" w:themeFill="background1"/>
        <w:spacing w:after="0" w:line="360" w:lineRule="auto"/>
        <w:ind w:firstLine="709"/>
        <w:jc w:val="both"/>
        <w:rPr>
          <w:rFonts w:ascii="Times New Roman" w:eastAsia="Times New Roman" w:hAnsi="Times New Roman" w:cs="Times New Roman"/>
          <w:color w:val="000000"/>
          <w:sz w:val="28"/>
          <w:szCs w:val="28"/>
          <w:lang w:val="uk-UA" w:eastAsia="ru-RU"/>
        </w:rPr>
      </w:pPr>
      <w:r w:rsidRPr="00EE1B39">
        <w:rPr>
          <w:rFonts w:ascii="Times New Roman" w:eastAsia="Times New Roman" w:hAnsi="Times New Roman" w:cs="Times New Roman"/>
          <w:color w:val="000000"/>
          <w:sz w:val="28"/>
          <w:szCs w:val="28"/>
          <w:lang w:val="uk-UA" w:eastAsia="ru-RU"/>
        </w:rPr>
        <w:t>Однією з умов економічного зростання країни є підготовка виробничого персоналу з високим рівнем професійної компетентності. Сучасна система</w:t>
      </w:r>
      <w:r>
        <w:rPr>
          <w:rFonts w:ascii="Times New Roman" w:eastAsia="Times New Roman" w:hAnsi="Times New Roman" w:cs="Times New Roman"/>
          <w:color w:val="000000"/>
          <w:sz w:val="28"/>
          <w:szCs w:val="28"/>
          <w:lang w:val="uk-UA" w:eastAsia="ru-RU"/>
        </w:rPr>
        <w:t xml:space="preserve"> закладів</w:t>
      </w:r>
      <w:r w:rsidRPr="00EE1B39">
        <w:rPr>
          <w:rFonts w:ascii="Times New Roman" w:eastAsia="Times New Roman" w:hAnsi="Times New Roman" w:cs="Times New Roman"/>
          <w:color w:val="000000"/>
          <w:sz w:val="28"/>
          <w:szCs w:val="28"/>
          <w:lang w:val="uk-UA" w:eastAsia="ru-RU"/>
        </w:rPr>
        <w:t xml:space="preserve"> професійно</w:t>
      </w:r>
      <w:r>
        <w:rPr>
          <w:rFonts w:ascii="Times New Roman" w:eastAsia="Times New Roman" w:hAnsi="Times New Roman" w:cs="Times New Roman"/>
          <w:color w:val="000000"/>
          <w:sz w:val="28"/>
          <w:szCs w:val="28"/>
          <w:lang w:val="uk-UA" w:eastAsia="ru-RU"/>
        </w:rPr>
        <w:t>ї</w:t>
      </w:r>
      <w:r w:rsidRPr="00EE1B39">
        <w:rPr>
          <w:rFonts w:ascii="Times New Roman" w:eastAsia="Times New Roman" w:hAnsi="Times New Roman" w:cs="Times New Roman"/>
          <w:color w:val="000000"/>
          <w:sz w:val="28"/>
          <w:szCs w:val="28"/>
          <w:lang w:val="uk-UA" w:eastAsia="ru-RU"/>
        </w:rPr>
        <w:t xml:space="preserve"> </w:t>
      </w:r>
      <w:r>
        <w:rPr>
          <w:rFonts w:ascii="Times New Roman" w:eastAsia="Times New Roman" w:hAnsi="Times New Roman" w:cs="Times New Roman"/>
          <w:color w:val="000000"/>
          <w:sz w:val="28"/>
          <w:szCs w:val="28"/>
          <w:lang w:val="uk-UA" w:eastAsia="ru-RU"/>
        </w:rPr>
        <w:t xml:space="preserve">(професійно-технічної) </w:t>
      </w:r>
      <w:r w:rsidRPr="00EE1B39">
        <w:rPr>
          <w:rFonts w:ascii="Times New Roman" w:eastAsia="Times New Roman" w:hAnsi="Times New Roman" w:cs="Times New Roman"/>
          <w:color w:val="000000"/>
          <w:sz w:val="28"/>
          <w:szCs w:val="28"/>
          <w:lang w:val="uk-UA" w:eastAsia="ru-RU"/>
        </w:rPr>
        <w:t>освіти потребує випереджувального підходу, постійного оновлення змісту освіти відповідно до соціально-</w:t>
      </w:r>
      <w:r w:rsidRPr="00EE1B39">
        <w:rPr>
          <w:rFonts w:ascii="Times New Roman" w:eastAsia="Times New Roman" w:hAnsi="Times New Roman" w:cs="Times New Roman"/>
          <w:color w:val="000000"/>
          <w:sz w:val="28"/>
          <w:szCs w:val="28"/>
          <w:shd w:val="clear" w:color="auto" w:fill="FFFFFF" w:themeFill="background1"/>
          <w:lang w:val="uk-UA" w:eastAsia="ru-RU"/>
        </w:rPr>
        <w:t xml:space="preserve">економічних умов розвитку виробництва. Ефективність цих змін залежить від своєчасного вивчення попиту на нові компетентності кваліфікованих робітників на ринку праці, інноваційного організаційно-методичного забезпечення професійної підготовки фахівців, ефективної взаємодії виробництва та навчальних закладів. Це зумовлює потребу в модернізації професійної підготовки затребуваних висококваліфікованих робітників у системі </w:t>
      </w:r>
      <w:r w:rsidRPr="00EE1B39">
        <w:rPr>
          <w:rFonts w:ascii="Times New Roman" w:eastAsia="Times New Roman" w:hAnsi="Times New Roman" w:cs="Times New Roman"/>
          <w:color w:val="000000"/>
          <w:sz w:val="28"/>
          <w:szCs w:val="28"/>
          <w:lang w:val="uk-UA" w:eastAsia="ru-RU"/>
        </w:rPr>
        <w:t>професійно</w:t>
      </w:r>
      <w:r>
        <w:rPr>
          <w:rFonts w:ascii="Times New Roman" w:eastAsia="Times New Roman" w:hAnsi="Times New Roman" w:cs="Times New Roman"/>
          <w:color w:val="000000"/>
          <w:sz w:val="28"/>
          <w:szCs w:val="28"/>
          <w:lang w:val="uk-UA" w:eastAsia="ru-RU"/>
        </w:rPr>
        <w:t>ї</w:t>
      </w:r>
      <w:r w:rsidRPr="00EE1B39">
        <w:rPr>
          <w:rFonts w:ascii="Times New Roman" w:eastAsia="Times New Roman" w:hAnsi="Times New Roman" w:cs="Times New Roman"/>
          <w:color w:val="000000"/>
          <w:sz w:val="28"/>
          <w:szCs w:val="28"/>
          <w:lang w:val="uk-UA" w:eastAsia="ru-RU"/>
        </w:rPr>
        <w:t xml:space="preserve"> </w:t>
      </w:r>
      <w:r>
        <w:rPr>
          <w:rFonts w:ascii="Times New Roman" w:eastAsia="Times New Roman" w:hAnsi="Times New Roman" w:cs="Times New Roman"/>
          <w:color w:val="000000"/>
          <w:sz w:val="28"/>
          <w:szCs w:val="28"/>
          <w:lang w:val="uk-UA" w:eastAsia="ru-RU"/>
        </w:rPr>
        <w:t xml:space="preserve">(професійно-технічної) </w:t>
      </w:r>
      <w:r w:rsidRPr="00EE1B39">
        <w:rPr>
          <w:rFonts w:ascii="Times New Roman" w:eastAsia="Times New Roman" w:hAnsi="Times New Roman" w:cs="Times New Roman"/>
          <w:color w:val="000000"/>
          <w:sz w:val="28"/>
          <w:szCs w:val="28"/>
          <w:lang w:val="uk-UA" w:eastAsia="ru-RU"/>
        </w:rPr>
        <w:t>освіти</w:t>
      </w:r>
      <w:r>
        <w:rPr>
          <w:rFonts w:ascii="Times New Roman" w:eastAsia="Times New Roman" w:hAnsi="Times New Roman" w:cs="Times New Roman"/>
          <w:color w:val="000000"/>
          <w:sz w:val="28"/>
          <w:szCs w:val="28"/>
          <w:lang w:val="uk-UA" w:eastAsia="ru-RU"/>
        </w:rPr>
        <w:t>.</w:t>
      </w:r>
    </w:p>
    <w:p w:rsidR="00422B29" w:rsidRDefault="00422B29" w:rsidP="00422B29">
      <w:pPr>
        <w:pStyle w:val="a3"/>
        <w:shd w:val="clear" w:color="auto" w:fill="FFFFFF"/>
        <w:spacing w:before="0" w:beforeAutospacing="0" w:after="0" w:afterAutospacing="0" w:line="360" w:lineRule="auto"/>
        <w:ind w:firstLine="709"/>
        <w:jc w:val="both"/>
        <w:rPr>
          <w:rFonts w:ascii="Roboto" w:hAnsi="Roboto"/>
          <w:color w:val="2D2D2D"/>
          <w:sz w:val="23"/>
          <w:szCs w:val="23"/>
          <w:shd w:val="clear" w:color="auto" w:fill="FFFFFF"/>
          <w:lang w:val="uk-UA"/>
        </w:rPr>
      </w:pPr>
      <w:r w:rsidRPr="00815F33">
        <w:rPr>
          <w:sz w:val="28"/>
          <w:szCs w:val="28"/>
          <w:lang w:val="uk-UA"/>
        </w:rPr>
        <w:t>Проф</w:t>
      </w:r>
      <w:r>
        <w:rPr>
          <w:sz w:val="28"/>
          <w:szCs w:val="28"/>
          <w:lang w:val="uk-UA"/>
        </w:rPr>
        <w:t xml:space="preserve">есійну </w:t>
      </w:r>
      <w:r w:rsidRPr="00815F33">
        <w:rPr>
          <w:sz w:val="28"/>
          <w:szCs w:val="28"/>
          <w:lang w:val="uk-UA"/>
        </w:rPr>
        <w:t xml:space="preserve">освіту визначили одним із головних чинників, який забезпечить відродження економіки. Питання повернення цінності робітничих професій для молоді потребує детального опрацювання з різних ланок країни: бізнесу, закладів </w:t>
      </w:r>
      <w:r>
        <w:rPr>
          <w:sz w:val="28"/>
          <w:szCs w:val="28"/>
          <w:lang w:val="uk-UA"/>
        </w:rPr>
        <w:t>професійної (</w:t>
      </w:r>
      <w:r w:rsidRPr="00815F33">
        <w:rPr>
          <w:sz w:val="28"/>
          <w:szCs w:val="28"/>
          <w:lang w:val="uk-UA"/>
        </w:rPr>
        <w:t>професійно-технічної</w:t>
      </w:r>
      <w:r>
        <w:rPr>
          <w:sz w:val="28"/>
          <w:szCs w:val="28"/>
          <w:lang w:val="uk-UA"/>
        </w:rPr>
        <w:t>)</w:t>
      </w:r>
      <w:r w:rsidRPr="00815F33">
        <w:rPr>
          <w:sz w:val="28"/>
          <w:szCs w:val="28"/>
          <w:lang w:val="uk-UA"/>
        </w:rPr>
        <w:t xml:space="preserve"> освіти та, звісно, законодавчої. Зміни потрібно розпочинати з правильного підходу. Усе повинне орієнтуватися на попит ринку та впровадження інноваційних підходів. Одним із</w:t>
      </w:r>
      <w:r>
        <w:rPr>
          <w:sz w:val="28"/>
          <w:szCs w:val="28"/>
          <w:lang w:val="uk-UA"/>
        </w:rPr>
        <w:t xml:space="preserve"> таких є дуальна система освіти </w:t>
      </w:r>
      <w:r w:rsidRPr="003336F8">
        <w:rPr>
          <w:sz w:val="28"/>
          <w:szCs w:val="28"/>
          <w:lang w:val="uk-UA"/>
        </w:rPr>
        <w:t>(</w:t>
      </w:r>
      <w:r>
        <w:rPr>
          <w:sz w:val="28"/>
          <w:szCs w:val="28"/>
          <w:bdr w:val="none" w:sz="0" w:space="0" w:color="auto" w:frame="1"/>
          <w:lang w:val="uk-UA"/>
        </w:rPr>
        <w:t>д</w:t>
      </w:r>
      <w:r w:rsidRPr="003336F8">
        <w:rPr>
          <w:sz w:val="28"/>
          <w:szCs w:val="28"/>
          <w:bdr w:val="none" w:sz="0" w:space="0" w:color="auto" w:frame="1"/>
          <w:lang w:val="uk-UA"/>
        </w:rPr>
        <w:t>уальна система навчання, за своїм змістом, означає паралельне навчання у освітньому закладі та на виробництві.</w:t>
      </w:r>
      <w:r w:rsidRPr="003336F8">
        <w:rPr>
          <w:sz w:val="28"/>
          <w:szCs w:val="28"/>
          <w:lang w:val="uk-UA"/>
        </w:rPr>
        <w:t>)</w:t>
      </w:r>
      <w:r w:rsidRPr="000769D3">
        <w:rPr>
          <w:rFonts w:ascii="Roboto" w:hAnsi="Roboto"/>
          <w:color w:val="2D2D2D"/>
          <w:sz w:val="23"/>
          <w:szCs w:val="23"/>
          <w:shd w:val="clear" w:color="auto" w:fill="FFFFFF"/>
        </w:rPr>
        <w:t xml:space="preserve"> </w:t>
      </w:r>
    </w:p>
    <w:p w:rsidR="00422B29" w:rsidRPr="000769D3" w:rsidRDefault="00422B29" w:rsidP="00422B29">
      <w:pPr>
        <w:pStyle w:val="a3"/>
        <w:shd w:val="clear" w:color="auto" w:fill="FFFFFF"/>
        <w:spacing w:before="0" w:beforeAutospacing="0" w:after="0" w:afterAutospacing="0" w:line="360" w:lineRule="auto"/>
        <w:ind w:firstLine="709"/>
        <w:jc w:val="both"/>
        <w:rPr>
          <w:sz w:val="28"/>
          <w:szCs w:val="28"/>
          <w:lang w:val="uk-UA"/>
        </w:rPr>
      </w:pPr>
      <w:r w:rsidRPr="000769D3">
        <w:rPr>
          <w:sz w:val="28"/>
          <w:szCs w:val="28"/>
          <w:shd w:val="clear" w:color="auto" w:fill="FFFFFF"/>
          <w:lang w:val="uk-UA"/>
        </w:rPr>
        <w:t xml:space="preserve">Уряд затвердив Концепцію дуальної освіти, яка об’єднає навчання і роботу. </w:t>
      </w:r>
    </w:p>
    <w:p w:rsidR="00422B29" w:rsidRPr="00EE1B39" w:rsidRDefault="00422B29" w:rsidP="00422B29">
      <w:pPr>
        <w:shd w:val="clear" w:color="auto" w:fill="FFFFFF" w:themeFill="background1"/>
        <w:spacing w:after="0" w:line="360" w:lineRule="auto"/>
        <w:ind w:firstLine="700"/>
        <w:jc w:val="both"/>
        <w:rPr>
          <w:rFonts w:ascii="Times New Roman" w:eastAsia="Times New Roman" w:hAnsi="Times New Roman" w:cs="Times New Roman"/>
          <w:sz w:val="28"/>
          <w:szCs w:val="28"/>
          <w:lang w:val="uk-UA" w:eastAsia="ru-RU"/>
        </w:rPr>
      </w:pPr>
      <w:r w:rsidRPr="00EE1B39">
        <w:rPr>
          <w:rFonts w:ascii="Times New Roman" w:eastAsia="Times New Roman" w:hAnsi="Times New Roman" w:cs="Times New Roman"/>
          <w:sz w:val="28"/>
          <w:szCs w:val="28"/>
          <w:shd w:val="clear" w:color="auto" w:fill="FFFFFF" w:themeFill="background1"/>
          <w:lang w:val="uk-UA" w:eastAsia="ru-RU"/>
        </w:rPr>
        <w:t>Постала гостра необхідність посилення ролі роботодавців у системі</w:t>
      </w:r>
      <w:r w:rsidRPr="00EE1B39">
        <w:rPr>
          <w:rFonts w:ascii="Times New Roman" w:eastAsia="Times New Roman" w:hAnsi="Times New Roman" w:cs="Times New Roman"/>
          <w:sz w:val="28"/>
          <w:szCs w:val="28"/>
          <w:shd w:val="clear" w:color="auto" w:fill="FFFF00"/>
          <w:lang w:val="uk-UA" w:eastAsia="ru-RU"/>
        </w:rPr>
        <w:t xml:space="preserve"> </w:t>
      </w:r>
      <w:r w:rsidRPr="00EE1B39">
        <w:rPr>
          <w:rFonts w:ascii="Times New Roman" w:eastAsia="Times New Roman" w:hAnsi="Times New Roman" w:cs="Times New Roman"/>
          <w:sz w:val="28"/>
          <w:szCs w:val="28"/>
          <w:shd w:val="clear" w:color="auto" w:fill="FFFFFF" w:themeFill="background1"/>
          <w:lang w:val="uk-UA" w:eastAsia="ru-RU"/>
        </w:rPr>
        <w:t>підготовки робітничих кадрів: від формування змісту, структури навчального</w:t>
      </w:r>
      <w:r w:rsidRPr="00EE1B39">
        <w:rPr>
          <w:rFonts w:ascii="Times New Roman" w:eastAsia="Times New Roman" w:hAnsi="Times New Roman" w:cs="Times New Roman"/>
          <w:sz w:val="28"/>
          <w:szCs w:val="28"/>
          <w:shd w:val="clear" w:color="auto" w:fill="FFFF00"/>
          <w:lang w:val="uk-UA" w:eastAsia="ru-RU"/>
        </w:rPr>
        <w:t xml:space="preserve"> </w:t>
      </w:r>
      <w:r w:rsidRPr="00EE1B39">
        <w:rPr>
          <w:rFonts w:ascii="Times New Roman" w:eastAsia="Times New Roman" w:hAnsi="Times New Roman" w:cs="Times New Roman"/>
          <w:sz w:val="28"/>
          <w:szCs w:val="28"/>
          <w:shd w:val="clear" w:color="auto" w:fill="FFFFFF" w:themeFill="background1"/>
          <w:lang w:val="uk-UA" w:eastAsia="ru-RU"/>
        </w:rPr>
        <w:lastRenderedPageBreak/>
        <w:t>процесу підготовки кваліфікованих робітничих кадрів до оцінювання його</w:t>
      </w:r>
      <w:r w:rsidRPr="00EE1B39">
        <w:rPr>
          <w:rFonts w:ascii="Times New Roman" w:eastAsia="Times New Roman" w:hAnsi="Times New Roman" w:cs="Times New Roman"/>
          <w:sz w:val="28"/>
          <w:szCs w:val="28"/>
          <w:shd w:val="clear" w:color="auto" w:fill="FFFF00"/>
          <w:lang w:val="uk-UA" w:eastAsia="ru-RU"/>
        </w:rPr>
        <w:t xml:space="preserve"> </w:t>
      </w:r>
      <w:r w:rsidRPr="00EE1B39">
        <w:rPr>
          <w:rFonts w:ascii="Times New Roman" w:eastAsia="Times New Roman" w:hAnsi="Times New Roman" w:cs="Times New Roman"/>
          <w:sz w:val="28"/>
          <w:szCs w:val="28"/>
          <w:shd w:val="clear" w:color="auto" w:fill="FFFFFF" w:themeFill="background1"/>
          <w:lang w:val="uk-UA" w:eastAsia="ru-RU"/>
        </w:rPr>
        <w:t>результатів.</w:t>
      </w:r>
    </w:p>
    <w:p w:rsidR="00422B29" w:rsidRDefault="00422B29" w:rsidP="00422B29">
      <w:pPr>
        <w:shd w:val="clear" w:color="auto" w:fill="FFFFFF" w:themeFill="background1"/>
        <w:spacing w:after="0" w:line="360" w:lineRule="auto"/>
        <w:ind w:firstLine="709"/>
        <w:jc w:val="both"/>
        <w:rPr>
          <w:rFonts w:ascii="Times New Roman" w:eastAsia="Times New Roman" w:hAnsi="Times New Roman" w:cs="Times New Roman"/>
          <w:color w:val="000000"/>
          <w:sz w:val="28"/>
          <w:szCs w:val="28"/>
          <w:lang w:val="uk-UA" w:eastAsia="ru-RU"/>
        </w:rPr>
      </w:pPr>
      <w:r w:rsidRPr="00EE1B39">
        <w:rPr>
          <w:rFonts w:ascii="Times New Roman" w:eastAsia="Times New Roman" w:hAnsi="Times New Roman" w:cs="Times New Roman"/>
          <w:color w:val="000000"/>
          <w:sz w:val="28"/>
          <w:szCs w:val="28"/>
          <w:lang w:val="uk-UA" w:eastAsia="ru-RU"/>
        </w:rPr>
        <w:t xml:space="preserve">Дослідження, що проводяться в сфері підготовки кваліфікованих робітників у </w:t>
      </w:r>
      <w:r>
        <w:rPr>
          <w:rFonts w:ascii="Times New Roman" w:eastAsia="Times New Roman" w:hAnsi="Times New Roman" w:cs="Times New Roman"/>
          <w:color w:val="000000"/>
          <w:sz w:val="28"/>
          <w:szCs w:val="28"/>
          <w:lang w:val="uk-UA" w:eastAsia="ru-RU"/>
        </w:rPr>
        <w:t>закладів</w:t>
      </w:r>
      <w:r w:rsidRPr="00EE1B39">
        <w:rPr>
          <w:rFonts w:ascii="Times New Roman" w:eastAsia="Times New Roman" w:hAnsi="Times New Roman" w:cs="Times New Roman"/>
          <w:color w:val="000000"/>
          <w:sz w:val="28"/>
          <w:szCs w:val="28"/>
          <w:lang w:val="uk-UA" w:eastAsia="ru-RU"/>
        </w:rPr>
        <w:t xml:space="preserve"> професійно</w:t>
      </w:r>
      <w:r>
        <w:rPr>
          <w:rFonts w:ascii="Times New Roman" w:eastAsia="Times New Roman" w:hAnsi="Times New Roman" w:cs="Times New Roman"/>
          <w:color w:val="000000"/>
          <w:sz w:val="28"/>
          <w:szCs w:val="28"/>
          <w:lang w:val="uk-UA" w:eastAsia="ru-RU"/>
        </w:rPr>
        <w:t>ї</w:t>
      </w:r>
      <w:r w:rsidRPr="00EE1B39">
        <w:rPr>
          <w:rFonts w:ascii="Times New Roman" w:eastAsia="Times New Roman" w:hAnsi="Times New Roman" w:cs="Times New Roman"/>
          <w:color w:val="000000"/>
          <w:sz w:val="28"/>
          <w:szCs w:val="28"/>
          <w:lang w:val="uk-UA" w:eastAsia="ru-RU"/>
        </w:rPr>
        <w:t xml:space="preserve"> </w:t>
      </w:r>
      <w:r>
        <w:rPr>
          <w:rFonts w:ascii="Times New Roman" w:eastAsia="Times New Roman" w:hAnsi="Times New Roman" w:cs="Times New Roman"/>
          <w:color w:val="000000"/>
          <w:sz w:val="28"/>
          <w:szCs w:val="28"/>
          <w:lang w:val="uk-UA" w:eastAsia="ru-RU"/>
        </w:rPr>
        <w:t xml:space="preserve">(професійно-технічної) </w:t>
      </w:r>
      <w:r w:rsidRPr="00EE1B39">
        <w:rPr>
          <w:rFonts w:ascii="Times New Roman" w:eastAsia="Times New Roman" w:hAnsi="Times New Roman" w:cs="Times New Roman"/>
          <w:color w:val="000000"/>
          <w:sz w:val="28"/>
          <w:szCs w:val="28"/>
          <w:lang w:val="uk-UA" w:eastAsia="ru-RU"/>
        </w:rPr>
        <w:t xml:space="preserve">освіти, </w:t>
      </w:r>
      <w:r>
        <w:rPr>
          <w:rFonts w:ascii="Times New Roman" w:eastAsia="Times New Roman" w:hAnsi="Times New Roman" w:cs="Times New Roman"/>
          <w:color w:val="000000"/>
          <w:sz w:val="28"/>
          <w:szCs w:val="28"/>
          <w:lang w:val="uk-UA" w:eastAsia="ru-RU"/>
        </w:rPr>
        <w:t xml:space="preserve"> </w:t>
      </w:r>
      <w:r w:rsidRPr="00EE1B39">
        <w:rPr>
          <w:rFonts w:ascii="Times New Roman" w:eastAsia="Times New Roman" w:hAnsi="Times New Roman" w:cs="Times New Roman"/>
          <w:color w:val="000000"/>
          <w:sz w:val="28"/>
          <w:szCs w:val="28"/>
          <w:lang w:val="uk-UA" w:eastAsia="ru-RU"/>
        </w:rPr>
        <w:t xml:space="preserve">дають змогу визначити низку суперечностей, зокрема, між вимогами суспільства до професійної компетентності виробничого персоналу та рівнем знань, умінь і навичок випускників </w:t>
      </w:r>
      <w:r>
        <w:rPr>
          <w:rFonts w:ascii="Times New Roman" w:eastAsia="Times New Roman" w:hAnsi="Times New Roman" w:cs="Times New Roman"/>
          <w:color w:val="000000"/>
          <w:sz w:val="28"/>
          <w:szCs w:val="28"/>
          <w:lang w:val="uk-UA" w:eastAsia="ru-RU"/>
        </w:rPr>
        <w:t>З</w:t>
      </w:r>
      <w:r w:rsidRPr="00EE1B39">
        <w:rPr>
          <w:rFonts w:ascii="Times New Roman" w:eastAsia="Times New Roman" w:hAnsi="Times New Roman" w:cs="Times New Roman"/>
          <w:color w:val="000000"/>
          <w:sz w:val="28"/>
          <w:szCs w:val="28"/>
          <w:lang w:val="uk-UA" w:eastAsia="ru-RU"/>
        </w:rPr>
        <w:t>П</w:t>
      </w:r>
      <w:r>
        <w:rPr>
          <w:rFonts w:ascii="Times New Roman" w:eastAsia="Times New Roman" w:hAnsi="Times New Roman" w:cs="Times New Roman"/>
          <w:color w:val="000000"/>
          <w:sz w:val="28"/>
          <w:szCs w:val="28"/>
          <w:lang w:val="uk-UA" w:eastAsia="ru-RU"/>
        </w:rPr>
        <w:t>(П</w:t>
      </w:r>
      <w:r w:rsidRPr="00EE1B39">
        <w:rPr>
          <w:rFonts w:ascii="Times New Roman" w:eastAsia="Times New Roman" w:hAnsi="Times New Roman" w:cs="Times New Roman"/>
          <w:color w:val="000000"/>
          <w:sz w:val="28"/>
          <w:szCs w:val="28"/>
          <w:lang w:val="uk-UA" w:eastAsia="ru-RU"/>
        </w:rPr>
        <w:t>Т</w:t>
      </w:r>
      <w:r>
        <w:rPr>
          <w:rFonts w:ascii="Times New Roman" w:eastAsia="Times New Roman" w:hAnsi="Times New Roman" w:cs="Times New Roman"/>
          <w:color w:val="000000"/>
          <w:sz w:val="28"/>
          <w:szCs w:val="28"/>
          <w:lang w:val="uk-UA" w:eastAsia="ru-RU"/>
        </w:rPr>
        <w:t>)О</w:t>
      </w:r>
      <w:r w:rsidRPr="00EE1B39">
        <w:rPr>
          <w:rFonts w:ascii="Times New Roman" w:eastAsia="Times New Roman" w:hAnsi="Times New Roman" w:cs="Times New Roman"/>
          <w:color w:val="000000"/>
          <w:sz w:val="28"/>
          <w:szCs w:val="28"/>
          <w:lang w:val="uk-UA" w:eastAsia="ru-RU"/>
        </w:rPr>
        <w:t xml:space="preserve">; швидкоплинними змінами у вимогах виробництва до рівня підготовки кваліфікованих робітників та недосконалістю сучасної нормативної бази </w:t>
      </w:r>
      <w:r>
        <w:rPr>
          <w:rFonts w:ascii="Times New Roman" w:eastAsia="Times New Roman" w:hAnsi="Times New Roman" w:cs="Times New Roman"/>
          <w:color w:val="000000"/>
          <w:sz w:val="28"/>
          <w:szCs w:val="28"/>
          <w:lang w:val="uk-UA" w:eastAsia="ru-RU"/>
        </w:rPr>
        <w:t>З</w:t>
      </w:r>
      <w:r w:rsidRPr="00EE1B39">
        <w:rPr>
          <w:rFonts w:ascii="Times New Roman" w:eastAsia="Times New Roman" w:hAnsi="Times New Roman" w:cs="Times New Roman"/>
          <w:color w:val="000000"/>
          <w:sz w:val="28"/>
          <w:szCs w:val="28"/>
          <w:lang w:val="uk-UA" w:eastAsia="ru-RU"/>
        </w:rPr>
        <w:t>П</w:t>
      </w:r>
      <w:r>
        <w:rPr>
          <w:rFonts w:ascii="Times New Roman" w:eastAsia="Times New Roman" w:hAnsi="Times New Roman" w:cs="Times New Roman"/>
          <w:color w:val="000000"/>
          <w:sz w:val="28"/>
          <w:szCs w:val="28"/>
          <w:lang w:val="uk-UA" w:eastAsia="ru-RU"/>
        </w:rPr>
        <w:t>(П</w:t>
      </w:r>
      <w:r w:rsidRPr="00EE1B39">
        <w:rPr>
          <w:rFonts w:ascii="Times New Roman" w:eastAsia="Times New Roman" w:hAnsi="Times New Roman" w:cs="Times New Roman"/>
          <w:color w:val="000000"/>
          <w:sz w:val="28"/>
          <w:szCs w:val="28"/>
          <w:lang w:val="uk-UA" w:eastAsia="ru-RU"/>
        </w:rPr>
        <w:t>Т</w:t>
      </w:r>
      <w:r>
        <w:rPr>
          <w:rFonts w:ascii="Times New Roman" w:eastAsia="Times New Roman" w:hAnsi="Times New Roman" w:cs="Times New Roman"/>
          <w:color w:val="000000"/>
          <w:sz w:val="28"/>
          <w:szCs w:val="28"/>
          <w:lang w:val="uk-UA" w:eastAsia="ru-RU"/>
        </w:rPr>
        <w:t>)О</w:t>
      </w:r>
      <w:r w:rsidRPr="00EE1B39">
        <w:rPr>
          <w:rFonts w:ascii="Times New Roman" w:eastAsia="Times New Roman" w:hAnsi="Times New Roman" w:cs="Times New Roman"/>
          <w:color w:val="000000"/>
          <w:sz w:val="28"/>
          <w:szCs w:val="28"/>
          <w:lang w:val="uk-UA" w:eastAsia="ru-RU"/>
        </w:rPr>
        <w:t>.</w:t>
      </w:r>
    </w:p>
    <w:p w:rsidR="00422B29" w:rsidRPr="00815F33" w:rsidRDefault="00422B29" w:rsidP="00422B29">
      <w:pPr>
        <w:pStyle w:val="a3"/>
        <w:shd w:val="clear" w:color="auto" w:fill="FFFFFF"/>
        <w:spacing w:before="0" w:beforeAutospacing="0" w:after="0" w:afterAutospacing="0" w:line="360" w:lineRule="auto"/>
        <w:ind w:firstLine="709"/>
        <w:jc w:val="both"/>
        <w:rPr>
          <w:sz w:val="28"/>
          <w:szCs w:val="28"/>
          <w:lang w:val="uk-UA"/>
        </w:rPr>
      </w:pPr>
      <w:r w:rsidRPr="00EE1B39">
        <w:rPr>
          <w:color w:val="000000"/>
          <w:sz w:val="28"/>
          <w:szCs w:val="28"/>
          <w:lang w:val="uk-UA"/>
        </w:rPr>
        <w:t>Зарубіжний досвід підготовки кваліфікованих робітників засвідчує ефективність дуальної системи навчання, сутність якої полягає в паралельній підготовці робітників у навчальному закладі та в умовах виробництва. Так, у Європі, а саме у Німеччині, набула поширення модель, відповідно до якої учні 3-4 дні навчаються на підприємстві, а 1-2 дні - у навчальному закладі.</w:t>
      </w:r>
      <w:r w:rsidRPr="003B5B97">
        <w:rPr>
          <w:sz w:val="28"/>
          <w:szCs w:val="28"/>
          <w:lang w:val="uk-UA"/>
        </w:rPr>
        <w:t xml:space="preserve"> </w:t>
      </w:r>
      <w:r w:rsidRPr="00815F33">
        <w:rPr>
          <w:sz w:val="28"/>
          <w:szCs w:val="28"/>
          <w:lang w:val="uk-UA"/>
        </w:rPr>
        <w:t>Адже, за статистикою, двоє з трьох учнів, хто навчався на виробництві, згодом там і залиша</w:t>
      </w:r>
      <w:r>
        <w:rPr>
          <w:sz w:val="28"/>
          <w:szCs w:val="28"/>
          <w:lang w:val="uk-UA"/>
        </w:rPr>
        <w:t>ю</w:t>
      </w:r>
      <w:r w:rsidRPr="00815F33">
        <w:rPr>
          <w:sz w:val="28"/>
          <w:szCs w:val="28"/>
          <w:lang w:val="uk-UA"/>
        </w:rPr>
        <w:t>ться як співробітник</w:t>
      </w:r>
      <w:r>
        <w:rPr>
          <w:sz w:val="28"/>
          <w:szCs w:val="28"/>
          <w:lang w:val="uk-UA"/>
        </w:rPr>
        <w:t>и</w:t>
      </w:r>
      <w:r w:rsidRPr="00815F33">
        <w:rPr>
          <w:sz w:val="28"/>
          <w:szCs w:val="28"/>
          <w:lang w:val="uk-UA"/>
        </w:rPr>
        <w:t>, уже не хвилюючись про працевлаштування після закінчення навчального закладу.</w:t>
      </w:r>
    </w:p>
    <w:p w:rsidR="00422B29" w:rsidRPr="00EE1B39" w:rsidRDefault="00422B29" w:rsidP="00422B29">
      <w:pPr>
        <w:shd w:val="clear" w:color="auto" w:fill="FFFFFF" w:themeFill="background1"/>
        <w:spacing w:after="0" w:line="360" w:lineRule="auto"/>
        <w:ind w:firstLine="700"/>
        <w:jc w:val="both"/>
        <w:rPr>
          <w:rFonts w:ascii="Times New Roman" w:eastAsia="Times New Roman" w:hAnsi="Times New Roman" w:cs="Times New Roman"/>
          <w:color w:val="000000"/>
          <w:sz w:val="28"/>
          <w:szCs w:val="28"/>
          <w:lang w:eastAsia="ru-RU"/>
        </w:rPr>
      </w:pPr>
      <w:r w:rsidRPr="00EE1B39">
        <w:rPr>
          <w:rFonts w:ascii="Times New Roman" w:eastAsia="Times New Roman" w:hAnsi="Times New Roman" w:cs="Times New Roman"/>
          <w:color w:val="000000"/>
          <w:sz w:val="28"/>
          <w:szCs w:val="28"/>
          <w:lang w:val="uk-UA" w:eastAsia="ru-RU"/>
        </w:rPr>
        <w:t>У Данії та Голландії системи паралельної підготовки кваліфікованих робітників реалізуються на основі моделі, де графік навчального процесу розподіляється за тижнями теоретичного та практичного навчання. Спільною ознакою цих моделей підготовки робітників є модульна побудова змісту навчання. Дуальна система професійного навчання заснована, перш за все, на тісній взаємодії підприємства та навчальних закладів на основі соціального партнерства, де обидві сторони є рівноправними партнерами, які спільно розробляють і координують навчальний процес, здійснюють контроль за його результатами.</w:t>
      </w:r>
    </w:p>
    <w:p w:rsidR="00422B29" w:rsidRDefault="00422B29" w:rsidP="00422B29">
      <w:pPr>
        <w:shd w:val="clear" w:color="auto" w:fill="FFFFFF" w:themeFill="background1"/>
        <w:spacing w:after="0" w:line="360" w:lineRule="auto"/>
        <w:jc w:val="both"/>
        <w:rPr>
          <w:rFonts w:ascii="Times New Roman" w:eastAsia="Times New Roman" w:hAnsi="Times New Roman" w:cs="Times New Roman"/>
          <w:color w:val="000000"/>
          <w:sz w:val="28"/>
          <w:szCs w:val="28"/>
          <w:lang w:val="uk-UA" w:eastAsia="ru-RU"/>
        </w:rPr>
      </w:pPr>
      <w:r w:rsidRPr="00EE1B39">
        <w:rPr>
          <w:rFonts w:ascii="Times New Roman" w:eastAsia="Times New Roman" w:hAnsi="Times New Roman" w:cs="Times New Roman"/>
          <w:color w:val="000000"/>
          <w:sz w:val="28"/>
          <w:szCs w:val="28"/>
          <w:lang w:val="uk-UA" w:eastAsia="ru-RU"/>
        </w:rPr>
        <w:t xml:space="preserve">          Для підприємств – це можливість підготовки робочих кадрів, безпосередньо, під своє виробництво, виробничі технології та обладнання, максимальна відповідність корпоративним інтересам, економія часу та коштів на пошук та підбір робітників, їх перенавчання та адаптація до умов конкретного підприємства. До того ж, у підприємства з’являється можливість </w:t>
      </w:r>
      <w:r w:rsidRPr="00EE1B39">
        <w:rPr>
          <w:rFonts w:ascii="Times New Roman" w:eastAsia="Times New Roman" w:hAnsi="Times New Roman" w:cs="Times New Roman"/>
          <w:color w:val="000000"/>
          <w:sz w:val="28"/>
          <w:szCs w:val="28"/>
          <w:lang w:val="uk-UA" w:eastAsia="ru-RU"/>
        </w:rPr>
        <w:lastRenderedPageBreak/>
        <w:t xml:space="preserve">перспективного планування заміни робочих ресурсів та відбору кращих учнів, так, як за час навчання можна виявити їх сильні та слабкі сторони. Добре навчені молоді робочі кадри швидко пристосовуються до робочого ритму виробництва, витрачаючи мінімально часу для адаптації, що позитивно відображається на іміджі підприємства та навчального закладу.            </w:t>
      </w:r>
    </w:p>
    <w:p w:rsidR="00422B29" w:rsidRPr="00EE1B39" w:rsidRDefault="00422B29" w:rsidP="00422B29">
      <w:pPr>
        <w:shd w:val="clear" w:color="auto" w:fill="FFFFFF" w:themeFill="background1"/>
        <w:spacing w:after="0" w:line="360" w:lineRule="auto"/>
        <w:jc w:val="center"/>
        <w:rPr>
          <w:rFonts w:ascii="Times New Roman" w:eastAsia="Times New Roman" w:hAnsi="Times New Roman" w:cs="Times New Roman"/>
          <w:color w:val="000000"/>
          <w:sz w:val="28"/>
          <w:szCs w:val="28"/>
          <w:lang w:eastAsia="ru-RU"/>
        </w:rPr>
      </w:pPr>
      <w:r w:rsidRPr="00EE1B39">
        <w:rPr>
          <w:rFonts w:ascii="Times New Roman" w:eastAsia="Times New Roman" w:hAnsi="Times New Roman" w:cs="Times New Roman"/>
          <w:b/>
          <w:bCs/>
          <w:i/>
          <w:iCs/>
          <w:color w:val="000000"/>
          <w:sz w:val="28"/>
          <w:szCs w:val="28"/>
          <w:lang w:val="uk-UA" w:eastAsia="ru-RU"/>
        </w:rPr>
        <w:t>Досвід використання дуальної системи навчання має наступні переваги у порівнянні з традиційною:</w:t>
      </w:r>
    </w:p>
    <w:p w:rsidR="00422B29" w:rsidRPr="00EE1B39" w:rsidRDefault="00422B29" w:rsidP="00422B29">
      <w:pPr>
        <w:shd w:val="clear" w:color="auto" w:fill="FFFFFF" w:themeFill="background1"/>
        <w:spacing w:after="0" w:line="360" w:lineRule="auto"/>
        <w:jc w:val="both"/>
        <w:rPr>
          <w:rFonts w:ascii="Times New Roman" w:eastAsia="Times New Roman" w:hAnsi="Times New Roman" w:cs="Times New Roman"/>
          <w:color w:val="000000"/>
          <w:sz w:val="28"/>
          <w:szCs w:val="28"/>
          <w:lang w:eastAsia="ru-RU"/>
        </w:rPr>
      </w:pPr>
      <w:r w:rsidRPr="00EE1B39">
        <w:rPr>
          <w:rFonts w:ascii="Times New Roman" w:eastAsia="Times New Roman" w:hAnsi="Times New Roman" w:cs="Times New Roman"/>
          <w:color w:val="000000"/>
          <w:sz w:val="28"/>
          <w:szCs w:val="28"/>
          <w:lang w:val="uk-UA" w:eastAsia="ru-RU"/>
        </w:rPr>
        <w:t>• дуальна система підготовки кваліфікованих робітників та молодших спеціалістів усуває недолік традиційних форм та методів навчання - розрив між теорією та практикою;</w:t>
      </w:r>
    </w:p>
    <w:p w:rsidR="00422B29" w:rsidRPr="00EE1B39" w:rsidRDefault="00422B29" w:rsidP="00422B29">
      <w:pPr>
        <w:shd w:val="clear" w:color="auto" w:fill="FFFFFF" w:themeFill="background1"/>
        <w:spacing w:after="0" w:line="360" w:lineRule="auto"/>
        <w:jc w:val="both"/>
        <w:rPr>
          <w:rFonts w:ascii="Times New Roman" w:eastAsia="Times New Roman" w:hAnsi="Times New Roman" w:cs="Times New Roman"/>
          <w:color w:val="000000"/>
          <w:sz w:val="28"/>
          <w:szCs w:val="28"/>
          <w:lang w:eastAsia="ru-RU"/>
        </w:rPr>
      </w:pPr>
      <w:r w:rsidRPr="00EE1B39">
        <w:rPr>
          <w:rFonts w:ascii="Times New Roman" w:eastAsia="Times New Roman" w:hAnsi="Times New Roman" w:cs="Times New Roman"/>
          <w:color w:val="000000"/>
          <w:sz w:val="28"/>
          <w:szCs w:val="28"/>
          <w:lang w:val="uk-UA" w:eastAsia="ru-RU"/>
        </w:rPr>
        <w:t>• в механізмі дуальної системи підготовки закладено вплив на особистість робітника або молодшого спеціаліста, створення нової психології майбутнього робітника;</w:t>
      </w:r>
    </w:p>
    <w:p w:rsidR="00422B29" w:rsidRPr="00EE1B39" w:rsidRDefault="00422B29" w:rsidP="00422B29">
      <w:pPr>
        <w:shd w:val="clear" w:color="auto" w:fill="FFFFFF" w:themeFill="background1"/>
        <w:spacing w:after="0" w:line="360" w:lineRule="auto"/>
        <w:jc w:val="both"/>
        <w:rPr>
          <w:rFonts w:ascii="Times New Roman" w:eastAsia="Times New Roman" w:hAnsi="Times New Roman" w:cs="Times New Roman"/>
          <w:color w:val="000000"/>
          <w:sz w:val="28"/>
          <w:szCs w:val="28"/>
          <w:lang w:eastAsia="ru-RU"/>
        </w:rPr>
      </w:pPr>
      <w:r w:rsidRPr="00EE1B39">
        <w:rPr>
          <w:rFonts w:ascii="Times New Roman" w:eastAsia="Times New Roman" w:hAnsi="Times New Roman" w:cs="Times New Roman"/>
          <w:color w:val="000000"/>
          <w:sz w:val="28"/>
          <w:szCs w:val="28"/>
          <w:lang w:val="uk-UA" w:eastAsia="ru-RU"/>
        </w:rPr>
        <w:t>• навчання майбутніх робітників за дуальною системою створює високу мотивацію отримання знань та набування професійних навичок тому, що якість їх знань прямо пов’язана з виконанням службових обов’язків на робочих місцях;</w:t>
      </w:r>
    </w:p>
    <w:p w:rsidR="00422B29" w:rsidRPr="00EE1B39" w:rsidRDefault="00422B29" w:rsidP="00422B29">
      <w:pPr>
        <w:shd w:val="clear" w:color="auto" w:fill="FFFFFF" w:themeFill="background1"/>
        <w:spacing w:after="0" w:line="360" w:lineRule="auto"/>
        <w:jc w:val="both"/>
        <w:rPr>
          <w:rFonts w:ascii="Times New Roman" w:eastAsia="Times New Roman" w:hAnsi="Times New Roman" w:cs="Times New Roman"/>
          <w:color w:val="000000"/>
          <w:sz w:val="28"/>
          <w:szCs w:val="28"/>
          <w:lang w:eastAsia="ru-RU"/>
        </w:rPr>
      </w:pPr>
      <w:r w:rsidRPr="00EE1B39">
        <w:rPr>
          <w:rFonts w:ascii="Times New Roman" w:eastAsia="Times New Roman" w:hAnsi="Times New Roman" w:cs="Times New Roman"/>
          <w:color w:val="000000"/>
          <w:sz w:val="28"/>
          <w:szCs w:val="28"/>
          <w:lang w:val="uk-UA" w:eastAsia="ru-RU"/>
        </w:rPr>
        <w:t>• зацікавленість керівників відповідних установ підприємства у практичному навчанні свого майбутнього робітника;</w:t>
      </w:r>
    </w:p>
    <w:p w:rsidR="00422B29" w:rsidRPr="00EE1B39" w:rsidRDefault="00422B29" w:rsidP="00422B29">
      <w:pPr>
        <w:shd w:val="clear" w:color="auto" w:fill="FFFFFF" w:themeFill="background1"/>
        <w:spacing w:after="0" w:line="360" w:lineRule="auto"/>
        <w:jc w:val="both"/>
        <w:rPr>
          <w:rFonts w:ascii="Times New Roman" w:eastAsia="Times New Roman" w:hAnsi="Times New Roman" w:cs="Times New Roman"/>
          <w:color w:val="000000"/>
          <w:sz w:val="28"/>
          <w:szCs w:val="28"/>
          <w:lang w:eastAsia="ru-RU"/>
        </w:rPr>
      </w:pPr>
      <w:r w:rsidRPr="00EE1B39">
        <w:rPr>
          <w:rFonts w:ascii="Times New Roman" w:eastAsia="Times New Roman" w:hAnsi="Times New Roman" w:cs="Times New Roman"/>
          <w:color w:val="000000"/>
          <w:sz w:val="28"/>
          <w:szCs w:val="28"/>
          <w:lang w:val="uk-UA" w:eastAsia="ru-RU"/>
        </w:rPr>
        <w:t>• професійно-технічний навчальний заклад працює у тісному контакті з підприємством замовником кадрів та ураховує його вимоги до майбутніх спеціалістів, а також залучає його працівників до розробки навчальних планів і програм з відповідних професій; </w:t>
      </w:r>
    </w:p>
    <w:p w:rsidR="00422B29" w:rsidRPr="00EE1B39" w:rsidRDefault="00422B29" w:rsidP="00422B29">
      <w:pPr>
        <w:shd w:val="clear" w:color="auto" w:fill="FFFFFF" w:themeFill="background1"/>
        <w:spacing w:after="0" w:line="360" w:lineRule="auto"/>
        <w:jc w:val="both"/>
        <w:rPr>
          <w:rFonts w:ascii="Times New Roman" w:eastAsia="Times New Roman" w:hAnsi="Times New Roman" w:cs="Times New Roman"/>
          <w:color w:val="000000"/>
          <w:sz w:val="28"/>
          <w:szCs w:val="28"/>
          <w:lang w:eastAsia="ru-RU"/>
        </w:rPr>
      </w:pPr>
      <w:r w:rsidRPr="00EE1B39">
        <w:rPr>
          <w:rFonts w:ascii="Times New Roman" w:eastAsia="Times New Roman" w:hAnsi="Times New Roman" w:cs="Times New Roman"/>
          <w:color w:val="000000"/>
          <w:sz w:val="28"/>
          <w:szCs w:val="28"/>
          <w:lang w:val="uk-UA" w:eastAsia="ru-RU"/>
        </w:rPr>
        <w:t>• дуальна система навчання може широко використовуватись в професійному навчанні України;</w:t>
      </w:r>
    </w:p>
    <w:p w:rsidR="00422B29" w:rsidRPr="00EE1B39" w:rsidRDefault="00422B29" w:rsidP="00422B29">
      <w:pPr>
        <w:shd w:val="clear" w:color="auto" w:fill="FFFFFF" w:themeFill="background1"/>
        <w:spacing w:after="0" w:line="360" w:lineRule="auto"/>
        <w:jc w:val="both"/>
        <w:rPr>
          <w:rFonts w:ascii="Times New Roman" w:eastAsia="Times New Roman" w:hAnsi="Times New Roman" w:cs="Times New Roman"/>
          <w:color w:val="000000"/>
          <w:sz w:val="28"/>
          <w:szCs w:val="28"/>
          <w:lang w:eastAsia="ru-RU"/>
        </w:rPr>
      </w:pPr>
      <w:r w:rsidRPr="00EE1B39">
        <w:rPr>
          <w:rFonts w:ascii="Times New Roman" w:eastAsia="Times New Roman" w:hAnsi="Times New Roman" w:cs="Times New Roman"/>
          <w:color w:val="000000"/>
          <w:sz w:val="28"/>
          <w:szCs w:val="28"/>
          <w:lang w:val="uk-UA" w:eastAsia="ru-RU"/>
        </w:rPr>
        <w:t xml:space="preserve">• дуальна система навчання дозволяє скоротити витрати професійно-технічної системи країни на закупівлю та утримання </w:t>
      </w:r>
      <w:proofErr w:type="spellStart"/>
      <w:r w:rsidRPr="00EE1B39">
        <w:rPr>
          <w:rFonts w:ascii="Times New Roman" w:eastAsia="Times New Roman" w:hAnsi="Times New Roman" w:cs="Times New Roman"/>
          <w:color w:val="000000"/>
          <w:sz w:val="28"/>
          <w:szCs w:val="28"/>
          <w:lang w:val="uk-UA" w:eastAsia="ru-RU"/>
        </w:rPr>
        <w:t>дороговартісного</w:t>
      </w:r>
      <w:proofErr w:type="spellEnd"/>
      <w:r w:rsidRPr="00EE1B39">
        <w:rPr>
          <w:rFonts w:ascii="Times New Roman" w:eastAsia="Times New Roman" w:hAnsi="Times New Roman" w:cs="Times New Roman"/>
          <w:color w:val="000000"/>
          <w:sz w:val="28"/>
          <w:szCs w:val="28"/>
          <w:lang w:val="uk-UA" w:eastAsia="ru-RU"/>
        </w:rPr>
        <w:t xml:space="preserve"> виробничого обладнання. Окрім того, в умовах виробництва швидше оновлюються виробничі технології і використовується найновіше устаткування, в тому числі, і при навчанні учнів;</w:t>
      </w:r>
    </w:p>
    <w:p w:rsidR="00422B29" w:rsidRPr="00EE1B39" w:rsidRDefault="00422B29" w:rsidP="00422B29">
      <w:pPr>
        <w:shd w:val="clear" w:color="auto" w:fill="FFFFFF" w:themeFill="background1"/>
        <w:spacing w:after="0" w:line="360" w:lineRule="auto"/>
        <w:jc w:val="both"/>
        <w:rPr>
          <w:rFonts w:ascii="Times New Roman" w:eastAsia="Times New Roman" w:hAnsi="Times New Roman" w:cs="Times New Roman"/>
          <w:color w:val="000000"/>
          <w:sz w:val="28"/>
          <w:szCs w:val="28"/>
          <w:lang w:eastAsia="ru-RU"/>
        </w:rPr>
      </w:pPr>
      <w:r w:rsidRPr="00EE1B39">
        <w:rPr>
          <w:rFonts w:ascii="Times New Roman" w:eastAsia="Times New Roman" w:hAnsi="Times New Roman" w:cs="Times New Roman"/>
          <w:color w:val="000000"/>
          <w:sz w:val="28"/>
          <w:szCs w:val="28"/>
          <w:lang w:val="uk-UA" w:eastAsia="ru-RU"/>
        </w:rPr>
        <w:lastRenderedPageBreak/>
        <w:t>• позитивним моментом можна відзначити вплив на учнів робітників виробництва з великим досвідом роботи і психології виробничого середовища на формування та становлення молодого робітника, його орієнтацію на конкретне виробництво.</w:t>
      </w:r>
    </w:p>
    <w:p w:rsidR="00422B29" w:rsidRDefault="00422B29" w:rsidP="00422B29">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П</w:t>
      </w:r>
      <w:r w:rsidRPr="00882984">
        <w:rPr>
          <w:rFonts w:ascii="Times New Roman" w:hAnsi="Times New Roman" w:cs="Times New Roman"/>
          <w:sz w:val="28"/>
          <w:szCs w:val="28"/>
          <w:lang w:val="uk-UA"/>
        </w:rPr>
        <w:t xml:space="preserve">ідводячи підсумок, </w:t>
      </w:r>
      <w:bookmarkStart w:id="0" w:name="_GoBack"/>
      <w:r w:rsidRPr="00882984">
        <w:rPr>
          <w:rFonts w:ascii="Times New Roman" w:hAnsi="Times New Roman" w:cs="Times New Roman"/>
          <w:sz w:val="28"/>
          <w:szCs w:val="28"/>
          <w:lang w:val="uk-UA"/>
        </w:rPr>
        <w:t xml:space="preserve">можна відзначити, що </w:t>
      </w:r>
      <w:r>
        <w:rPr>
          <w:rFonts w:ascii="Times New Roman" w:hAnsi="Times New Roman" w:cs="Times New Roman"/>
          <w:sz w:val="28"/>
          <w:szCs w:val="28"/>
          <w:lang w:val="uk-UA"/>
        </w:rPr>
        <w:t xml:space="preserve">впровадження дуальної системи навчання </w:t>
      </w:r>
      <w:r w:rsidRPr="00882984">
        <w:rPr>
          <w:rFonts w:ascii="Times New Roman" w:hAnsi="Times New Roman" w:cs="Times New Roman"/>
          <w:b/>
          <w:bCs/>
          <w:sz w:val="28"/>
          <w:szCs w:val="28"/>
          <w:bdr w:val="none" w:sz="0" w:space="0" w:color="auto" w:frame="1"/>
          <w:shd w:val="clear" w:color="auto" w:fill="FFFFFF"/>
          <w:lang w:val="uk-UA"/>
        </w:rPr>
        <w:t xml:space="preserve"> </w:t>
      </w:r>
      <w:r w:rsidRPr="00882984">
        <w:rPr>
          <w:rFonts w:ascii="Times New Roman" w:hAnsi="Times New Roman" w:cs="Times New Roman"/>
          <w:sz w:val="28"/>
          <w:szCs w:val="28"/>
          <w:lang w:val="uk-UA"/>
        </w:rPr>
        <w:t xml:space="preserve">допомагає формувати в учнів творчий, інноваційний підхід до розуміння професійної діяльності, розвивати самостійність мислення, вміння приймати в оптимальних умовах рішення, а саме це є необхідною умовою підготовки висококваліфікованих робітників. </w:t>
      </w:r>
      <w:bookmarkEnd w:id="0"/>
    </w:p>
    <w:p w:rsidR="00422B29" w:rsidRPr="00F241B8" w:rsidRDefault="00422B29" w:rsidP="00422B29">
      <w:pPr>
        <w:spacing w:after="0" w:line="360" w:lineRule="auto"/>
        <w:ind w:firstLine="709"/>
        <w:jc w:val="both"/>
        <w:rPr>
          <w:rFonts w:ascii="Times New Roman" w:hAnsi="Times New Roman" w:cs="Times New Roman"/>
          <w:sz w:val="28"/>
          <w:szCs w:val="28"/>
          <w:lang w:val="uk-UA"/>
        </w:rPr>
      </w:pPr>
      <w:r w:rsidRPr="007A65A2">
        <w:rPr>
          <w:rFonts w:ascii="Times New Roman" w:hAnsi="Times New Roman" w:cs="Times New Roman"/>
          <w:sz w:val="28"/>
          <w:szCs w:val="28"/>
          <w:shd w:val="clear" w:color="auto" w:fill="FFFFFF"/>
          <w:lang w:val="uk-UA"/>
        </w:rPr>
        <w:t xml:space="preserve">Кожен період історії проходить під певним інформаційним брендом, який стає дотичним до різних сфер людської діяльності. Що стосується освітніх тенденцій, то нинішній час – це бренди дуальної освіти, </w:t>
      </w:r>
      <w:r w:rsidRPr="007A65A2">
        <w:rPr>
          <w:rFonts w:ascii="Times New Roman" w:hAnsi="Times New Roman" w:cs="Times New Roman"/>
          <w:sz w:val="28"/>
          <w:szCs w:val="28"/>
          <w:shd w:val="clear" w:color="auto" w:fill="FFFFFF"/>
        </w:rPr>
        <w:t>STEM</w:t>
      </w:r>
      <w:proofErr w:type="spellStart"/>
      <w:r w:rsidRPr="007A65A2">
        <w:rPr>
          <w:rFonts w:ascii="Times New Roman" w:hAnsi="Times New Roman" w:cs="Times New Roman"/>
          <w:sz w:val="28"/>
          <w:szCs w:val="28"/>
          <w:shd w:val="clear" w:color="auto" w:fill="FFFFFF"/>
          <w:lang w:val="uk-UA"/>
        </w:rPr>
        <w:t>-освіти</w:t>
      </w:r>
      <w:proofErr w:type="spellEnd"/>
      <w:r w:rsidRPr="007A65A2">
        <w:rPr>
          <w:rFonts w:ascii="Times New Roman" w:hAnsi="Times New Roman" w:cs="Times New Roman"/>
          <w:sz w:val="28"/>
          <w:szCs w:val="28"/>
          <w:shd w:val="clear" w:color="auto" w:fill="FFFFFF"/>
          <w:lang w:val="uk-UA"/>
        </w:rPr>
        <w:t xml:space="preserve">, </w:t>
      </w:r>
      <w:proofErr w:type="spellStart"/>
      <w:r w:rsidRPr="007A65A2">
        <w:rPr>
          <w:rFonts w:ascii="Times New Roman" w:hAnsi="Times New Roman" w:cs="Times New Roman"/>
          <w:sz w:val="28"/>
          <w:szCs w:val="28"/>
          <w:shd w:val="clear" w:color="auto" w:fill="FFFFFF"/>
          <w:lang w:val="uk-UA"/>
        </w:rPr>
        <w:t>ІТ-освіти</w:t>
      </w:r>
      <w:proofErr w:type="spellEnd"/>
      <w:r w:rsidRPr="007A65A2">
        <w:rPr>
          <w:rFonts w:ascii="Times New Roman" w:hAnsi="Times New Roman" w:cs="Times New Roman"/>
          <w:sz w:val="28"/>
          <w:szCs w:val="28"/>
          <w:shd w:val="clear" w:color="auto" w:fill="FFFFFF"/>
          <w:lang w:val="uk-UA"/>
        </w:rPr>
        <w:t>, нової української школи.</w:t>
      </w:r>
      <w:r w:rsidRPr="007A65A2">
        <w:rPr>
          <w:rFonts w:ascii="Times New Roman" w:hAnsi="Times New Roman" w:cs="Times New Roman"/>
          <w:sz w:val="28"/>
          <w:szCs w:val="28"/>
          <w:shd w:val="clear" w:color="auto" w:fill="FFFFFF"/>
        </w:rPr>
        <w:t> </w:t>
      </w:r>
      <w:r>
        <w:rPr>
          <w:rFonts w:ascii="Times New Roman" w:hAnsi="Times New Roman" w:cs="Times New Roman"/>
          <w:sz w:val="28"/>
          <w:szCs w:val="28"/>
          <w:lang w:val="uk-UA"/>
        </w:rPr>
        <w:t xml:space="preserve"> </w:t>
      </w:r>
    </w:p>
    <w:p w:rsidR="00422B29" w:rsidRPr="00F241B8" w:rsidRDefault="00422B29" w:rsidP="00422B29">
      <w:pPr>
        <w:spacing w:after="0" w:line="360" w:lineRule="auto"/>
        <w:rPr>
          <w:rFonts w:ascii="Times New Roman" w:hAnsi="Times New Roman" w:cs="Times New Roman"/>
          <w:sz w:val="28"/>
          <w:szCs w:val="28"/>
          <w:lang w:val="uk-UA"/>
        </w:rPr>
      </w:pPr>
    </w:p>
    <w:p w:rsidR="0071053C" w:rsidRPr="00422B29" w:rsidRDefault="0071053C">
      <w:pPr>
        <w:rPr>
          <w:lang w:val="uk-UA"/>
        </w:rPr>
      </w:pPr>
    </w:p>
    <w:sectPr w:rsidR="0071053C" w:rsidRPr="00422B29" w:rsidSect="00422B29">
      <w:headerReference w:type="default" r:id="rId8"/>
      <w:pgSz w:w="11906" w:h="16838"/>
      <w:pgMar w:top="567" w:right="566" w:bottom="709"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2A4E" w:rsidRDefault="008C2A4E">
      <w:pPr>
        <w:spacing w:after="0" w:line="240" w:lineRule="auto"/>
      </w:pPr>
      <w:r>
        <w:separator/>
      </w:r>
    </w:p>
  </w:endnote>
  <w:endnote w:type="continuationSeparator" w:id="0">
    <w:p w:rsidR="008C2A4E" w:rsidRDefault="008C2A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Roboto">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2A4E" w:rsidRDefault="008C2A4E">
      <w:pPr>
        <w:spacing w:after="0" w:line="240" w:lineRule="auto"/>
      </w:pPr>
      <w:r>
        <w:separator/>
      </w:r>
    </w:p>
  </w:footnote>
  <w:footnote w:type="continuationSeparator" w:id="0">
    <w:p w:rsidR="008C2A4E" w:rsidRDefault="008C2A4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00025446"/>
      <w:docPartObj>
        <w:docPartGallery w:val="Page Numbers (Top of Page)"/>
        <w:docPartUnique/>
      </w:docPartObj>
    </w:sdtPr>
    <w:sdtEndPr/>
    <w:sdtContent>
      <w:p w:rsidR="00DA65FA" w:rsidRDefault="00422B29">
        <w:pPr>
          <w:pStyle w:val="a4"/>
          <w:jc w:val="right"/>
        </w:pPr>
        <w:r>
          <w:fldChar w:fldCharType="begin"/>
        </w:r>
        <w:r>
          <w:instrText>PAGE   \* MERGEFORMAT</w:instrText>
        </w:r>
        <w:r>
          <w:fldChar w:fldCharType="separate"/>
        </w:r>
        <w:r w:rsidR="000B4D30">
          <w:rPr>
            <w:noProof/>
          </w:rPr>
          <w:t>4</w:t>
        </w:r>
        <w:r>
          <w:fldChar w:fldCharType="end"/>
        </w:r>
      </w:p>
    </w:sdtContent>
  </w:sdt>
  <w:p w:rsidR="00DA65FA" w:rsidRDefault="008C2A4E">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FB1CAC"/>
    <w:multiLevelType w:val="hybridMultilevel"/>
    <w:tmpl w:val="A420F4B0"/>
    <w:lvl w:ilvl="0" w:tplc="0419000F">
      <w:start w:val="1"/>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2B29"/>
    <w:rsid w:val="000B4D30"/>
    <w:rsid w:val="00422B29"/>
    <w:rsid w:val="0071053C"/>
    <w:rsid w:val="008C2A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22B2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422B2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header"/>
    <w:basedOn w:val="a"/>
    <w:link w:val="a5"/>
    <w:uiPriority w:val="99"/>
    <w:unhideWhenUsed/>
    <w:rsid w:val="00422B29"/>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422B29"/>
  </w:style>
  <w:style w:type="paragraph" w:styleId="a6">
    <w:name w:val="List Paragraph"/>
    <w:basedOn w:val="a"/>
    <w:uiPriority w:val="34"/>
    <w:qFormat/>
    <w:rsid w:val="00422B2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22B2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422B2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header"/>
    <w:basedOn w:val="a"/>
    <w:link w:val="a5"/>
    <w:uiPriority w:val="99"/>
    <w:unhideWhenUsed/>
    <w:rsid w:val="00422B29"/>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422B29"/>
  </w:style>
  <w:style w:type="paragraph" w:styleId="a6">
    <w:name w:val="List Paragraph"/>
    <w:basedOn w:val="a"/>
    <w:uiPriority w:val="34"/>
    <w:qFormat/>
    <w:rsid w:val="00422B2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965</Words>
  <Characters>5506</Characters>
  <Application>Microsoft Office Word</Application>
  <DocSecurity>0</DocSecurity>
  <Lines>45</Lines>
  <Paragraphs>12</Paragraphs>
  <ScaleCrop>false</ScaleCrop>
  <Company>SPecialiST RePack</Company>
  <LinksUpToDate>false</LinksUpToDate>
  <CharactersWithSpaces>6459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Natasha</dc:creator>
  <cp:lastModifiedBy>Natasha</cp:lastModifiedBy>
  <cp:revision>3</cp:revision>
  <dcterms:created xsi:type="dcterms:W3CDTF">2023-02-02T20:34:00Z</dcterms:created>
  <dcterms:modified xsi:type="dcterms:W3CDTF">2023-02-02T20:40:00Z</dcterms:modified>
</cp:coreProperties>
</file>