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B28" w:rsidRDefault="00901B28" w:rsidP="00901B28">
      <w:pPr>
        <w:spacing w:after="0" w:line="240" w:lineRule="auto"/>
        <w:jc w:val="center"/>
        <w:rPr>
          <w:rFonts w:ascii="Times New Roman" w:hAnsi="Times New Roman" w:cs="Times New Roman"/>
          <w:b/>
          <w:sz w:val="28"/>
          <w:szCs w:val="28"/>
        </w:rPr>
      </w:pPr>
      <w:r>
        <w:rPr>
          <w:noProof/>
          <w:lang w:val="ru-RU" w:eastAsia="ru-RU"/>
        </w:rPr>
        <w:drawing>
          <wp:anchor distT="0" distB="0" distL="114300" distR="114300" simplePos="0" relativeHeight="251659264" behindDoc="1" locked="0" layoutInCell="1" allowOverlap="1" wp14:anchorId="2E4DD5FA" wp14:editId="7B16AE5C">
            <wp:simplePos x="0" y="0"/>
            <wp:positionH relativeFrom="column">
              <wp:posOffset>2540</wp:posOffset>
            </wp:positionH>
            <wp:positionV relativeFrom="paragraph">
              <wp:posOffset>-56515</wp:posOffset>
            </wp:positionV>
            <wp:extent cx="1384935" cy="1847215"/>
            <wp:effectExtent l="0" t="0" r="5715" b="635"/>
            <wp:wrapTight wrapText="bothSides">
              <wp:wrapPolygon edited="0">
                <wp:start x="0" y="0"/>
                <wp:lineTo x="0" y="21385"/>
                <wp:lineTo x="21392" y="21385"/>
                <wp:lineTo x="21392" y="0"/>
                <wp:lineTo x="0" y="0"/>
              </wp:wrapPolygon>
            </wp:wrapTight>
            <wp:docPr id="1" name="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 4"/>
                    <pic:cNvPicPr>
                      <a:picLocks noChangeAspect="1"/>
                    </pic:cNvPicPr>
                  </pic:nvPicPr>
                  <pic:blipFill>
                    <a:blip r:embed="rId7"/>
                    <a:stretch>
                      <a:fillRect/>
                    </a:stretch>
                  </pic:blipFill>
                  <pic:spPr>
                    <a:xfrm>
                      <a:off x="0" y="0"/>
                      <a:ext cx="1384935" cy="1847215"/>
                    </a:xfrm>
                    <a:prstGeom prst="rect">
                      <a:avLst/>
                    </a:prstGeom>
                    <a:noFill/>
                    <a:ln>
                      <a:noFill/>
                    </a:ln>
                  </pic:spPr>
                </pic:pic>
              </a:graphicData>
            </a:graphic>
          </wp:anchor>
        </w:drawing>
      </w:r>
    </w:p>
    <w:p w:rsidR="00901B28" w:rsidRPr="00901B28" w:rsidRDefault="00901B28" w:rsidP="00901B28">
      <w:pPr>
        <w:spacing w:after="0" w:line="240" w:lineRule="auto"/>
        <w:jc w:val="center"/>
        <w:rPr>
          <w:rFonts w:ascii="Times New Roman" w:hAnsi="Times New Roman" w:cs="Times New Roman"/>
          <w:b/>
          <w:i/>
          <w:sz w:val="28"/>
          <w:szCs w:val="28"/>
        </w:rPr>
      </w:pPr>
      <w:r w:rsidRPr="00901B28">
        <w:rPr>
          <w:rFonts w:ascii="Times New Roman" w:eastAsia="Berkshire Swash" w:hAnsi="Times New Roman" w:cs="Times New Roman"/>
          <w:b/>
          <w:i/>
          <w:color w:val="002060"/>
          <w:sz w:val="28"/>
          <w:szCs w:val="28"/>
        </w:rPr>
        <w:t>Методичні аспекти формування професійної компетентності та визначення шляхів мотивації здобувачів освіти до вивчення предмета</w:t>
      </w:r>
      <w:r w:rsidRPr="00901B28">
        <w:rPr>
          <w:rFonts w:ascii="Times New Roman" w:eastAsia="Berkshire Swash" w:hAnsi="Times New Roman" w:cs="Times New Roman"/>
          <w:b/>
          <w:i/>
          <w:color w:val="002060"/>
          <w:sz w:val="28"/>
          <w:szCs w:val="28"/>
        </w:rPr>
        <w:br/>
        <w:t xml:space="preserve"> «Технічне креслення»</w:t>
      </w:r>
      <w:r>
        <w:rPr>
          <w:rFonts w:ascii="Times New Roman" w:eastAsia="Berkshire Swash" w:hAnsi="Times New Roman" w:cs="Times New Roman"/>
          <w:b/>
          <w:i/>
          <w:color w:val="002060"/>
          <w:sz w:val="28"/>
          <w:szCs w:val="28"/>
        </w:rPr>
        <w:t>.</w:t>
      </w:r>
    </w:p>
    <w:p w:rsidR="00901B28" w:rsidRDefault="00901B28" w:rsidP="00901B28">
      <w:pPr>
        <w:spacing w:after="0" w:line="240" w:lineRule="auto"/>
        <w:jc w:val="center"/>
        <w:rPr>
          <w:rFonts w:ascii="Times New Roman" w:hAnsi="Times New Roman" w:cs="Times New Roman"/>
          <w:b/>
          <w:sz w:val="28"/>
          <w:szCs w:val="28"/>
        </w:rPr>
      </w:pPr>
    </w:p>
    <w:p w:rsidR="00901B28" w:rsidRDefault="00901B28" w:rsidP="00901B28">
      <w:pPr>
        <w:spacing w:after="0" w:line="240" w:lineRule="auto"/>
        <w:jc w:val="center"/>
        <w:rPr>
          <w:rFonts w:ascii="Times New Roman" w:hAnsi="Times New Roman" w:cs="Times New Roman"/>
          <w:b/>
          <w:sz w:val="28"/>
          <w:szCs w:val="28"/>
        </w:rPr>
      </w:pPr>
      <w:proofErr w:type="spellStart"/>
      <w:r>
        <w:rPr>
          <w:rFonts w:ascii="Times New Roman" w:hAnsi="Times New Roman" w:cs="Times New Roman"/>
          <w:b/>
          <w:sz w:val="28"/>
          <w:szCs w:val="28"/>
        </w:rPr>
        <w:t>Абрютіна</w:t>
      </w:r>
      <w:proofErr w:type="spellEnd"/>
      <w:r>
        <w:rPr>
          <w:rFonts w:ascii="Times New Roman" w:hAnsi="Times New Roman" w:cs="Times New Roman"/>
          <w:b/>
          <w:sz w:val="28"/>
          <w:szCs w:val="28"/>
        </w:rPr>
        <w:t xml:space="preserve"> Ольга Петрівна</w:t>
      </w:r>
    </w:p>
    <w:p w:rsidR="00901B28" w:rsidRPr="00CC2766" w:rsidRDefault="00901B28" w:rsidP="00901B28">
      <w:pPr>
        <w:spacing w:after="0" w:line="240" w:lineRule="auto"/>
        <w:jc w:val="center"/>
        <w:rPr>
          <w:rFonts w:ascii="Times New Roman" w:hAnsi="Times New Roman" w:cs="Times New Roman"/>
          <w:i/>
          <w:sz w:val="28"/>
          <w:szCs w:val="28"/>
        </w:rPr>
      </w:pPr>
      <w:r w:rsidRPr="00CC2766">
        <w:rPr>
          <w:rFonts w:ascii="Times New Roman" w:hAnsi="Times New Roman" w:cs="Times New Roman"/>
          <w:i/>
          <w:sz w:val="28"/>
          <w:szCs w:val="28"/>
        </w:rPr>
        <w:t>викладач професійно-теоретичної підготовки</w:t>
      </w:r>
    </w:p>
    <w:p w:rsidR="00901B28" w:rsidRPr="00CC2766" w:rsidRDefault="00901B28" w:rsidP="00901B28">
      <w:pPr>
        <w:spacing w:after="0" w:line="240" w:lineRule="auto"/>
        <w:jc w:val="center"/>
        <w:rPr>
          <w:rFonts w:ascii="Times New Roman" w:hAnsi="Times New Roman" w:cs="Times New Roman"/>
          <w:i/>
          <w:sz w:val="28"/>
          <w:szCs w:val="28"/>
        </w:rPr>
      </w:pPr>
      <w:r w:rsidRPr="00CC2766">
        <w:rPr>
          <w:rFonts w:ascii="Times New Roman" w:hAnsi="Times New Roman" w:cs="Times New Roman"/>
          <w:i/>
          <w:sz w:val="28"/>
          <w:szCs w:val="28"/>
        </w:rPr>
        <w:t>вищої категорії, старший викладач</w:t>
      </w:r>
    </w:p>
    <w:p w:rsidR="00901B28" w:rsidRDefault="00901B28" w:rsidP="00901B28">
      <w:pPr>
        <w:pStyle w:val="a3"/>
        <w:spacing w:before="0" w:beforeAutospacing="0" w:after="0" w:afterAutospacing="0"/>
        <w:ind w:firstLine="706"/>
        <w:jc w:val="right"/>
        <w:rPr>
          <w:rFonts w:eastAsia="Arial"/>
          <w:color w:val="2C3E47"/>
          <w:sz w:val="28"/>
          <w:szCs w:val="28"/>
          <w:lang w:val="uk-UA"/>
        </w:rPr>
      </w:pPr>
    </w:p>
    <w:p w:rsidR="00901B28" w:rsidRDefault="00901B28" w:rsidP="00901B28">
      <w:pPr>
        <w:pStyle w:val="a3"/>
        <w:spacing w:before="0" w:beforeAutospacing="0" w:after="0" w:afterAutospacing="0"/>
        <w:ind w:firstLine="706"/>
        <w:jc w:val="right"/>
        <w:rPr>
          <w:rFonts w:eastAsia="Arial"/>
          <w:color w:val="2C3E47"/>
          <w:sz w:val="28"/>
          <w:szCs w:val="28"/>
          <w:lang w:val="uk-UA"/>
        </w:rPr>
      </w:pPr>
      <w:r w:rsidRPr="00901B28">
        <w:rPr>
          <w:rFonts w:eastAsia="Arial"/>
          <w:color w:val="2C3E47"/>
          <w:sz w:val="28"/>
          <w:szCs w:val="28"/>
        </w:rPr>
        <w:t>«</w:t>
      </w:r>
      <w:r w:rsidRPr="00901B28">
        <w:rPr>
          <w:rFonts w:eastAsia="Arial"/>
          <w:color w:val="2C3E47"/>
          <w:sz w:val="28"/>
          <w:szCs w:val="28"/>
          <w:lang w:val="uk-UA"/>
        </w:rPr>
        <w:t>Усі наші задуми, усі пошуки і побудови</w:t>
      </w:r>
    </w:p>
    <w:p w:rsidR="00901B28" w:rsidRPr="00901B28" w:rsidRDefault="00901B28" w:rsidP="00901B28">
      <w:pPr>
        <w:pStyle w:val="a3"/>
        <w:spacing w:before="0" w:beforeAutospacing="0" w:after="0" w:afterAutospacing="0"/>
        <w:ind w:firstLine="706"/>
        <w:jc w:val="right"/>
        <w:rPr>
          <w:sz w:val="28"/>
          <w:szCs w:val="28"/>
        </w:rPr>
      </w:pPr>
      <w:r w:rsidRPr="00901B28">
        <w:rPr>
          <w:rFonts w:eastAsia="Arial"/>
          <w:color w:val="2C3E47"/>
          <w:sz w:val="28"/>
          <w:szCs w:val="28"/>
          <w:lang w:val="uk-UA"/>
        </w:rPr>
        <w:t xml:space="preserve"> перетворюються на порох, якщо</w:t>
      </w:r>
    </w:p>
    <w:p w:rsidR="00901B28" w:rsidRPr="00901B28" w:rsidRDefault="00901B28" w:rsidP="00901B28">
      <w:pPr>
        <w:pStyle w:val="a3"/>
        <w:spacing w:before="0" w:beforeAutospacing="0" w:after="0" w:afterAutospacing="0"/>
        <w:ind w:firstLine="706"/>
        <w:jc w:val="right"/>
        <w:rPr>
          <w:sz w:val="28"/>
          <w:szCs w:val="28"/>
        </w:rPr>
      </w:pPr>
      <w:r w:rsidRPr="00901B28">
        <w:rPr>
          <w:rFonts w:eastAsia="Arial"/>
          <w:color w:val="2C3E47"/>
          <w:sz w:val="28"/>
          <w:szCs w:val="28"/>
          <w:lang w:val="uk-UA"/>
        </w:rPr>
        <w:t>немає в учнів бажання вчитися».</w:t>
      </w:r>
    </w:p>
    <w:p w:rsidR="00901B28" w:rsidRDefault="00901B28" w:rsidP="00901B28">
      <w:pPr>
        <w:pStyle w:val="a3"/>
        <w:spacing w:before="0" w:beforeAutospacing="0" w:after="0" w:afterAutospacing="0"/>
        <w:ind w:firstLine="706"/>
        <w:jc w:val="right"/>
        <w:rPr>
          <w:rFonts w:eastAsia="Arial"/>
          <w:color w:val="2C3E47"/>
          <w:sz w:val="28"/>
          <w:szCs w:val="28"/>
          <w:lang w:val="uk-UA"/>
        </w:rPr>
      </w:pPr>
      <w:r w:rsidRPr="00901B28">
        <w:rPr>
          <w:rFonts w:eastAsia="Arial"/>
          <w:color w:val="2C3E47"/>
          <w:sz w:val="28"/>
          <w:szCs w:val="28"/>
          <w:lang w:val="uk-UA"/>
        </w:rPr>
        <w:t>В.Сухомлинський</w:t>
      </w:r>
      <w:r>
        <w:rPr>
          <w:rFonts w:eastAsia="Arial"/>
          <w:color w:val="2C3E47"/>
          <w:sz w:val="28"/>
          <w:szCs w:val="28"/>
          <w:lang w:val="uk-UA"/>
        </w:rPr>
        <w:t>.</w:t>
      </w:r>
    </w:p>
    <w:p w:rsidR="00901B28" w:rsidRDefault="00901B28" w:rsidP="00901B28">
      <w:pPr>
        <w:pStyle w:val="a3"/>
        <w:spacing w:before="0" w:beforeAutospacing="0" w:after="0" w:afterAutospacing="0"/>
        <w:ind w:firstLine="706"/>
        <w:jc w:val="both"/>
        <w:rPr>
          <w:rFonts w:eastAsia="+mn-ea"/>
          <w:iCs/>
          <w:color w:val="000000"/>
          <w:kern w:val="24"/>
          <w:sz w:val="28"/>
          <w:szCs w:val="28"/>
          <w:lang w:val="uk-UA"/>
        </w:rPr>
      </w:pPr>
      <w:r w:rsidRPr="00901B28">
        <w:rPr>
          <w:rFonts w:eastAsia="+mn-ea"/>
          <w:iCs/>
          <w:color w:val="000000"/>
          <w:kern w:val="24"/>
          <w:sz w:val="28"/>
          <w:szCs w:val="28"/>
          <w:lang w:val="uk-UA"/>
        </w:rPr>
        <w:t>Реформування  освіти в Україні є частиною процесів оновлення освітніх систем, пов’язаних з визнанням  значимості знань як рушія суспільного добробуту та прогресу. Ці зміни стосуються створення нових освітніх стандартів, оновлення та перегляду навчальних програм, змісту навчально-дидактичних матеріалів, підручників, форм і методів навчання.</w:t>
      </w:r>
    </w:p>
    <w:p w:rsidR="00901B28" w:rsidRDefault="00901B28" w:rsidP="00901B28">
      <w:pPr>
        <w:pStyle w:val="a3"/>
        <w:spacing w:before="0" w:beforeAutospacing="0" w:after="0" w:afterAutospacing="0"/>
        <w:ind w:firstLine="709"/>
        <w:jc w:val="both"/>
        <w:rPr>
          <w:rFonts w:eastAsia="+mn-ea"/>
          <w:iCs/>
          <w:color w:val="000000"/>
          <w:kern w:val="24"/>
          <w:sz w:val="28"/>
          <w:szCs w:val="28"/>
          <w:lang w:val="uk-UA"/>
        </w:rPr>
      </w:pPr>
      <w:r w:rsidRPr="00901B28">
        <w:rPr>
          <w:rFonts w:eastAsia="+mn-ea"/>
          <w:iCs/>
          <w:color w:val="000000"/>
          <w:kern w:val="24"/>
          <w:sz w:val="28"/>
          <w:szCs w:val="28"/>
          <w:lang w:val="uk-UA"/>
        </w:rPr>
        <w:t>Так, у Державних освітніх стандартах створена передумови для індивідуалізації навчання, запровадження особистісно-орієнтованих педагогічних технологій, формування соціальної, комунікативної, комп’ютерної та інших видів компетентності здобувачів освіти.</w:t>
      </w:r>
    </w:p>
    <w:p w:rsidR="00901B28" w:rsidRPr="00901B28" w:rsidRDefault="00901B28" w:rsidP="00901B28">
      <w:pPr>
        <w:pStyle w:val="a4"/>
        <w:ind w:left="0" w:firstLine="709"/>
        <w:jc w:val="both"/>
        <w:rPr>
          <w:color w:val="FE8637"/>
          <w:sz w:val="28"/>
          <w:szCs w:val="28"/>
          <w:lang w:val="uk-UA"/>
        </w:rPr>
      </w:pPr>
      <w:r w:rsidRPr="00901B28">
        <w:rPr>
          <w:rFonts w:eastAsia="+mn-ea"/>
          <w:iCs/>
          <w:color w:val="000000"/>
          <w:kern w:val="24"/>
          <w:sz w:val="28"/>
          <w:szCs w:val="28"/>
          <w:lang w:val="uk-UA"/>
        </w:rPr>
        <w:t xml:space="preserve">Стає очевидним, що досягнення мети сучасної освіти пов’язане з </w:t>
      </w:r>
      <w:r>
        <w:rPr>
          <w:rFonts w:eastAsia="+mn-ea"/>
          <w:iCs/>
          <w:color w:val="000000"/>
          <w:kern w:val="24"/>
          <w:sz w:val="28"/>
          <w:szCs w:val="28"/>
          <w:lang w:val="uk-UA"/>
        </w:rPr>
        <w:t>особистісним потенціалом викладача</w:t>
      </w:r>
      <w:r w:rsidRPr="00901B28">
        <w:rPr>
          <w:rFonts w:eastAsia="+mn-ea"/>
          <w:iCs/>
          <w:color w:val="000000"/>
          <w:kern w:val="24"/>
          <w:sz w:val="28"/>
          <w:szCs w:val="28"/>
          <w:lang w:val="uk-UA"/>
        </w:rPr>
        <w:t>, його загальною та професійною культурою, без яких неможливе вирішення наявних проблем навчання та виховання відповідно до нових освітніх парадигм.</w:t>
      </w:r>
    </w:p>
    <w:p w:rsidR="00B2439B" w:rsidRPr="00B2439B" w:rsidRDefault="00901B28" w:rsidP="00B2439B">
      <w:pPr>
        <w:pStyle w:val="a4"/>
        <w:ind w:left="0" w:firstLine="709"/>
        <w:jc w:val="both"/>
        <w:rPr>
          <w:rFonts w:eastAsia="+mn-ea"/>
          <w:iCs/>
          <w:color w:val="000000"/>
          <w:kern w:val="24"/>
          <w:sz w:val="28"/>
          <w:szCs w:val="28"/>
          <w:lang w:val="uk-UA"/>
        </w:rPr>
      </w:pPr>
      <w:r>
        <w:rPr>
          <w:rFonts w:eastAsia="+mn-ea"/>
          <w:iCs/>
          <w:color w:val="000000"/>
          <w:kern w:val="24"/>
          <w:sz w:val="28"/>
          <w:szCs w:val="28"/>
          <w:lang w:val="uk-UA"/>
        </w:rPr>
        <w:t>Сучасному викладачу</w:t>
      </w:r>
      <w:r w:rsidRPr="00901B28">
        <w:rPr>
          <w:rFonts w:eastAsia="+mn-ea"/>
          <w:iCs/>
          <w:color w:val="000000"/>
          <w:kern w:val="24"/>
          <w:sz w:val="28"/>
          <w:szCs w:val="28"/>
          <w:lang w:val="uk-UA"/>
        </w:rPr>
        <w:t xml:space="preserve"> необхідні гнучкість і нестандартність мислення, вміння адаптуватися до швидких змін умов життя. А це можливо лише за умови високого рівня професійної компетентності, наявності розвинених професійних здібностей. </w:t>
      </w:r>
    </w:p>
    <w:p w:rsidR="00373FF9" w:rsidRPr="00373FF9" w:rsidRDefault="00B2439B" w:rsidP="00373FF9">
      <w:pPr>
        <w:pStyle w:val="a4"/>
        <w:numPr>
          <w:ilvl w:val="0"/>
          <w:numId w:val="2"/>
        </w:numPr>
        <w:ind w:left="360"/>
        <w:jc w:val="both"/>
        <w:rPr>
          <w:sz w:val="28"/>
          <w:szCs w:val="28"/>
          <w:lang w:val="uk-UA"/>
        </w:rPr>
      </w:pPr>
      <w:r>
        <w:rPr>
          <w:noProof/>
        </w:rPr>
        <w:drawing>
          <wp:anchor distT="0" distB="0" distL="114300" distR="114300" simplePos="0" relativeHeight="251660288" behindDoc="1" locked="0" layoutInCell="1" allowOverlap="1" wp14:anchorId="2FE7302D" wp14:editId="532FFF45">
            <wp:simplePos x="0" y="0"/>
            <wp:positionH relativeFrom="column">
              <wp:posOffset>-3175</wp:posOffset>
            </wp:positionH>
            <wp:positionV relativeFrom="paragraph">
              <wp:posOffset>79375</wp:posOffset>
            </wp:positionV>
            <wp:extent cx="2722245" cy="1531620"/>
            <wp:effectExtent l="0" t="0" r="1905" b="0"/>
            <wp:wrapTight wrapText="bothSides">
              <wp:wrapPolygon edited="0">
                <wp:start x="0" y="0"/>
                <wp:lineTo x="0" y="21224"/>
                <wp:lineTo x="21464" y="21224"/>
                <wp:lineTo x="21464"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2245" cy="1531620"/>
                    </a:xfrm>
                    <a:prstGeom prst="rect">
                      <a:avLst/>
                    </a:prstGeom>
                    <a:noFill/>
                  </pic:spPr>
                </pic:pic>
              </a:graphicData>
            </a:graphic>
            <wp14:sizeRelH relativeFrom="page">
              <wp14:pctWidth>0</wp14:pctWidth>
            </wp14:sizeRelH>
            <wp14:sizeRelV relativeFrom="page">
              <wp14:pctHeight>0</wp14:pctHeight>
            </wp14:sizeRelV>
          </wp:anchor>
        </w:drawing>
      </w:r>
      <w:r w:rsidR="00373FF9">
        <w:rPr>
          <w:sz w:val="28"/>
          <w:szCs w:val="28"/>
          <w:lang w:val="uk-UA"/>
        </w:rPr>
        <w:t>Компетентність</w:t>
      </w:r>
      <w:r>
        <w:rPr>
          <w:sz w:val="28"/>
          <w:szCs w:val="28"/>
          <w:lang w:val="uk-UA"/>
        </w:rPr>
        <w:t xml:space="preserve"> </w:t>
      </w:r>
      <w:r w:rsidR="00373FF9">
        <w:rPr>
          <w:sz w:val="28"/>
          <w:szCs w:val="28"/>
          <w:lang w:val="uk-UA"/>
        </w:rPr>
        <w:t>-</w:t>
      </w:r>
      <w:r>
        <w:rPr>
          <w:sz w:val="28"/>
          <w:szCs w:val="28"/>
          <w:lang w:val="uk-UA"/>
        </w:rPr>
        <w:t xml:space="preserve"> </w:t>
      </w:r>
      <w:r w:rsidR="00373FF9">
        <w:rPr>
          <w:sz w:val="28"/>
          <w:szCs w:val="28"/>
          <w:lang w:val="uk-UA"/>
        </w:rPr>
        <w:t xml:space="preserve">це </w:t>
      </w:r>
      <w:r w:rsidR="00373FF9" w:rsidRPr="00373FF9">
        <w:rPr>
          <w:rFonts w:eastAsia="+mn-ea"/>
          <w:sz w:val="28"/>
          <w:szCs w:val="28"/>
          <w:lang w:val="uk-UA"/>
        </w:rPr>
        <w:t>володіння людиною відповідною компетенцією, що містить її особистісне ставлення до предмета діяльності;</w:t>
      </w:r>
      <w:r w:rsidR="00373FF9">
        <w:rPr>
          <w:rFonts w:eastAsia="+mn-ea"/>
          <w:sz w:val="28"/>
          <w:szCs w:val="28"/>
          <w:lang w:val="uk-UA"/>
        </w:rPr>
        <w:t xml:space="preserve"> </w:t>
      </w:r>
      <w:r w:rsidR="00373FF9" w:rsidRPr="00373FF9">
        <w:rPr>
          <w:rFonts w:eastAsia="+mn-ea"/>
          <w:sz w:val="28"/>
          <w:szCs w:val="28"/>
          <w:lang w:val="uk-UA"/>
        </w:rPr>
        <w:t>сукупність знань та умінь, необхідних для ефективної діяльності: вміння а</w:t>
      </w:r>
      <w:r>
        <w:rPr>
          <w:rFonts w:eastAsia="+mn-ea"/>
          <w:sz w:val="28"/>
          <w:szCs w:val="28"/>
          <w:lang w:val="uk-UA"/>
        </w:rPr>
        <w:t>на</w:t>
      </w:r>
      <w:r w:rsidR="00373FF9" w:rsidRPr="00373FF9">
        <w:rPr>
          <w:rFonts w:eastAsia="+mn-ea"/>
          <w:sz w:val="28"/>
          <w:szCs w:val="28"/>
          <w:lang w:val="uk-UA"/>
        </w:rPr>
        <w:t>лізувати,  передбачати наслідки професійної діяльності, використовувати інформацію.</w:t>
      </w:r>
    </w:p>
    <w:p w:rsidR="00373FF9" w:rsidRPr="00B2439B" w:rsidRDefault="00373FF9" w:rsidP="00B2439B">
      <w:pPr>
        <w:pStyle w:val="a4"/>
        <w:numPr>
          <w:ilvl w:val="0"/>
          <w:numId w:val="5"/>
        </w:numPr>
        <w:ind w:left="360"/>
        <w:jc w:val="both"/>
        <w:rPr>
          <w:sz w:val="28"/>
          <w:szCs w:val="28"/>
          <w:lang w:val="uk-UA"/>
        </w:rPr>
      </w:pPr>
      <w:r w:rsidRPr="00B2439B">
        <w:rPr>
          <w:sz w:val="28"/>
          <w:szCs w:val="28"/>
          <w:lang w:val="uk-UA"/>
        </w:rPr>
        <w:t>Компетенція</w:t>
      </w:r>
      <w:r w:rsidR="00B2439B">
        <w:rPr>
          <w:sz w:val="28"/>
          <w:szCs w:val="28"/>
          <w:lang w:val="uk-UA"/>
        </w:rPr>
        <w:t xml:space="preserve"> </w:t>
      </w:r>
      <w:r w:rsidRPr="00B2439B">
        <w:rPr>
          <w:sz w:val="28"/>
          <w:szCs w:val="28"/>
          <w:lang w:val="uk-UA"/>
        </w:rPr>
        <w:t>-</w:t>
      </w:r>
      <w:r w:rsidR="00B2439B">
        <w:rPr>
          <w:sz w:val="28"/>
          <w:szCs w:val="28"/>
          <w:lang w:val="uk-UA"/>
        </w:rPr>
        <w:t xml:space="preserve"> </w:t>
      </w:r>
      <w:r w:rsidRPr="00B2439B">
        <w:rPr>
          <w:sz w:val="28"/>
          <w:szCs w:val="28"/>
          <w:lang w:val="uk-UA"/>
        </w:rPr>
        <w:t xml:space="preserve">це </w:t>
      </w:r>
      <w:r w:rsidRPr="00B2439B">
        <w:rPr>
          <w:rFonts w:eastAsia="+mn-ea"/>
          <w:sz w:val="28"/>
          <w:szCs w:val="28"/>
          <w:lang w:val="uk-UA"/>
        </w:rPr>
        <w:t>коло повноважень; добра обізнаність у сфері діяльності;</w:t>
      </w:r>
      <w:r w:rsidRPr="00B2439B">
        <w:rPr>
          <w:lang w:val="uk-UA"/>
        </w:rPr>
        <w:t xml:space="preserve"> </w:t>
      </w:r>
      <w:r w:rsidRPr="00B2439B">
        <w:rPr>
          <w:rFonts w:eastAsia="+mn-ea"/>
          <w:sz w:val="28"/>
          <w:szCs w:val="28"/>
          <w:lang w:val="uk-UA"/>
        </w:rPr>
        <w:t>коло повноважень; добра обізнаність у сфері діяльності;</w:t>
      </w:r>
      <w:r w:rsidR="00B2439B" w:rsidRPr="00B2439B">
        <w:rPr>
          <w:rFonts w:eastAsia="+mn-ea"/>
          <w:color w:val="002060"/>
          <w:sz w:val="40"/>
          <w:szCs w:val="40"/>
          <w:lang w:val="uk-UA"/>
        </w:rPr>
        <w:t xml:space="preserve"> </w:t>
      </w:r>
      <w:r w:rsidR="00B2439B">
        <w:rPr>
          <w:rFonts w:eastAsia="+mn-ea"/>
          <w:color w:val="002060"/>
          <w:sz w:val="40"/>
          <w:szCs w:val="40"/>
          <w:lang w:val="uk-UA"/>
        </w:rPr>
        <w:t xml:space="preserve"> </w:t>
      </w:r>
      <w:r w:rsidR="00B2439B" w:rsidRPr="00B2439B">
        <w:rPr>
          <w:rFonts w:eastAsia="+mn-ea"/>
          <w:sz w:val="28"/>
          <w:szCs w:val="28"/>
          <w:lang w:val="uk-UA"/>
        </w:rPr>
        <w:t>сукупність взаємопов'язаних якостей особистості (знань, умінь, навичок, способів     діяльності), які є заданими до відповідного кола предметів і процесів та необхідними для якісної продук</w:t>
      </w:r>
      <w:r w:rsidR="00B2439B">
        <w:rPr>
          <w:rFonts w:eastAsia="+mn-ea"/>
          <w:sz w:val="28"/>
          <w:szCs w:val="28"/>
          <w:lang w:val="uk-UA"/>
        </w:rPr>
        <w:t>тивної дії по відношенню до них.</w:t>
      </w:r>
    </w:p>
    <w:p w:rsidR="00B65E6B" w:rsidRPr="00B65E6B" w:rsidRDefault="00B2439B" w:rsidP="00B65E6B">
      <w:pPr>
        <w:shd w:val="clear" w:color="auto" w:fill="FAFAFA"/>
        <w:spacing w:after="150" w:line="240" w:lineRule="auto"/>
        <w:rPr>
          <w:rFonts w:ascii="Times New Roman" w:eastAsia="Times New Roman" w:hAnsi="Times New Roman" w:cs="Times New Roman"/>
          <w:color w:val="000000"/>
          <w:sz w:val="28"/>
          <w:szCs w:val="28"/>
          <w:lang w:eastAsia="ru-RU"/>
        </w:rPr>
      </w:pPr>
      <w:r>
        <w:rPr>
          <w:noProof/>
          <w:sz w:val="28"/>
          <w:szCs w:val="28"/>
          <w:lang w:val="ru-RU" w:eastAsia="ru-RU"/>
        </w:rPr>
        <w:lastRenderedPageBreak/>
        <w:drawing>
          <wp:anchor distT="0" distB="0" distL="114300" distR="114300" simplePos="0" relativeHeight="251661312" behindDoc="1" locked="0" layoutInCell="1" allowOverlap="1">
            <wp:simplePos x="0" y="0"/>
            <wp:positionH relativeFrom="column">
              <wp:posOffset>-3175</wp:posOffset>
            </wp:positionH>
            <wp:positionV relativeFrom="paragraph">
              <wp:posOffset>1905</wp:posOffset>
            </wp:positionV>
            <wp:extent cx="3430270" cy="1929765"/>
            <wp:effectExtent l="0" t="0" r="0" b="0"/>
            <wp:wrapTight wrapText="bothSides">
              <wp:wrapPolygon edited="0">
                <wp:start x="0" y="0"/>
                <wp:lineTo x="0" y="21323"/>
                <wp:lineTo x="21472" y="21323"/>
                <wp:lineTo x="21472"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0270" cy="1929765"/>
                    </a:xfrm>
                    <a:prstGeom prst="rect">
                      <a:avLst/>
                    </a:prstGeom>
                    <a:noFill/>
                  </pic:spPr>
                </pic:pic>
              </a:graphicData>
            </a:graphic>
            <wp14:sizeRelH relativeFrom="page">
              <wp14:pctWidth>0</wp14:pctWidth>
            </wp14:sizeRelH>
            <wp14:sizeRelV relativeFrom="page">
              <wp14:pctHeight>0</wp14:pctHeight>
            </wp14:sizeRelV>
          </wp:anchor>
        </w:drawing>
      </w:r>
      <w:r w:rsidR="00B65E6B" w:rsidRPr="00B65E6B">
        <w:rPr>
          <w:rFonts w:ascii="Times New Roman" w:eastAsia="Times New Roman" w:hAnsi="Times New Roman" w:cs="Times New Roman"/>
          <w:color w:val="000000"/>
          <w:sz w:val="28"/>
          <w:szCs w:val="28"/>
          <w:lang w:eastAsia="ru-RU"/>
        </w:rPr>
        <w:t>Виділяють види компетентності за рівнем їх універсальності, наприклад:</w:t>
      </w:r>
    </w:p>
    <w:p w:rsidR="00B65E6B" w:rsidRPr="00B65E6B" w:rsidRDefault="00B65E6B" w:rsidP="00B65E6B">
      <w:pPr>
        <w:shd w:val="clear" w:color="auto" w:fill="FAFAFA"/>
        <w:spacing w:after="0" w:line="240" w:lineRule="auto"/>
        <w:jc w:val="both"/>
        <w:rPr>
          <w:rFonts w:ascii="Times New Roman" w:eastAsia="Times New Roman" w:hAnsi="Times New Roman" w:cs="Times New Roman"/>
          <w:color w:val="000000"/>
          <w:sz w:val="28"/>
          <w:szCs w:val="28"/>
          <w:lang w:eastAsia="ru-RU"/>
        </w:rPr>
      </w:pPr>
      <w:r w:rsidRPr="00B65E6B">
        <w:rPr>
          <w:rFonts w:ascii="Times New Roman" w:eastAsia="Times New Roman" w:hAnsi="Times New Roman" w:cs="Times New Roman"/>
          <w:b/>
          <w:bCs/>
          <w:i/>
          <w:iCs/>
          <w:color w:val="000000"/>
          <w:sz w:val="28"/>
          <w:szCs w:val="28"/>
          <w:lang w:eastAsia="ru-RU"/>
        </w:rPr>
        <w:t>Базові психосоціальні компетентності.</w:t>
      </w:r>
      <w:r w:rsidRPr="00B65E6B">
        <w:rPr>
          <w:rFonts w:ascii="Times New Roman" w:eastAsia="Times New Roman" w:hAnsi="Times New Roman" w:cs="Times New Roman"/>
          <w:color w:val="000000"/>
          <w:sz w:val="28"/>
          <w:szCs w:val="28"/>
          <w:lang w:eastAsia="ru-RU"/>
        </w:rPr>
        <w:t xml:space="preserve"> Їх ще називають «мета навичками», м’якими навичками, або життєвими навичками. Вони необхідні людині у будь якій діяльності і становлять основу ключових, професійних і предметних </w:t>
      </w:r>
      <w:proofErr w:type="spellStart"/>
      <w:r w:rsidRPr="00B65E6B">
        <w:rPr>
          <w:rFonts w:ascii="Times New Roman" w:eastAsia="Times New Roman" w:hAnsi="Times New Roman" w:cs="Times New Roman"/>
          <w:color w:val="000000"/>
          <w:sz w:val="28"/>
          <w:szCs w:val="28"/>
          <w:lang w:eastAsia="ru-RU"/>
        </w:rPr>
        <w:t>компетентностей</w:t>
      </w:r>
      <w:proofErr w:type="spellEnd"/>
      <w:r w:rsidRPr="00B65E6B">
        <w:rPr>
          <w:rFonts w:ascii="Times New Roman" w:eastAsia="Times New Roman" w:hAnsi="Times New Roman" w:cs="Times New Roman"/>
          <w:color w:val="000000"/>
          <w:sz w:val="28"/>
          <w:szCs w:val="28"/>
          <w:lang w:eastAsia="ru-RU"/>
        </w:rPr>
        <w:t>.</w:t>
      </w:r>
    </w:p>
    <w:p w:rsidR="00B65E6B" w:rsidRPr="00D3675F" w:rsidRDefault="00B65E6B" w:rsidP="00D3675F">
      <w:pPr>
        <w:shd w:val="clear" w:color="auto" w:fill="FAFAFA"/>
        <w:spacing w:after="0" w:line="240" w:lineRule="auto"/>
        <w:jc w:val="both"/>
        <w:rPr>
          <w:rFonts w:ascii="Times New Roman" w:eastAsia="Times New Roman" w:hAnsi="Times New Roman" w:cs="Times New Roman"/>
          <w:color w:val="000000"/>
          <w:sz w:val="28"/>
          <w:szCs w:val="28"/>
          <w:lang w:eastAsia="ru-RU"/>
        </w:rPr>
      </w:pPr>
      <w:r w:rsidRPr="00B65E6B">
        <w:rPr>
          <w:rFonts w:ascii="Times New Roman" w:eastAsia="Times New Roman" w:hAnsi="Times New Roman" w:cs="Times New Roman"/>
          <w:color w:val="000000"/>
          <w:sz w:val="28"/>
          <w:szCs w:val="28"/>
          <w:lang w:eastAsia="ru-RU"/>
        </w:rPr>
        <w:t xml:space="preserve">Це такі навички, як критичне мислення, аналітичне мислення, вирішення проблем, творчість, робота в команді, вміння спілкування та проводити переговори, прийняття рішень, саморегуляція, стійкість, </w:t>
      </w:r>
      <w:proofErr w:type="spellStart"/>
      <w:r w:rsidRPr="00B65E6B">
        <w:rPr>
          <w:rFonts w:ascii="Times New Roman" w:eastAsia="Times New Roman" w:hAnsi="Times New Roman" w:cs="Times New Roman"/>
          <w:color w:val="000000"/>
          <w:sz w:val="28"/>
          <w:szCs w:val="28"/>
          <w:lang w:eastAsia="ru-RU"/>
        </w:rPr>
        <w:t>емпатія</w:t>
      </w:r>
      <w:proofErr w:type="spellEnd"/>
      <w:r w:rsidRPr="00B65E6B">
        <w:rPr>
          <w:rFonts w:ascii="Times New Roman" w:eastAsia="Times New Roman" w:hAnsi="Times New Roman" w:cs="Times New Roman"/>
          <w:color w:val="000000"/>
          <w:sz w:val="28"/>
          <w:szCs w:val="28"/>
          <w:lang w:eastAsia="ru-RU"/>
        </w:rPr>
        <w:t>, участь, повага до різноманітності тощо.</w:t>
      </w:r>
    </w:p>
    <w:tbl>
      <w:tblPr>
        <w:tblW w:w="0" w:type="auto"/>
        <w:tblBorders>
          <w:top w:val="outset" w:sz="6" w:space="0" w:color="auto"/>
          <w:left w:val="outset" w:sz="6" w:space="0" w:color="auto"/>
          <w:bottom w:val="outset" w:sz="6" w:space="0" w:color="auto"/>
          <w:right w:val="outset" w:sz="6" w:space="0" w:color="auto"/>
        </w:tblBorders>
        <w:shd w:val="clear" w:color="auto" w:fill="FAFAFA"/>
        <w:tblCellMar>
          <w:left w:w="0" w:type="dxa"/>
          <w:right w:w="0" w:type="dxa"/>
        </w:tblCellMar>
        <w:tblLook w:val="04A0" w:firstRow="1" w:lastRow="0" w:firstColumn="1" w:lastColumn="0" w:noHBand="0" w:noVBand="1"/>
      </w:tblPr>
      <w:tblGrid>
        <w:gridCol w:w="2447"/>
        <w:gridCol w:w="6924"/>
      </w:tblGrid>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Психосоціальна компетентність</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Визначення і роль</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Когнітивний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Творчість</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Творчість (креативність)</w:t>
            </w:r>
            <w:r w:rsidRPr="00D3675F">
              <w:rPr>
                <w:rFonts w:ascii="Times New Roman" w:eastAsia="Times New Roman" w:hAnsi="Times New Roman" w:cs="Times New Roman"/>
                <w:color w:val="000000"/>
                <w:sz w:val="28"/>
                <w:szCs w:val="28"/>
                <w:lang w:eastAsia="ru-RU"/>
              </w:rPr>
              <w:t> </w:t>
            </w:r>
            <w:r w:rsidRPr="00D3675F">
              <w:rPr>
                <w:rFonts w:ascii="Times New Roman" w:eastAsia="Times New Roman" w:hAnsi="Times New Roman" w:cs="Times New Roman"/>
                <w:i/>
                <w:iCs/>
                <w:color w:val="000000"/>
                <w:sz w:val="28"/>
                <w:szCs w:val="28"/>
                <w:lang w:eastAsia="ru-RU"/>
              </w:rPr>
              <w:t>— це здатність створювати, висловлювати чи застосовувати винахідливі ідеї, методи і технології, часто в умовах співпраці з іншими.</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У поєднанні з навичками критичного мислення та вирішення проблем креативність є основним компонентом цілеспрямованого мислення, тобто нехаотичного, упорядкованого та організованого.</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Творчість — це також засіб створення знань, що може підтримувати та посилювати самонавчання і навчання протягом усього життя.</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Творчості можна навчити так само, як і вмінню читати, писати, рахувати.</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 xml:space="preserve">Стимулювання творчості шляхом застосування нових методів навчання та створення безпечного і підтримувального навчального середовища сприяє загальному поліпшенню результатів роботи шкіл і підготовці учнів до </w:t>
            </w:r>
            <w:proofErr w:type="spellStart"/>
            <w:r w:rsidRPr="00D3675F">
              <w:rPr>
                <w:rFonts w:ascii="Times New Roman" w:eastAsia="Times New Roman" w:hAnsi="Times New Roman" w:cs="Times New Roman"/>
                <w:color w:val="000000"/>
                <w:sz w:val="28"/>
                <w:szCs w:val="28"/>
                <w:lang w:eastAsia="ru-RU"/>
              </w:rPr>
              <w:t>інноваційності</w:t>
            </w:r>
            <w:proofErr w:type="spellEnd"/>
            <w:r w:rsidRPr="00D3675F">
              <w:rPr>
                <w:rFonts w:ascii="Times New Roman" w:eastAsia="Times New Roman" w:hAnsi="Times New Roman" w:cs="Times New Roman"/>
                <w:color w:val="000000"/>
                <w:sz w:val="28"/>
                <w:szCs w:val="28"/>
                <w:lang w:eastAsia="ru-RU"/>
              </w:rPr>
              <w:t xml:space="preserve"> в житті та на ринку праці.</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 </w:t>
            </w:r>
            <w:r w:rsidRPr="00D3675F">
              <w:rPr>
                <w:rFonts w:ascii="Times New Roman" w:eastAsia="Times New Roman" w:hAnsi="Times New Roman" w:cs="Times New Roman"/>
                <w:color w:val="000000"/>
                <w:sz w:val="28"/>
                <w:szCs w:val="28"/>
                <w:lang w:eastAsia="ru-RU"/>
              </w:rPr>
              <w:t>інноваційне мислення, нестандартне мислення, формулювання ідей, аналіз та синтез, співпраця та командна робота, сприйняття ризику, наполегливість.</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Когнітивний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Критичне мислення</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Критичне мислення</w:t>
            </w:r>
            <w:r w:rsidRPr="00D3675F">
              <w:rPr>
                <w:rFonts w:ascii="Times New Roman" w:eastAsia="Times New Roman" w:hAnsi="Times New Roman" w:cs="Times New Roman"/>
                <w:color w:val="000000"/>
                <w:sz w:val="28"/>
                <w:szCs w:val="28"/>
                <w:lang w:eastAsia="ru-RU"/>
              </w:rPr>
              <w:t> </w:t>
            </w:r>
            <w:r w:rsidRPr="00D3675F">
              <w:rPr>
                <w:rFonts w:ascii="Times New Roman" w:eastAsia="Times New Roman" w:hAnsi="Times New Roman" w:cs="Times New Roman"/>
                <w:i/>
                <w:iCs/>
                <w:color w:val="000000"/>
                <w:sz w:val="28"/>
                <w:szCs w:val="28"/>
                <w:lang w:eastAsia="ru-RU"/>
              </w:rPr>
              <w:t>— це здатність відрізняти достовірні факти від недостовірних та оцінювати доцільність тих чи тих варіантів дій.</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 xml:space="preserve">Критично мислячі люди оцінюють ситуації та припущення, ставлять запитання і розвивають різні </w:t>
            </w:r>
            <w:r w:rsidRPr="00D3675F">
              <w:rPr>
                <w:rFonts w:ascii="Times New Roman" w:eastAsia="Times New Roman" w:hAnsi="Times New Roman" w:cs="Times New Roman"/>
                <w:color w:val="000000"/>
                <w:sz w:val="28"/>
                <w:szCs w:val="28"/>
                <w:lang w:eastAsia="ru-RU"/>
              </w:rPr>
              <w:lastRenderedPageBreak/>
              <w:t>способи мислення. Це допомагає їм, перш ніж робити висновки, збирати, аналізувати, синтезувати, представляти факти, а також оцінювати можливі наслідки дій.</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Критичне мислення передбачає вміння розпізнавати припущення, відокремлювати факти від думок, бути допитливим щодо істинності доказів, ставити запитання, шукати джерела для перевірки достовірності інформації, уміти слухати і спостерігати, уявляти і розуміти кілька можливих варіантів розвитку подій тощо.</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Навички критичного мислення надзвичайно важливі для благополуччя кожної людини, оскільки допомагають визначати та оцінювати чинники, що впливають на настрій і поведінку (як-от цінності, соціальні норми, тиск однолітків, реклама і повідомлення засобів масової інформації тощо).</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Це допомагає захищати себе від насильства, негативних впливів та радикалізації.</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Критичне мислення потрібне людині протягом усього життя. За бажання цього можна навчитися у будь якому віці.</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w:t>
            </w:r>
            <w:r w:rsidRPr="00D3675F">
              <w:rPr>
                <w:rFonts w:ascii="Times New Roman" w:eastAsia="Times New Roman" w:hAnsi="Times New Roman" w:cs="Times New Roman"/>
                <w:color w:val="000000"/>
                <w:sz w:val="28"/>
                <w:szCs w:val="28"/>
                <w:lang w:eastAsia="ru-RU"/>
              </w:rPr>
              <w:t> думати про те, як думаєш, ставити запитання, інтерпретувати і синтезувати інформацію.</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lastRenderedPageBreak/>
              <w:t>Когнітивний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Вирішення проблем</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Вирішення проблем — це здатність продумати кроки, які ведуть до бажаної мети, виявляючи та розуміючи проблему та розробляючи варіанти її вирішення.</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Всесвітнє опитування школярів PISA визначила та об’єднала когнітивні процеси вирішення проблем у чотири сфери.</w:t>
            </w:r>
          </w:p>
          <w:p w:rsidR="00B65E6B" w:rsidRPr="00D3675F" w:rsidRDefault="00B65E6B" w:rsidP="00CC2766">
            <w:pPr>
              <w:numPr>
                <w:ilvl w:val="0"/>
                <w:numId w:val="6"/>
              </w:numPr>
              <w:shd w:val="clear" w:color="auto" w:fill="FFFFFF" w:themeFill="background1"/>
              <w:spacing w:after="0" w:line="240" w:lineRule="auto"/>
              <w:ind w:left="0"/>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Вивчення та розуміння:</w:t>
            </w:r>
            <w:r w:rsidRPr="00D3675F">
              <w:rPr>
                <w:rFonts w:ascii="Times New Roman" w:eastAsia="Times New Roman" w:hAnsi="Times New Roman" w:cs="Times New Roman"/>
                <w:color w:val="000000"/>
                <w:sz w:val="28"/>
                <w:szCs w:val="28"/>
                <w:lang w:eastAsia="ru-RU"/>
              </w:rPr>
              <w:t> вивчення проблемної ситуації шляхом її спостереження, взаємодії з нею, пошуку інформації та аналізу обмежень або перешкод, а також демонстрація розуміння наданої та виявленої інформації під час взаємодії з проблемною ситуацією.</w:t>
            </w:r>
          </w:p>
          <w:p w:rsidR="00B65E6B" w:rsidRPr="00D3675F" w:rsidRDefault="00B65E6B" w:rsidP="00CC2766">
            <w:pPr>
              <w:numPr>
                <w:ilvl w:val="0"/>
                <w:numId w:val="6"/>
              </w:numPr>
              <w:shd w:val="clear" w:color="auto" w:fill="FFFFFF" w:themeFill="background1"/>
              <w:spacing w:after="0" w:line="240" w:lineRule="auto"/>
              <w:ind w:left="0"/>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Представлення та формулювання:</w:t>
            </w:r>
            <w:r w:rsidRPr="00D3675F">
              <w:rPr>
                <w:rFonts w:ascii="Times New Roman" w:eastAsia="Times New Roman" w:hAnsi="Times New Roman" w:cs="Times New Roman"/>
                <w:color w:val="000000"/>
                <w:sz w:val="28"/>
                <w:szCs w:val="28"/>
                <w:lang w:eastAsia="ru-RU"/>
              </w:rPr>
              <w:t> використання таблиць, графіків, символів або слів для представлення аспектів проблемної ситуації, а також формулювання гіпотез про відповідні чинники проблеми для побудови узгодженого представлення проблемної ситуації.</w:t>
            </w:r>
          </w:p>
          <w:p w:rsidR="00B65E6B" w:rsidRPr="00D3675F" w:rsidRDefault="00B65E6B" w:rsidP="00CC2766">
            <w:pPr>
              <w:numPr>
                <w:ilvl w:val="0"/>
                <w:numId w:val="6"/>
              </w:numPr>
              <w:shd w:val="clear" w:color="auto" w:fill="FFFFFF" w:themeFill="background1"/>
              <w:spacing w:after="0" w:line="240" w:lineRule="auto"/>
              <w:ind w:left="0"/>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Планування та виконання:</w:t>
            </w:r>
            <w:r w:rsidRPr="00D3675F">
              <w:rPr>
                <w:rFonts w:ascii="Times New Roman" w:eastAsia="Times New Roman" w:hAnsi="Times New Roman" w:cs="Times New Roman"/>
                <w:color w:val="000000"/>
                <w:sz w:val="28"/>
                <w:szCs w:val="28"/>
                <w:lang w:eastAsia="ru-RU"/>
              </w:rPr>
              <w:t xml:space="preserve"> розроблення плану чи стратегії для вирішення проблеми та її виконання. Це може привести до уточнення загальної мети, встановлення </w:t>
            </w:r>
            <w:proofErr w:type="spellStart"/>
            <w:r w:rsidRPr="00D3675F">
              <w:rPr>
                <w:rFonts w:ascii="Times New Roman" w:eastAsia="Times New Roman" w:hAnsi="Times New Roman" w:cs="Times New Roman"/>
                <w:color w:val="000000"/>
                <w:sz w:val="28"/>
                <w:szCs w:val="28"/>
                <w:lang w:eastAsia="ru-RU"/>
              </w:rPr>
              <w:t>підцілей</w:t>
            </w:r>
            <w:proofErr w:type="spellEnd"/>
            <w:r w:rsidRPr="00D3675F">
              <w:rPr>
                <w:rFonts w:ascii="Times New Roman" w:eastAsia="Times New Roman" w:hAnsi="Times New Roman" w:cs="Times New Roman"/>
                <w:color w:val="000000"/>
                <w:sz w:val="28"/>
                <w:szCs w:val="28"/>
                <w:lang w:eastAsia="ru-RU"/>
              </w:rPr>
              <w:t xml:space="preserve"> тощо.</w:t>
            </w:r>
          </w:p>
          <w:p w:rsidR="00B65E6B" w:rsidRPr="00D3675F" w:rsidRDefault="00B65E6B" w:rsidP="00CC2766">
            <w:pPr>
              <w:numPr>
                <w:ilvl w:val="0"/>
                <w:numId w:val="6"/>
              </w:numPr>
              <w:shd w:val="clear" w:color="auto" w:fill="FFFFFF" w:themeFill="background1"/>
              <w:spacing w:after="0" w:line="240" w:lineRule="auto"/>
              <w:ind w:left="0"/>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Моніторинг та відображення:</w:t>
            </w:r>
            <w:r w:rsidRPr="00D3675F">
              <w:rPr>
                <w:rFonts w:ascii="Times New Roman" w:eastAsia="Times New Roman" w:hAnsi="Times New Roman" w:cs="Times New Roman"/>
                <w:color w:val="000000"/>
                <w:sz w:val="28"/>
                <w:szCs w:val="28"/>
                <w:lang w:eastAsia="ru-RU"/>
              </w:rPr>
              <w:t xml:space="preserve"> моніторинг прогресу, реагування на зворотній зв’язок та відображення </w:t>
            </w:r>
            <w:r w:rsidRPr="00D3675F">
              <w:rPr>
                <w:rFonts w:ascii="Times New Roman" w:eastAsia="Times New Roman" w:hAnsi="Times New Roman" w:cs="Times New Roman"/>
                <w:color w:val="000000"/>
                <w:sz w:val="28"/>
                <w:szCs w:val="28"/>
                <w:lang w:eastAsia="ru-RU"/>
              </w:rPr>
              <w:lastRenderedPageBreak/>
              <w:t>рішення, наданої інформації щодо проблеми чи прийнятої стратегії.</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w:t>
            </w:r>
            <w:r w:rsidRPr="00D3675F">
              <w:rPr>
                <w:rFonts w:ascii="Times New Roman" w:eastAsia="Times New Roman" w:hAnsi="Times New Roman" w:cs="Times New Roman"/>
                <w:color w:val="000000"/>
                <w:sz w:val="28"/>
                <w:szCs w:val="28"/>
                <w:lang w:eastAsia="ru-RU"/>
              </w:rPr>
              <w:t> критичне мислення, прийняття рішень, творчість, цікавість, уважність, аналітичне мислення.</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lastRenderedPageBreak/>
              <w:t>Інструментальний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Співпраця</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Співпраця — дія або процес спільної роботи, спрямований на досягнення спільної мети або взаємної вигоди для всіх учасників співпраці.</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Співпраця включає навички командної роботи, повагу до думок і внесків інших людей, сприйняття зауважень і пропозицій, конструктивне вирішення конфліктів, ефективне лідерство, прагнення досягати консенсусу в процесі прийняття рішень, а також вміння підтримувати та координувати партнерські відносини.</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Учні, які навчаються працювати спільно, отримують більше задоволення від навчання і мають кращі результати. Вони також демонструють соціально бажані форми поведінки, а їхня самооцінка і почуття впевненості зростають.</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навички: </w:t>
            </w:r>
            <w:r w:rsidRPr="00D3675F">
              <w:rPr>
                <w:rFonts w:ascii="Times New Roman" w:eastAsia="Times New Roman" w:hAnsi="Times New Roman" w:cs="Times New Roman"/>
                <w:color w:val="000000"/>
                <w:sz w:val="28"/>
                <w:szCs w:val="28"/>
                <w:lang w:eastAsia="ru-RU"/>
              </w:rPr>
              <w:t>самоконтроль, кооперативне навчання, активне слухання.</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Інструментальний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Переговори</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Переговори — це процес спілкування між щонайменше двома сторонами, спрямований на досягнення домовленостей, що базуються на сприйнятті відмінних інтересів сторін.</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Люди вчаться навичок ведення переговорів з раннього дитинства. Переговори становлять значну частину дитячої гри і мають чітке призначення: узгодити, як можна бути разом у грі, та узгодити зміст самої гри.</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Для того щоб процес переговорів був успішним, необхідно домовитись про прийнятний варіант для всіх залучених сторін. Іншими словами, продуктивний процес переговорів зосереджується на розробленні взаємовигідних угод, заснованих на врахуванні інтересів, потреб, бажань, побоювань та страхів усіх залучених сторін.</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 </w:t>
            </w:r>
            <w:r w:rsidRPr="00D3675F">
              <w:rPr>
                <w:rFonts w:ascii="Times New Roman" w:eastAsia="Times New Roman" w:hAnsi="Times New Roman" w:cs="Times New Roman"/>
                <w:color w:val="000000"/>
                <w:sz w:val="28"/>
                <w:szCs w:val="28"/>
                <w:lang w:eastAsia="ru-RU"/>
              </w:rPr>
              <w:t xml:space="preserve">активне слухання, </w:t>
            </w:r>
            <w:proofErr w:type="spellStart"/>
            <w:r w:rsidRPr="00D3675F">
              <w:rPr>
                <w:rFonts w:ascii="Times New Roman" w:eastAsia="Times New Roman" w:hAnsi="Times New Roman" w:cs="Times New Roman"/>
                <w:color w:val="000000"/>
                <w:sz w:val="28"/>
                <w:szCs w:val="28"/>
                <w:lang w:eastAsia="ru-RU"/>
              </w:rPr>
              <w:t>асертивність</w:t>
            </w:r>
            <w:proofErr w:type="spellEnd"/>
            <w:r w:rsidRPr="00D3675F">
              <w:rPr>
                <w:rFonts w:ascii="Times New Roman" w:eastAsia="Times New Roman" w:hAnsi="Times New Roman" w:cs="Times New Roman"/>
                <w:color w:val="000000"/>
                <w:sz w:val="28"/>
                <w:szCs w:val="28"/>
                <w:lang w:eastAsia="ru-RU"/>
              </w:rPr>
              <w:t>, уміння ставити запитання для з’ясування точок зору, рефлексія.</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Інструментальний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Прийняття рішень</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Прийняття рішень</w:t>
            </w:r>
            <w:r w:rsidRPr="00D3675F">
              <w:rPr>
                <w:rFonts w:ascii="Times New Roman" w:eastAsia="Times New Roman" w:hAnsi="Times New Roman" w:cs="Times New Roman"/>
                <w:color w:val="000000"/>
                <w:sz w:val="28"/>
                <w:szCs w:val="28"/>
                <w:lang w:eastAsia="ru-RU"/>
              </w:rPr>
              <w:t> </w:t>
            </w:r>
            <w:r w:rsidRPr="00D3675F">
              <w:rPr>
                <w:rFonts w:ascii="Times New Roman" w:eastAsia="Times New Roman" w:hAnsi="Times New Roman" w:cs="Times New Roman"/>
                <w:i/>
                <w:iCs/>
                <w:color w:val="000000"/>
                <w:sz w:val="28"/>
                <w:szCs w:val="28"/>
                <w:lang w:eastAsia="ru-RU"/>
              </w:rPr>
              <w:t>— це здатність обрати одне рішення принаймні із двох варіантів, враховуючи сукупність чинників впливу та обмежень.</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Кілька чинників впливають на прийняття рішень: інформація, часові обмеження, чіткість цілей, попередній досвід, упередження, вік, особиста значущість тощо.</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lastRenderedPageBreak/>
              <w:t>Процес прийняття рішень часто розглядається як поетапний процес. Наприклад, одна із відомих моделей прийняття рішень складається з п’яти етапів:</w:t>
            </w:r>
          </w:p>
          <w:p w:rsidR="00B65E6B" w:rsidRPr="00D3675F" w:rsidRDefault="00B65E6B" w:rsidP="00CC2766">
            <w:pPr>
              <w:numPr>
                <w:ilvl w:val="0"/>
                <w:numId w:val="7"/>
              </w:numPr>
              <w:shd w:val="clear" w:color="auto" w:fill="FFFFFF" w:themeFill="background1"/>
              <w:spacing w:after="0" w:line="240" w:lineRule="auto"/>
              <w:ind w:left="0"/>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визначення цілей;</w:t>
            </w:r>
          </w:p>
          <w:p w:rsidR="00B65E6B" w:rsidRPr="00D3675F" w:rsidRDefault="00B65E6B" w:rsidP="00CC2766">
            <w:pPr>
              <w:numPr>
                <w:ilvl w:val="0"/>
                <w:numId w:val="7"/>
              </w:numPr>
              <w:shd w:val="clear" w:color="auto" w:fill="FFFFFF" w:themeFill="background1"/>
              <w:spacing w:after="0" w:line="240" w:lineRule="auto"/>
              <w:ind w:left="0"/>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збір інформації для обґрунтованого прийняття рішень;</w:t>
            </w:r>
          </w:p>
          <w:p w:rsidR="00B65E6B" w:rsidRPr="00D3675F" w:rsidRDefault="00B65E6B" w:rsidP="00CC2766">
            <w:pPr>
              <w:numPr>
                <w:ilvl w:val="0"/>
                <w:numId w:val="7"/>
              </w:numPr>
              <w:shd w:val="clear" w:color="auto" w:fill="FFFFFF" w:themeFill="background1"/>
              <w:spacing w:after="0" w:line="240" w:lineRule="auto"/>
              <w:ind w:left="0"/>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розробка варіантів рішень;</w:t>
            </w:r>
          </w:p>
          <w:p w:rsidR="00B65E6B" w:rsidRPr="00D3675F" w:rsidRDefault="00B65E6B" w:rsidP="00CC2766">
            <w:pPr>
              <w:numPr>
                <w:ilvl w:val="0"/>
                <w:numId w:val="7"/>
              </w:numPr>
              <w:shd w:val="clear" w:color="auto" w:fill="FFFFFF" w:themeFill="background1"/>
              <w:spacing w:after="0" w:line="240" w:lineRule="auto"/>
              <w:ind w:left="0"/>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оцінка і прийняття рішень;</w:t>
            </w:r>
          </w:p>
          <w:p w:rsidR="00B65E6B" w:rsidRPr="00D3675F" w:rsidRDefault="00B65E6B" w:rsidP="00CC2766">
            <w:pPr>
              <w:numPr>
                <w:ilvl w:val="0"/>
                <w:numId w:val="7"/>
              </w:numPr>
              <w:shd w:val="clear" w:color="auto" w:fill="FFFFFF" w:themeFill="background1"/>
              <w:spacing w:after="0" w:line="240" w:lineRule="auto"/>
              <w:ind w:left="0"/>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впровадження.</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 </w:t>
            </w:r>
            <w:r w:rsidRPr="00D3675F">
              <w:rPr>
                <w:rFonts w:ascii="Times New Roman" w:eastAsia="Times New Roman" w:hAnsi="Times New Roman" w:cs="Times New Roman"/>
                <w:color w:val="000000"/>
                <w:sz w:val="28"/>
                <w:szCs w:val="28"/>
                <w:lang w:eastAsia="ru-RU"/>
              </w:rPr>
              <w:t>планування дій, постановка цілей, навички лідерства, оцінка ризиків і небезпеки.</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lastRenderedPageBreak/>
              <w:t>Індивідуальний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Саморегуляція</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Саморегуляція — це здатність регулювати та контролювати свою поведінку, емоції, почуття та імпульси.</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 xml:space="preserve">Передбачає самоконтроль, </w:t>
            </w:r>
            <w:proofErr w:type="spellStart"/>
            <w:r w:rsidRPr="00D3675F">
              <w:rPr>
                <w:rFonts w:ascii="Times New Roman" w:eastAsia="Times New Roman" w:hAnsi="Times New Roman" w:cs="Times New Roman"/>
                <w:color w:val="000000"/>
                <w:sz w:val="28"/>
                <w:szCs w:val="28"/>
                <w:lang w:eastAsia="ru-RU"/>
              </w:rPr>
              <w:t>самоефективність</w:t>
            </w:r>
            <w:proofErr w:type="spellEnd"/>
            <w:r w:rsidRPr="00D3675F">
              <w:rPr>
                <w:rFonts w:ascii="Times New Roman" w:eastAsia="Times New Roman" w:hAnsi="Times New Roman" w:cs="Times New Roman"/>
                <w:color w:val="000000"/>
                <w:sz w:val="28"/>
                <w:szCs w:val="28"/>
                <w:lang w:eastAsia="ru-RU"/>
              </w:rPr>
              <w:t xml:space="preserve">, самосвідомість, а також позитивне ставлення до себе, надійність та </w:t>
            </w:r>
            <w:proofErr w:type="spellStart"/>
            <w:r w:rsidRPr="00D3675F">
              <w:rPr>
                <w:rFonts w:ascii="Times New Roman" w:eastAsia="Times New Roman" w:hAnsi="Times New Roman" w:cs="Times New Roman"/>
                <w:color w:val="000000"/>
                <w:sz w:val="28"/>
                <w:szCs w:val="28"/>
                <w:lang w:eastAsia="ru-RU"/>
              </w:rPr>
              <w:t>самопрезентацію</w:t>
            </w:r>
            <w:proofErr w:type="spellEnd"/>
            <w:r w:rsidRPr="00D3675F">
              <w:rPr>
                <w:rFonts w:ascii="Times New Roman" w:eastAsia="Times New Roman" w:hAnsi="Times New Roman" w:cs="Times New Roman"/>
                <w:color w:val="000000"/>
                <w:sz w:val="28"/>
                <w:szCs w:val="28"/>
                <w:lang w:eastAsia="ru-RU"/>
              </w:rPr>
              <w:t>.</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 xml:space="preserve">Самоконтроль стосується шести взаємопов’язаних елементів, які можуть спричинити негативну поведінку: імпульсивність; відсутність наполегливості; невиправданий ризик; недооцінювання інтелектуальних можливостей; </w:t>
            </w:r>
            <w:proofErr w:type="spellStart"/>
            <w:r w:rsidRPr="00D3675F">
              <w:rPr>
                <w:rFonts w:ascii="Times New Roman" w:eastAsia="Times New Roman" w:hAnsi="Times New Roman" w:cs="Times New Roman"/>
                <w:color w:val="000000"/>
                <w:sz w:val="28"/>
                <w:szCs w:val="28"/>
                <w:lang w:eastAsia="ru-RU"/>
              </w:rPr>
              <w:t>самоцентричність</w:t>
            </w:r>
            <w:proofErr w:type="spellEnd"/>
            <w:r w:rsidRPr="00D3675F">
              <w:rPr>
                <w:rFonts w:ascii="Times New Roman" w:eastAsia="Times New Roman" w:hAnsi="Times New Roman" w:cs="Times New Roman"/>
                <w:color w:val="000000"/>
                <w:sz w:val="28"/>
                <w:szCs w:val="28"/>
                <w:lang w:eastAsia="ru-RU"/>
              </w:rPr>
              <w:t>, нестійкість характеру.</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Саморегуляція передбачає віру у свої можливості та здатність до навчання, досягнення цілей та успіху.</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 xml:space="preserve">Люди із сильним відчуттям </w:t>
            </w:r>
            <w:proofErr w:type="spellStart"/>
            <w:r w:rsidRPr="00D3675F">
              <w:rPr>
                <w:rFonts w:ascii="Times New Roman" w:eastAsia="Times New Roman" w:hAnsi="Times New Roman" w:cs="Times New Roman"/>
                <w:color w:val="000000"/>
                <w:sz w:val="28"/>
                <w:szCs w:val="28"/>
                <w:lang w:eastAsia="ru-RU"/>
              </w:rPr>
              <w:t>самоефективності</w:t>
            </w:r>
            <w:proofErr w:type="spellEnd"/>
            <w:r w:rsidRPr="00D3675F">
              <w:rPr>
                <w:rFonts w:ascii="Times New Roman" w:eastAsia="Times New Roman" w:hAnsi="Times New Roman" w:cs="Times New Roman"/>
                <w:color w:val="000000"/>
                <w:sz w:val="28"/>
                <w:szCs w:val="28"/>
                <w:lang w:eastAsia="ru-RU"/>
              </w:rPr>
              <w:t xml:space="preserve"> сприймають важкі завдання як виклики для самовдосконалення, а не як загрози, яких слід уникати. Такі люди ставлять перед собою високі цілі та рішуче налаштовані їх досягти.</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w:t>
            </w:r>
            <w:r w:rsidRPr="00D3675F">
              <w:rPr>
                <w:rFonts w:ascii="Times New Roman" w:eastAsia="Times New Roman" w:hAnsi="Times New Roman" w:cs="Times New Roman"/>
                <w:color w:val="000000"/>
                <w:sz w:val="28"/>
                <w:szCs w:val="28"/>
                <w:lang w:eastAsia="ru-RU"/>
              </w:rPr>
              <w:t> самоконтроль, самостійність, наполегливість, сміливість, стійкість, управління часом, організаційні здібності, надійність, постановка цілей, планування життя, автономія, самодопомога, саморефлексія, самооцінка.</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Індивідуальний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Стійкість</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Стійкість (еластичність, пружність)</w:t>
            </w:r>
            <w:r w:rsidRPr="00D3675F">
              <w:rPr>
                <w:rFonts w:ascii="Times New Roman" w:eastAsia="Times New Roman" w:hAnsi="Times New Roman" w:cs="Times New Roman"/>
                <w:color w:val="000000"/>
                <w:sz w:val="28"/>
                <w:szCs w:val="28"/>
                <w:lang w:eastAsia="ru-RU"/>
              </w:rPr>
              <w:t> </w:t>
            </w:r>
            <w:r w:rsidRPr="00D3675F">
              <w:rPr>
                <w:rFonts w:ascii="Times New Roman" w:eastAsia="Times New Roman" w:hAnsi="Times New Roman" w:cs="Times New Roman"/>
                <w:i/>
                <w:iCs/>
                <w:color w:val="000000"/>
                <w:sz w:val="28"/>
                <w:szCs w:val="28"/>
                <w:lang w:eastAsia="ru-RU"/>
              </w:rPr>
              <w:t>— це адаптивна здатність людини успішно долати несприятливі життєві обставини.</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Формуванню стійкості сприяють хороші когнітивні уміння, навички вирішення проблем, здатність підтримувати позитивні стосунки з однолітками, ефективні стратегії управління емоціями і поведінкою, позитивне ставлення до себе (впевненість у собі, самооцінка та саморегуляція), почуття гумору тощо.</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 xml:space="preserve">Навчання у безпечних шкільних умовах дітей і молоді стратегій адаптації допомагає їм долати стреси щоденного життя і розвинути життєву стійкість, украй </w:t>
            </w:r>
            <w:r w:rsidRPr="00D3675F">
              <w:rPr>
                <w:rFonts w:ascii="Times New Roman" w:eastAsia="Times New Roman" w:hAnsi="Times New Roman" w:cs="Times New Roman"/>
                <w:color w:val="000000"/>
                <w:sz w:val="28"/>
                <w:szCs w:val="28"/>
                <w:lang w:eastAsia="ru-RU"/>
              </w:rPr>
              <w:lastRenderedPageBreak/>
              <w:t>необхідну в умовах криз і соціальних конфліктів.</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 </w:t>
            </w:r>
            <w:r w:rsidRPr="00D3675F">
              <w:rPr>
                <w:rFonts w:ascii="Times New Roman" w:eastAsia="Times New Roman" w:hAnsi="Times New Roman" w:cs="Times New Roman"/>
                <w:color w:val="000000"/>
                <w:sz w:val="28"/>
                <w:szCs w:val="28"/>
                <w:lang w:eastAsia="ru-RU"/>
              </w:rPr>
              <w:t>подолання стресів, аналітичне та творче мислення, позитивне ставлення до себе і стосунки з іншими, адаптивність, саморегуляція, саморозвиток, управління емоціями та поведінкою.</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lastRenderedPageBreak/>
              <w:t>Індивідуальний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Комунікація</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Комунікація — це двосторонній обмін інформацією з метою розуміння, включно з вербальним, невербальним та письмовим спілкуванням.</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Комунікативні навички передбачають уміння говорити, активно слухати і ставити запитання.</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w:t>
            </w:r>
            <w:r w:rsidRPr="00D3675F">
              <w:rPr>
                <w:rFonts w:ascii="Times New Roman" w:eastAsia="Times New Roman" w:hAnsi="Times New Roman" w:cs="Times New Roman"/>
                <w:color w:val="000000"/>
                <w:sz w:val="28"/>
                <w:szCs w:val="28"/>
                <w:lang w:eastAsia="ru-RU"/>
              </w:rPr>
              <w:t> чітка презентація і пояснення ідей, понять і концепцій; усвідомлення мети спілкування; врахування особливостей аудиторії або співрозмовників; навички переконання; навички формальної усної презентації та письмового спілкування; уміння вести діалог; уникання дискримінаційної мови, впевненість.</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Соціальний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Повага до різноманітності</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Повага до різноманітності — це визнання й активне прийняття того, що люди є рівними з огляду на свій людський статус.</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Кожна людина є унікальною і має індивідуальні особливості, що визначені расою, етносом, статтю, сексуальною орієнтацією, соціально-економічним статусом, віком, фізичними здібностями, релігійними віруваннями, політичними переконаннями тощо.</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Повага до різноманітності — це більше, ніж толерантність, тобто пасивне прийняття відмінностей. Вона означає визнання та активне просування безумовної рівноцінності людей і народів.</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w:t>
            </w:r>
            <w:r w:rsidRPr="00D3675F">
              <w:rPr>
                <w:rFonts w:ascii="Times New Roman" w:eastAsia="Times New Roman" w:hAnsi="Times New Roman" w:cs="Times New Roman"/>
                <w:color w:val="000000"/>
                <w:sz w:val="28"/>
                <w:szCs w:val="28"/>
                <w:lang w:eastAsia="ru-RU"/>
              </w:rPr>
              <w:t> активна толерантність, соціальна взаємодія, самооцінка, саморегуляція.</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Соціальний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proofErr w:type="spellStart"/>
            <w:r w:rsidRPr="00D3675F">
              <w:rPr>
                <w:rFonts w:ascii="Times New Roman" w:eastAsia="Times New Roman" w:hAnsi="Times New Roman" w:cs="Times New Roman"/>
                <w:b/>
                <w:bCs/>
                <w:color w:val="000000"/>
                <w:sz w:val="28"/>
                <w:szCs w:val="28"/>
                <w:lang w:eastAsia="ru-RU"/>
              </w:rPr>
              <w:t>Емпатія</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Емпатія</w:t>
            </w:r>
            <w:r w:rsidRPr="00D3675F">
              <w:rPr>
                <w:rFonts w:ascii="Times New Roman" w:eastAsia="Times New Roman" w:hAnsi="Times New Roman" w:cs="Times New Roman"/>
                <w:color w:val="000000"/>
                <w:sz w:val="28"/>
                <w:szCs w:val="28"/>
                <w:lang w:eastAsia="ru-RU"/>
              </w:rPr>
              <w:t> </w:t>
            </w:r>
            <w:r w:rsidRPr="00D3675F">
              <w:rPr>
                <w:rFonts w:ascii="Times New Roman" w:eastAsia="Times New Roman" w:hAnsi="Times New Roman" w:cs="Times New Roman"/>
                <w:i/>
                <w:iCs/>
                <w:color w:val="000000"/>
                <w:sz w:val="28"/>
                <w:szCs w:val="28"/>
                <w:lang w:eastAsia="ru-RU"/>
              </w:rPr>
              <w:t>— це здатність зрозуміти чужі почуття і співпереживати без оціночних суджень.</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roofErr w:type="spellStart"/>
            <w:r w:rsidRPr="00D3675F">
              <w:rPr>
                <w:rFonts w:ascii="Times New Roman" w:eastAsia="Times New Roman" w:hAnsi="Times New Roman" w:cs="Times New Roman"/>
                <w:color w:val="000000"/>
                <w:sz w:val="28"/>
                <w:szCs w:val="28"/>
                <w:lang w:eastAsia="ru-RU"/>
              </w:rPr>
              <w:t>Емпатія</w:t>
            </w:r>
            <w:proofErr w:type="spellEnd"/>
            <w:r w:rsidRPr="00D3675F">
              <w:rPr>
                <w:rFonts w:ascii="Times New Roman" w:eastAsia="Times New Roman" w:hAnsi="Times New Roman" w:cs="Times New Roman"/>
                <w:color w:val="000000"/>
                <w:sz w:val="28"/>
                <w:szCs w:val="28"/>
                <w:lang w:eastAsia="ru-RU"/>
              </w:rPr>
              <w:t xml:space="preserve"> сприяє соціальній взаємодії, позитивним взаєминам і </w:t>
            </w:r>
            <w:proofErr w:type="spellStart"/>
            <w:r w:rsidRPr="00D3675F">
              <w:rPr>
                <w:rFonts w:ascii="Times New Roman" w:eastAsia="Times New Roman" w:hAnsi="Times New Roman" w:cs="Times New Roman"/>
                <w:color w:val="000000"/>
                <w:sz w:val="28"/>
                <w:szCs w:val="28"/>
                <w:lang w:eastAsia="ru-RU"/>
              </w:rPr>
              <w:t>просоціальній</w:t>
            </w:r>
            <w:proofErr w:type="spellEnd"/>
            <w:r w:rsidRPr="00D3675F">
              <w:rPr>
                <w:rFonts w:ascii="Times New Roman" w:eastAsia="Times New Roman" w:hAnsi="Times New Roman" w:cs="Times New Roman"/>
                <w:color w:val="000000"/>
                <w:sz w:val="28"/>
                <w:szCs w:val="28"/>
                <w:lang w:eastAsia="ru-RU"/>
              </w:rPr>
              <w:t xml:space="preserve"> поведінці.</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Уміння співпереживати стражданням інших людей важливе для розрізняння правильного від неправильного.</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roofErr w:type="spellStart"/>
            <w:r w:rsidRPr="00D3675F">
              <w:rPr>
                <w:rFonts w:ascii="Times New Roman" w:eastAsia="Times New Roman" w:hAnsi="Times New Roman" w:cs="Times New Roman"/>
                <w:color w:val="000000"/>
                <w:sz w:val="28"/>
                <w:szCs w:val="28"/>
                <w:lang w:eastAsia="ru-RU"/>
              </w:rPr>
              <w:t>Емпатія</w:t>
            </w:r>
            <w:proofErr w:type="spellEnd"/>
            <w:r w:rsidRPr="00D3675F">
              <w:rPr>
                <w:rFonts w:ascii="Times New Roman" w:eastAsia="Times New Roman" w:hAnsi="Times New Roman" w:cs="Times New Roman"/>
                <w:color w:val="000000"/>
                <w:sz w:val="28"/>
                <w:szCs w:val="28"/>
                <w:lang w:eastAsia="ru-RU"/>
              </w:rPr>
              <w:t xml:space="preserve"> є важливим попередником і </w:t>
            </w:r>
            <w:proofErr w:type="spellStart"/>
            <w:r w:rsidRPr="00D3675F">
              <w:rPr>
                <w:rFonts w:ascii="Times New Roman" w:eastAsia="Times New Roman" w:hAnsi="Times New Roman" w:cs="Times New Roman"/>
                <w:color w:val="000000"/>
                <w:sz w:val="28"/>
                <w:szCs w:val="28"/>
                <w:lang w:eastAsia="ru-RU"/>
              </w:rPr>
              <w:t>мотиватором</w:t>
            </w:r>
            <w:proofErr w:type="spellEnd"/>
            <w:r w:rsidRPr="00D3675F">
              <w:rPr>
                <w:rFonts w:ascii="Times New Roman" w:eastAsia="Times New Roman" w:hAnsi="Times New Roman" w:cs="Times New Roman"/>
                <w:color w:val="000000"/>
                <w:sz w:val="28"/>
                <w:szCs w:val="28"/>
                <w:lang w:eastAsia="ru-RU"/>
              </w:rPr>
              <w:t xml:space="preserve"> для </w:t>
            </w:r>
            <w:proofErr w:type="spellStart"/>
            <w:r w:rsidRPr="00D3675F">
              <w:rPr>
                <w:rFonts w:ascii="Times New Roman" w:eastAsia="Times New Roman" w:hAnsi="Times New Roman" w:cs="Times New Roman"/>
                <w:color w:val="000000"/>
                <w:sz w:val="28"/>
                <w:szCs w:val="28"/>
                <w:lang w:eastAsia="ru-RU"/>
              </w:rPr>
              <w:t>просоціальної</w:t>
            </w:r>
            <w:proofErr w:type="spellEnd"/>
            <w:r w:rsidRPr="00D3675F">
              <w:rPr>
                <w:rFonts w:ascii="Times New Roman" w:eastAsia="Times New Roman" w:hAnsi="Times New Roman" w:cs="Times New Roman"/>
                <w:color w:val="000000"/>
                <w:sz w:val="28"/>
                <w:szCs w:val="28"/>
                <w:lang w:eastAsia="ru-RU"/>
              </w:rPr>
              <w:t xml:space="preserve"> поведінки.</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 xml:space="preserve">Діти з високим рівнем </w:t>
            </w:r>
            <w:proofErr w:type="spellStart"/>
            <w:r w:rsidRPr="00D3675F">
              <w:rPr>
                <w:rFonts w:ascii="Times New Roman" w:eastAsia="Times New Roman" w:hAnsi="Times New Roman" w:cs="Times New Roman"/>
                <w:color w:val="000000"/>
                <w:sz w:val="28"/>
                <w:szCs w:val="28"/>
                <w:lang w:eastAsia="ru-RU"/>
              </w:rPr>
              <w:t>емпатії</w:t>
            </w:r>
            <w:proofErr w:type="spellEnd"/>
            <w:r w:rsidRPr="00D3675F">
              <w:rPr>
                <w:rFonts w:ascii="Times New Roman" w:eastAsia="Times New Roman" w:hAnsi="Times New Roman" w:cs="Times New Roman"/>
                <w:color w:val="000000"/>
                <w:sz w:val="28"/>
                <w:szCs w:val="28"/>
                <w:lang w:eastAsia="ru-RU"/>
              </w:rPr>
              <w:t xml:space="preserve"> більш соціально компетентні і схильні до співпраці.</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Здатність співпереживати також важлива для якості відносин.</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w:t>
            </w:r>
            <w:r w:rsidRPr="00D3675F">
              <w:rPr>
                <w:rFonts w:ascii="Times New Roman" w:eastAsia="Times New Roman" w:hAnsi="Times New Roman" w:cs="Times New Roman"/>
                <w:color w:val="000000"/>
                <w:sz w:val="28"/>
                <w:szCs w:val="28"/>
                <w:lang w:eastAsia="ru-RU"/>
              </w:rPr>
              <w:t xml:space="preserve"> розуміння інших, турбота про інших, виявлення зловживань та неприпустимих форм поведінки, альтруїстична поведінка, вирішення </w:t>
            </w:r>
            <w:r w:rsidRPr="00D3675F">
              <w:rPr>
                <w:rFonts w:ascii="Times New Roman" w:eastAsia="Times New Roman" w:hAnsi="Times New Roman" w:cs="Times New Roman"/>
                <w:color w:val="000000"/>
                <w:sz w:val="28"/>
                <w:szCs w:val="28"/>
                <w:lang w:eastAsia="ru-RU"/>
              </w:rPr>
              <w:lastRenderedPageBreak/>
              <w:t>конфліктів, розуміння та управління емоціями, активне слухання, повага до інших.</w:t>
            </w:r>
          </w:p>
        </w:tc>
      </w:tr>
      <w:tr w:rsidR="00B65E6B" w:rsidRPr="00D3675F"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lastRenderedPageBreak/>
              <w:t>Соціальний вимір</w:t>
            </w:r>
          </w:p>
          <w:p w:rsidR="00B65E6B" w:rsidRPr="00D3675F" w:rsidRDefault="00B65E6B"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b/>
                <w:bCs/>
                <w:color w:val="000000"/>
                <w:sz w:val="28"/>
                <w:szCs w:val="28"/>
                <w:lang w:eastAsia="ru-RU"/>
              </w:rPr>
              <w:t>Участь</w:t>
            </w:r>
          </w:p>
        </w:tc>
        <w:tc>
          <w:tcPr>
            <w:tcW w:w="0" w:type="auto"/>
            <w:tcBorders>
              <w:top w:val="outset" w:sz="6" w:space="0" w:color="auto"/>
              <w:left w:val="outset" w:sz="6" w:space="0" w:color="auto"/>
              <w:bottom w:val="outset" w:sz="6" w:space="0" w:color="auto"/>
              <w:right w:val="outset" w:sz="6" w:space="0" w:color="auto"/>
            </w:tcBorders>
            <w:shd w:val="clear" w:color="auto" w:fill="CCCCFF"/>
            <w:vAlign w:val="center"/>
            <w:hideMark/>
          </w:tcPr>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Участь — це активність у діях і вплив на процеси, рішення та діяльність.</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Участь — це дія, спрямована на посилення і власного потенціалу, і потенціалу спільноти.</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Наприклад, участь у діяльності класу — це більше, ніж піднімати руку. Це співпраця, обмін думками, спілкування, взаємна підтримка і взаємодопомога, словесне заохочення, співпереживання, загальна доброзичливість.</w:t>
            </w:r>
          </w:p>
          <w:p w:rsidR="00B65E6B" w:rsidRPr="00D3675F" w:rsidRDefault="00B65E6B" w:rsidP="00CC2766">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i/>
                <w:iCs/>
                <w:color w:val="000000"/>
                <w:sz w:val="28"/>
                <w:szCs w:val="28"/>
                <w:lang w:eastAsia="ru-RU"/>
              </w:rPr>
              <w:t>Пов’язані здатності:</w:t>
            </w:r>
            <w:r w:rsidRPr="00D3675F">
              <w:rPr>
                <w:rFonts w:ascii="Times New Roman" w:eastAsia="Times New Roman" w:hAnsi="Times New Roman" w:cs="Times New Roman"/>
                <w:color w:val="000000"/>
                <w:sz w:val="28"/>
                <w:szCs w:val="28"/>
                <w:lang w:eastAsia="ru-RU"/>
              </w:rPr>
              <w:t> активне слухання, планування та організація взаємодії, презентації, концентрація, аналітичне мислення, творчість, упевненість.</w:t>
            </w:r>
          </w:p>
        </w:tc>
      </w:tr>
    </w:tbl>
    <w:p w:rsidR="00D3675F" w:rsidRPr="00D3675F" w:rsidRDefault="00D3675F" w:rsidP="0010301D">
      <w:pPr>
        <w:shd w:val="clear" w:color="auto" w:fill="FAFAFA"/>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 xml:space="preserve">Ключові компетентності </w:t>
      </w:r>
      <w:r w:rsidRPr="00D3675F">
        <w:rPr>
          <w:rFonts w:ascii="Times New Roman" w:eastAsia="Times New Roman" w:hAnsi="Times New Roman" w:cs="Times New Roman"/>
          <w:color w:val="000000"/>
          <w:sz w:val="28"/>
          <w:szCs w:val="28"/>
          <w:lang w:eastAsia="ru-RU"/>
        </w:rPr>
        <w:t xml:space="preserve">це ті, які необхідні всім людям для підвищення особистого потенціалу і розвитку, розширення можливостей працевлаштування, соціальної інтеграції та активного громадянства. Такі компетентності розвиваються в процесі навчання протягом усього життя, починаючи з раннього дитинства шляхом формального, неформального та </w:t>
      </w:r>
      <w:proofErr w:type="spellStart"/>
      <w:r w:rsidRPr="00D3675F">
        <w:rPr>
          <w:rFonts w:ascii="Times New Roman" w:eastAsia="Times New Roman" w:hAnsi="Times New Roman" w:cs="Times New Roman"/>
          <w:color w:val="000000"/>
          <w:sz w:val="28"/>
          <w:szCs w:val="28"/>
          <w:lang w:eastAsia="ru-RU"/>
        </w:rPr>
        <w:t>інформального</w:t>
      </w:r>
      <w:proofErr w:type="spellEnd"/>
      <w:r w:rsidRPr="00D3675F">
        <w:rPr>
          <w:rFonts w:ascii="Times New Roman" w:eastAsia="Times New Roman" w:hAnsi="Times New Roman" w:cs="Times New Roman"/>
          <w:color w:val="000000"/>
          <w:sz w:val="28"/>
          <w:szCs w:val="28"/>
          <w:lang w:eastAsia="ru-RU"/>
        </w:rPr>
        <w:t xml:space="preserve"> навчання.</w:t>
      </w:r>
    </w:p>
    <w:p w:rsidR="00D3675F" w:rsidRPr="00D3675F" w:rsidRDefault="00D3675F" w:rsidP="0010301D">
      <w:pPr>
        <w:shd w:val="clear" w:color="auto" w:fill="FAFAFA"/>
        <w:spacing w:after="0" w:line="240" w:lineRule="auto"/>
        <w:ind w:firstLine="709"/>
        <w:jc w:val="both"/>
        <w:rPr>
          <w:rFonts w:ascii="Times New Roman" w:eastAsia="Times New Roman" w:hAnsi="Times New Roman" w:cs="Times New Roman"/>
          <w:color w:val="000000"/>
          <w:sz w:val="28"/>
          <w:szCs w:val="28"/>
          <w:lang w:eastAsia="ru-RU"/>
        </w:rPr>
      </w:pPr>
      <w:r w:rsidRPr="00D3675F">
        <w:rPr>
          <w:rFonts w:ascii="Times New Roman" w:eastAsia="Times New Roman" w:hAnsi="Times New Roman" w:cs="Times New Roman"/>
          <w:color w:val="000000"/>
          <w:sz w:val="28"/>
          <w:szCs w:val="28"/>
          <w:lang w:eastAsia="ru-RU"/>
        </w:rPr>
        <w:t>Усі ключові компетентності вважаються однаково важливими: кожна з них сприяє успішному життю в суспільстві. Компетенції можуть застосовуватися у багатьох контекстах і в різних комбінаціях. Вони переплітаються та поєднуються: розвиваючи компетентності, важливі для однієї життєвої сфери, ми одночасно розвиваємо й пріоритетні для іншої.</w:t>
      </w:r>
    </w:p>
    <w:tbl>
      <w:tblPr>
        <w:tblW w:w="0" w:type="auto"/>
        <w:tblBorders>
          <w:top w:val="outset" w:sz="6" w:space="0" w:color="auto"/>
          <w:left w:val="outset" w:sz="6" w:space="0" w:color="auto"/>
          <w:bottom w:val="outset" w:sz="6" w:space="0" w:color="auto"/>
          <w:right w:val="outset" w:sz="6" w:space="0" w:color="auto"/>
        </w:tblBorders>
        <w:shd w:val="clear" w:color="auto" w:fill="FAFAFA"/>
        <w:tblCellMar>
          <w:left w:w="0" w:type="dxa"/>
          <w:right w:w="0" w:type="dxa"/>
        </w:tblCellMar>
        <w:tblLook w:val="04A0" w:firstRow="1" w:lastRow="0" w:firstColumn="1" w:lastColumn="0" w:noHBand="0" w:noVBand="1"/>
      </w:tblPr>
      <w:tblGrid>
        <w:gridCol w:w="2594"/>
        <w:gridCol w:w="6777"/>
      </w:tblGrid>
      <w:tr w:rsidR="00D3675F" w:rsidRPr="0035744A"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t>Ключова компетентність</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t>Визначення і роль</w:t>
            </w:r>
          </w:p>
        </w:tc>
      </w:tr>
      <w:tr w:rsidR="00D3675F" w:rsidRPr="0035744A" w:rsidTr="00D3675F">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t>Грам</w:t>
            </w:r>
            <w:r w:rsidRPr="0035744A">
              <w:rPr>
                <w:rFonts w:ascii="Times New Roman" w:eastAsia="Times New Roman" w:hAnsi="Times New Roman" w:cs="Times New Roman"/>
                <w:b/>
                <w:bCs/>
                <w:color w:val="000000"/>
                <w:sz w:val="28"/>
                <w:szCs w:val="28"/>
                <w:shd w:val="clear" w:color="auto" w:fill="FFFFFF" w:themeFill="background1"/>
                <w:lang w:eastAsia="ru-RU"/>
              </w:rPr>
              <w:t>о</w:t>
            </w:r>
            <w:r w:rsidRPr="0035744A">
              <w:rPr>
                <w:rFonts w:ascii="Times New Roman" w:eastAsia="Times New Roman" w:hAnsi="Times New Roman" w:cs="Times New Roman"/>
                <w:b/>
                <w:bCs/>
                <w:color w:val="000000"/>
                <w:sz w:val="28"/>
                <w:szCs w:val="28"/>
                <w:lang w:eastAsia="ru-RU"/>
              </w:rPr>
              <w:t>тність</w:t>
            </w:r>
          </w:p>
        </w:tc>
        <w:tc>
          <w:tcPr>
            <w:tcW w:w="0" w:type="auto"/>
            <w:tcBorders>
              <w:top w:val="outset" w:sz="6" w:space="0" w:color="auto"/>
              <w:left w:val="outset" w:sz="6" w:space="0" w:color="auto"/>
              <w:bottom w:val="outset" w:sz="6" w:space="0" w:color="auto"/>
              <w:right w:val="outset" w:sz="6" w:space="0" w:color="auto"/>
            </w:tcBorders>
            <w:shd w:val="clear" w:color="auto" w:fill="FFFFCC"/>
            <w:vAlign w:val="center"/>
            <w:hideMark/>
          </w:tcPr>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Грамотність — це здатність розрізняти, розуміти, висловлювати, створювати та інтерпретувати поняття, почуття, факти та думки усно та письмово, за допомогою візуальних, звукових та цифрових матеріалів у різних дисциплінах та контекстах.</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Розвиток грамотності є фундаментом для подальшого навчання та лінгвістичної взаємодії. Залежно від контексту грамотність може формуватися рідною мовою, </w:t>
            </w:r>
            <w:proofErr w:type="spellStart"/>
            <w:r w:rsidRPr="0035744A">
              <w:rPr>
                <w:rFonts w:ascii="Times New Roman" w:eastAsia="Times New Roman" w:hAnsi="Times New Roman" w:cs="Times New Roman"/>
                <w:color w:val="000000"/>
                <w:sz w:val="28"/>
                <w:szCs w:val="28"/>
                <w:lang w:eastAsia="ru-RU"/>
              </w:rPr>
              <w:t>мовою</w:t>
            </w:r>
            <w:proofErr w:type="spellEnd"/>
            <w:r w:rsidRPr="0035744A">
              <w:rPr>
                <w:rFonts w:ascii="Times New Roman" w:eastAsia="Times New Roman" w:hAnsi="Times New Roman" w:cs="Times New Roman"/>
                <w:color w:val="000000"/>
                <w:sz w:val="28"/>
                <w:szCs w:val="28"/>
                <w:lang w:eastAsia="ru-RU"/>
              </w:rPr>
              <w:t xml:space="preserve"> навчання та/або офіційною мовою у країні або регіоні.</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Основні знання, вміння, навички та ставлення, пов’язані з грамотністю:</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Грамотність передбачає здатність ефективно спілкуватися та налагоджувати стосунки з іншими людьми належним і творчим способом.</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Вона також включає знання у сфері читання та письма і правильне розуміння письмової інформації.</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lastRenderedPageBreak/>
              <w:t>Грамотність передбачає певний словниковий запас у людини, знання граматики та функцій мови. Вона включає усвідомлення основних видів словесної взаємодії, літературних і не літературних текстів, а також основних рис різних стилів та регістрів мови.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Люди мають володіти навичками усного та письмового спілкування в різних ситуаціях, а також адаптувати своє спілкування до вимог ситуації.</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Ця компетентність також передбачає здатність шукати і використовувати різні типи джерел інформації, формулювати та висловлювати свої усні та письмові аргументи переконливо, відповідно до контексту.</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Позитивне ставлення до грамотності означає цінування естетичних якостей мови та інтерес до взаємодії з іншими, розуміння та використання мови у позитивний та соціально відповідальний спосіб.</w:t>
            </w:r>
          </w:p>
        </w:tc>
      </w:tr>
      <w:tr w:rsidR="00D3675F"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lastRenderedPageBreak/>
              <w:t>Мовна</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Компетентність у мовах — це здатність ефективно використовувати різні мови для спілкування.</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Базується на здатності розуміти, висловлювати та інтерпретувати поняття, факти, думки, почуття як усно, так і письмово. Включає уміння слухати, говорити, читати та писати у відповідних соціальних та культурних контекстах.</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Основні знання, вміння, навички та ставлення, пов’язані з мовною компетентністю:</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Використання словникового запасу, знання функціональної граматики різних мов та усвідомлення основних видів словесної взаємодії та регістрів мов.</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Знання суспільних звичаїв, культурних аспектів та діалектів мов.</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Вміння розуміти розмовні повідомлення, ініціювати, підтримувати та завершувати бесіди, читати, розуміти та складати тексти з різним рівнем володіння різними мовами відповідно до особистих потреб.</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Важливими є уміння вивчати мови у системі формальної, неформальної та </w:t>
            </w:r>
            <w:proofErr w:type="spellStart"/>
            <w:r w:rsidRPr="0035744A">
              <w:rPr>
                <w:rFonts w:ascii="Times New Roman" w:eastAsia="Times New Roman" w:hAnsi="Times New Roman" w:cs="Times New Roman"/>
                <w:color w:val="000000"/>
                <w:sz w:val="28"/>
                <w:szCs w:val="28"/>
                <w:lang w:eastAsia="ru-RU"/>
              </w:rPr>
              <w:t>інформальної</w:t>
            </w:r>
            <w:proofErr w:type="spellEnd"/>
            <w:r w:rsidRPr="0035744A">
              <w:rPr>
                <w:rFonts w:ascii="Times New Roman" w:eastAsia="Times New Roman" w:hAnsi="Times New Roman" w:cs="Times New Roman"/>
                <w:color w:val="000000"/>
                <w:sz w:val="28"/>
                <w:szCs w:val="28"/>
                <w:lang w:eastAsia="ru-RU"/>
              </w:rPr>
              <w:t xml:space="preserve"> освіти протягом усього життя.</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Позитивне ставлення до мовної компетентності — це цінування культурної різноманітності, інтерес до різних мов і міжкультурного спілкування. Передбачає повагу до індивідуальних мовних особливостей кожної людини, зокрема до рідної мови осіб, які належать до меншин та/або є мігрантами.</w:t>
            </w:r>
          </w:p>
        </w:tc>
      </w:tr>
      <w:tr w:rsidR="00D3675F"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t xml:space="preserve">Математика, науки, технології, </w:t>
            </w:r>
            <w:r w:rsidRPr="0035744A">
              <w:rPr>
                <w:rFonts w:ascii="Times New Roman" w:eastAsia="Times New Roman" w:hAnsi="Times New Roman" w:cs="Times New Roman"/>
                <w:b/>
                <w:bCs/>
                <w:color w:val="000000"/>
                <w:sz w:val="28"/>
                <w:szCs w:val="28"/>
                <w:lang w:eastAsia="ru-RU"/>
              </w:rPr>
              <w:lastRenderedPageBreak/>
              <w:t>інженерія</w:t>
            </w:r>
          </w:p>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t>(STEM)</w:t>
            </w:r>
          </w:p>
        </w:tc>
        <w:tc>
          <w:tcPr>
            <w:tcW w:w="0" w:type="auto"/>
            <w:tcBorders>
              <w:top w:val="outset" w:sz="6" w:space="0" w:color="auto"/>
              <w:left w:val="outset" w:sz="6" w:space="0" w:color="auto"/>
              <w:bottom w:val="outset" w:sz="6" w:space="0" w:color="auto"/>
              <w:right w:val="outset" w:sz="6" w:space="0" w:color="auto"/>
            </w:tcBorders>
            <w:shd w:val="clear" w:color="auto" w:fill="99FFCC"/>
            <w:vAlign w:val="center"/>
            <w:hideMark/>
          </w:tcPr>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lastRenderedPageBreak/>
              <w:t xml:space="preserve">А. Математична компетентність — це здатність застосовувати логіко-математичне мислення для </w:t>
            </w:r>
            <w:r w:rsidRPr="0035744A">
              <w:rPr>
                <w:rFonts w:ascii="Times New Roman" w:eastAsia="Times New Roman" w:hAnsi="Times New Roman" w:cs="Times New Roman"/>
                <w:i/>
                <w:iCs/>
                <w:color w:val="000000"/>
                <w:sz w:val="28"/>
                <w:szCs w:val="28"/>
                <w:lang w:eastAsia="ru-RU"/>
              </w:rPr>
              <w:lastRenderedPageBreak/>
              <w:t>вирішення проблем у повсякденному житті.</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Математична компетентність передбачає здатність і бажання застосовувати логічне та просторове мислення, а також презентації (формули, моделі, конструкції, графіки, діаграми).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Б. Компетенція в науці — це здатність і бажання використовувати знання та методологію для пояснення природного світу.</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Компетенції в технології та інженерії — це здатність застосовувати знання та методології з метою задовольнити людські потреби.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Компетентність у науках, технологіях та інженерії передбачає розуміння змін, спричинених діяльністю людини, та її особисту відповідальність за наслідки таких змін.</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Основні знання, вміння, навички та ставлення, пов’язані з цією компетентністю:</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A. Необхідні знання в математиці</w:t>
            </w:r>
            <w:r w:rsidRPr="0035744A">
              <w:rPr>
                <w:rFonts w:ascii="Times New Roman" w:eastAsia="Times New Roman" w:hAnsi="Times New Roman" w:cs="Times New Roman"/>
                <w:color w:val="000000"/>
                <w:sz w:val="28"/>
                <w:szCs w:val="28"/>
                <w:lang w:eastAsia="ru-RU"/>
              </w:rPr>
              <w:t> включають знання чисел, мір та структур, основних операцій та базових математичних презентацій, розуміння математичних термінів і понять та усвідомлення питань, на які математика може запропонувати відповіді.</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Люди мають володіти навичками застосування базових математичних принципів і процесів у контексті повсякденного життя вдома та на роботі (наприклад, фінансові навички), а також застосовувати й оцінювати логічні ланцюжки аргументів.</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Математична компетентність передбачає вміння математично обґрунтовувати, розуміти математичні докази і спілкуватися математичною мовою та використовувати відповідні засоби, зокрема статистичні дані та графіки.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Позитивне ставлення до математики ґрунтується на повазі до істини і готовності шукати причини та оцінювати їхню дійсність.</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Б. Для науки, технологій та інженерії основні знання </w:t>
            </w:r>
            <w:r w:rsidRPr="0035744A">
              <w:rPr>
                <w:rFonts w:ascii="Times New Roman" w:eastAsia="Times New Roman" w:hAnsi="Times New Roman" w:cs="Times New Roman"/>
                <w:color w:val="000000"/>
                <w:sz w:val="28"/>
                <w:szCs w:val="28"/>
                <w:lang w:eastAsia="ru-RU"/>
              </w:rPr>
              <w:t>включають основні принципи природного світу, фундаментальні наукові концепції, теорії, принципи та методи, технології і технологічні продукти та процеси, а також розуміння впливу науки, техніки, інженерії та діяльності людини загалом на природу.</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Це дає можливість людям краще зрозуміти досягнення, обмеження та ризики наукових теорій та застосування технологій у суспільствах (у контексті цінностей, моральних питань, культури, прийняття рішень тощо).</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lastRenderedPageBreak/>
              <w:t>Вміння у цій сфері включають організацію процесу вивчення природи через контрольовані експерименти, застосування принципів наукового дослідження, здатність використовувати технологічні інструменти і машини, а також наукові дані для досягнення мети або отримання доказового рішення.</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Ця компетентність включає такі ставлення: цікавість, турбота про етичні проблеми, підтримка безпеки та екологічної стійкості, зокрема критичне оцінювання впливу технологічного прогресу на особистість, сім’ю, спільноту та світ загалом.</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Ставлення включають також готовність відкинути власні переконання, коли вони суперечать новим експериментальним висновкам.</w:t>
            </w:r>
          </w:p>
        </w:tc>
      </w:tr>
      <w:tr w:rsidR="00D3675F"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lastRenderedPageBreak/>
              <w:t>Цифрова</w:t>
            </w:r>
          </w:p>
        </w:tc>
        <w:tc>
          <w:tcPr>
            <w:tcW w:w="0" w:type="auto"/>
            <w:tcBorders>
              <w:top w:val="outset" w:sz="6" w:space="0" w:color="auto"/>
              <w:left w:val="outset" w:sz="6" w:space="0" w:color="auto"/>
              <w:bottom w:val="outset" w:sz="6" w:space="0" w:color="auto"/>
              <w:right w:val="outset" w:sz="6" w:space="0" w:color="auto"/>
            </w:tcBorders>
            <w:shd w:val="clear" w:color="auto" w:fill="FFCCCC"/>
            <w:vAlign w:val="center"/>
            <w:hideMark/>
          </w:tcPr>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Цифрова компетентність — це впевнене, критичне і відповідальне використання та взаємодія з цифровими технологіями для навчання, професійної діяльності (роботи) та участі у житті суспільства.</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Включає цифрову та інформаційну грамотність, комунікацію та співпрацю, створення цифрового контенту (зокрема програмування), </w:t>
            </w:r>
            <w:proofErr w:type="spellStart"/>
            <w:r w:rsidRPr="0035744A">
              <w:rPr>
                <w:rFonts w:ascii="Times New Roman" w:eastAsia="Times New Roman" w:hAnsi="Times New Roman" w:cs="Times New Roman"/>
                <w:color w:val="000000"/>
                <w:sz w:val="28"/>
                <w:szCs w:val="28"/>
                <w:lang w:eastAsia="ru-RU"/>
              </w:rPr>
              <w:t>кібербезпеку</w:t>
            </w:r>
            <w:proofErr w:type="spellEnd"/>
            <w:r w:rsidRPr="0035744A">
              <w:rPr>
                <w:rFonts w:ascii="Times New Roman" w:eastAsia="Times New Roman" w:hAnsi="Times New Roman" w:cs="Times New Roman"/>
                <w:color w:val="000000"/>
                <w:sz w:val="28"/>
                <w:szCs w:val="28"/>
                <w:lang w:eastAsia="ru-RU"/>
              </w:rPr>
              <w:t xml:space="preserve"> та вирішення проблем.</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Основні знання, вміння, навички та ставлення, пов’язані з цифровою компетентністю:</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Знання того, як цифрові технології можуть підтримувати спілкування, творчість та інновації. Обізнаність щодо їхні можливостей, обмежень, впливів та ризиків.</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Розуміння загальних принципів, механізмів та логіки цифрових технологій. Знання базових функцій та використання різних пристроїв, програмного забезпечення та цифрових мереж.</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Знання правових та етичних принципів, пов’язаних із використанням цифрових технологій.</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Цифрова компетентність передбачає вміння використовувати цифрові технології для підтримки творчості, активного громадянства та соціальної інтеграції, співпраці з іншими людьми для досягнення особистих, соціальних або комерційних цілей.</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Навички включають можливість використання, доступу, фільтрування, оцінки, створення, програмування та обміну цифровим змістом.</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Важливими є вміння захищати інформацію, зміст, особисті дані, а також ефективно взаємодіяти з програмним забезпеченням, пристроями, штучним </w:t>
            </w:r>
            <w:r w:rsidRPr="0035744A">
              <w:rPr>
                <w:rFonts w:ascii="Times New Roman" w:eastAsia="Times New Roman" w:hAnsi="Times New Roman" w:cs="Times New Roman"/>
                <w:color w:val="000000"/>
                <w:sz w:val="28"/>
                <w:szCs w:val="28"/>
                <w:lang w:eastAsia="ru-RU"/>
              </w:rPr>
              <w:lastRenderedPageBreak/>
              <w:t>інтелектом або роботами.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Взаємодія з цифровими технологіями та змістом передбачає відкрите та перспективне ставлення до їхньої еволюції. Водночас це потребує критичного аналізу обґрунтованості, надійності та впливу інформації і даних, які доступні через цифрові засоби, а також етичного, безпечного та відповідального підходу до використання цих інструментів.</w:t>
            </w:r>
          </w:p>
        </w:tc>
      </w:tr>
      <w:tr w:rsidR="00D3675F"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lastRenderedPageBreak/>
              <w:t>Особиста, соціальна, навчальна</w:t>
            </w:r>
          </w:p>
        </w:tc>
        <w:tc>
          <w:tcPr>
            <w:tcW w:w="0" w:type="auto"/>
            <w:tcBorders>
              <w:top w:val="outset" w:sz="6" w:space="0" w:color="auto"/>
              <w:left w:val="outset" w:sz="6" w:space="0" w:color="auto"/>
              <w:bottom w:val="outset" w:sz="6" w:space="0" w:color="auto"/>
              <w:right w:val="outset" w:sz="6" w:space="0" w:color="auto"/>
            </w:tcBorders>
            <w:shd w:val="clear" w:color="auto" w:fill="CCCCFF"/>
            <w:vAlign w:val="center"/>
            <w:hideMark/>
          </w:tcPr>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Особиста, соціальна та навчальна компетентність — це здатність усвідомлювати внутрішні стани, ефективно управляти часом та інформацією, конструктивно працювати з іншими людьми, залишатися стійкими і керувати власним навчанням та кар’єрою.</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Включає здатність справлятися з невизначеністю та складністю, учитися вчитися, підтримувати фізичне та емоційне благополуччя, співпереживати і конструктивно вирішувати конфлікти.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Основні знання, вміння, навички та ставлення, пов’язані з цією компетенцією:</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Особиста, соціальна та навчальна компетенція передбачає знання компонентів здоров’я розуму, тіла і способу життя.</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Особиста компетентність передбачає уміння бути стійкими і здатними впоратися з невизначеністю та стресом.</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Особистісні навички включають здатність виявляти свої можливості, концентруватися, справлятися зі складністю, критично аналізувати ситуації та приймати рішення.</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Для успішних міжособистісних відносин та соціальної участі важливо розуміти кодекси поведінки та правила комунікації, прийнятні в різних суспільствах та середовищах.</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Соціально важливим є вміння конструктивно спілкуватися в різних середовищах, співпрацювати в командах та вести переговори. Воно передбачає толерантність, висловлення своєї та розуміння точок зору інших людей, а також здатність формувати і підтримувати упевненість і співчуття.</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Навчальна компетентність включає знання стилів сприйняття і стратегій навчання, своїх здатностей і потреб розвитку. Важливо знати різноманітні способи розвитку своїх здатностей через доступні засоби освіти, які підтримують базове навчання, професійну </w:t>
            </w:r>
            <w:r w:rsidRPr="0035744A">
              <w:rPr>
                <w:rFonts w:ascii="Times New Roman" w:eastAsia="Times New Roman" w:hAnsi="Times New Roman" w:cs="Times New Roman"/>
                <w:color w:val="000000"/>
                <w:sz w:val="28"/>
                <w:szCs w:val="28"/>
                <w:lang w:eastAsia="ru-RU"/>
              </w:rPr>
              <w:lastRenderedPageBreak/>
              <w:t>підготовку та можливості кар’єрного зростання.</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Навчальна компетентність передбачає здатність навчатися та працювати і спільно, і автономно, організувати та наполегливо здійснювати навчання, оцінювати прогрес і результати навчання. Важливим є вміння шукати підтримки, коли це доречно, ефективно керувати кар’єрою та соціальними взаємодіями.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Особиста, соціальна і навчальна компетентність базується на позитивному ставленні до особистого, соціального та фізичного благополуччя та навчання протягом усього життя.</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Вона включає позитивне ставлення до співпраці, повагу до інших, наполегливість та цілісність, готовність до подолання упереджень та пошуку компромісів.</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Важливими є вміння визначати і ставити цілі, мотивувати себе, розвивати стійкість та впевненість, продовжувати навчатися протягом усього життя, аналізувати і вирішувати проблеми. Це підтримує і процес навчання, і здатність індивідуума долати перешкоди.</w:t>
            </w:r>
          </w:p>
        </w:tc>
      </w:tr>
      <w:tr w:rsidR="00D3675F"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lastRenderedPageBreak/>
              <w:t>Громадянська</w:t>
            </w:r>
          </w:p>
        </w:tc>
        <w:tc>
          <w:tcPr>
            <w:tcW w:w="0" w:type="auto"/>
            <w:tcBorders>
              <w:top w:val="outset" w:sz="6" w:space="0" w:color="auto"/>
              <w:left w:val="outset" w:sz="6" w:space="0" w:color="auto"/>
              <w:bottom w:val="outset" w:sz="6" w:space="0" w:color="auto"/>
              <w:right w:val="outset" w:sz="6" w:space="0" w:color="auto"/>
            </w:tcBorders>
            <w:shd w:val="clear" w:color="auto" w:fill="FFCC99"/>
            <w:vAlign w:val="center"/>
            <w:hideMark/>
          </w:tcPr>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Громадянська компетентність — це здатність діяти як відповідальні громадяни і повною мірою брати участь у соціальному житті.</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Основні знання, вміння, навички та ставлення, пов’язані з громадянською компетентністю:</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Громадянська компетентність базується на розумінні базових ідей, пов’язаних з індивідуумами, групами, організаціями, суспільством, економікою та культурою.</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Вона включає усвідомлення цілей, цінностей та політики соціальних і політичних рухів, а також сталого розвитку, зокрема кліматичних та демографічних змін на глобальному рівні та їхніх основних причин.</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Важливим є також усвідомлення різноманітності та культурної самобутності різних суспільств і народів.</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Критичною для цієї компетентності є здатність ефективно взаємодіяти з іншими людьми в суспільних інтересах, зокрема щодо сталого розвитку суспільства. Йдеться про навички критичного мислення і конструктивної участі у діяльності громади та у прийнятті рішень на всіх рівнях — від місцевого і національного до європейського та міжнародного.</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Основою відповідального та конструктивного ставлення до громадянської компетентності є повага до прав людини. Це передбачає також бажання брати </w:t>
            </w:r>
            <w:r w:rsidRPr="0035744A">
              <w:rPr>
                <w:rFonts w:ascii="Times New Roman" w:eastAsia="Times New Roman" w:hAnsi="Times New Roman" w:cs="Times New Roman"/>
                <w:color w:val="000000"/>
                <w:sz w:val="28"/>
                <w:szCs w:val="28"/>
                <w:lang w:eastAsia="ru-RU"/>
              </w:rPr>
              <w:lastRenderedPageBreak/>
              <w:t xml:space="preserve">участь у демократичному ухваленні рішень на всіх рівнях, підтримання соціальної та культурної різноманітності, гендерної рівності, соціальної згуртованості, готовності поважати </w:t>
            </w:r>
            <w:proofErr w:type="spellStart"/>
            <w:r w:rsidRPr="0035744A">
              <w:rPr>
                <w:rFonts w:ascii="Times New Roman" w:eastAsia="Times New Roman" w:hAnsi="Times New Roman" w:cs="Times New Roman"/>
                <w:color w:val="000000"/>
                <w:sz w:val="28"/>
                <w:szCs w:val="28"/>
                <w:lang w:eastAsia="ru-RU"/>
              </w:rPr>
              <w:t>приватність</w:t>
            </w:r>
            <w:proofErr w:type="spellEnd"/>
            <w:r w:rsidRPr="0035744A">
              <w:rPr>
                <w:rFonts w:ascii="Times New Roman" w:eastAsia="Times New Roman" w:hAnsi="Times New Roman" w:cs="Times New Roman"/>
                <w:color w:val="000000"/>
                <w:sz w:val="28"/>
                <w:szCs w:val="28"/>
                <w:lang w:eastAsia="ru-RU"/>
              </w:rPr>
              <w:t xml:space="preserve"> інших людей та брати на себе відповідальність за навколишнє середовище.</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Інтерес до політичних та соціально-економічних подій та міжкультурного спілкування має бути основою для подолання упереджень, пошуку компромісів та забезпечення соціальної справедливості і правосуддя.</w:t>
            </w:r>
          </w:p>
        </w:tc>
      </w:tr>
      <w:tr w:rsidR="00D3675F"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lastRenderedPageBreak/>
              <w:t>Підприємницька</w:t>
            </w:r>
          </w:p>
        </w:tc>
        <w:tc>
          <w:tcPr>
            <w:tcW w:w="0" w:type="auto"/>
            <w:tcBorders>
              <w:top w:val="outset" w:sz="6" w:space="0" w:color="auto"/>
              <w:left w:val="outset" w:sz="6" w:space="0" w:color="auto"/>
              <w:bottom w:val="outset" w:sz="6" w:space="0" w:color="auto"/>
              <w:right w:val="outset" w:sz="6" w:space="0" w:color="auto"/>
            </w:tcBorders>
            <w:shd w:val="clear" w:color="auto" w:fill="CCFF66"/>
            <w:vAlign w:val="center"/>
            <w:hideMark/>
          </w:tcPr>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Підприємництво — це здатність реагувати на можливості та ідеї і перетворювати їх у цінності для інших.</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Підприємництво означає вміння планувати й управляти </w:t>
            </w:r>
            <w:proofErr w:type="spellStart"/>
            <w:r w:rsidRPr="0035744A">
              <w:rPr>
                <w:rFonts w:ascii="Times New Roman" w:eastAsia="Times New Roman" w:hAnsi="Times New Roman" w:cs="Times New Roman"/>
                <w:color w:val="000000"/>
                <w:sz w:val="28"/>
                <w:szCs w:val="28"/>
                <w:lang w:eastAsia="ru-RU"/>
              </w:rPr>
              <w:t>проєктами</w:t>
            </w:r>
            <w:proofErr w:type="spellEnd"/>
            <w:r w:rsidRPr="0035744A">
              <w:rPr>
                <w:rFonts w:ascii="Times New Roman" w:eastAsia="Times New Roman" w:hAnsi="Times New Roman" w:cs="Times New Roman"/>
                <w:color w:val="000000"/>
                <w:sz w:val="28"/>
                <w:szCs w:val="28"/>
                <w:lang w:eastAsia="ru-RU"/>
              </w:rPr>
              <w:t>, що мають культурну, соціальну або комерційну цінність. Ця компетентність базується на навичках творчості, критичного мислення, вирішенні проблем, ініціативності, наполегливості та вмінні співпрацювати.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Основні знання, вміння, навички та ставлення, пов’язані з підприємницькою компетентністю:</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Знання того, що існують різні контексти і можливості для перетворення ідей в особисту, соціальну та професійну діяльність, а також розуміння підходів до планування та управління </w:t>
            </w:r>
            <w:proofErr w:type="spellStart"/>
            <w:r w:rsidRPr="0035744A">
              <w:rPr>
                <w:rFonts w:ascii="Times New Roman" w:eastAsia="Times New Roman" w:hAnsi="Times New Roman" w:cs="Times New Roman"/>
                <w:color w:val="000000"/>
                <w:sz w:val="28"/>
                <w:szCs w:val="28"/>
                <w:lang w:eastAsia="ru-RU"/>
              </w:rPr>
              <w:t>проєктами</w:t>
            </w:r>
            <w:proofErr w:type="spellEnd"/>
            <w:r w:rsidRPr="0035744A">
              <w:rPr>
                <w:rFonts w:ascii="Times New Roman" w:eastAsia="Times New Roman" w:hAnsi="Times New Roman" w:cs="Times New Roman"/>
                <w:color w:val="000000"/>
                <w:sz w:val="28"/>
                <w:szCs w:val="28"/>
                <w:lang w:eastAsia="ru-RU"/>
              </w:rPr>
              <w:t>.</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Підприємливість потребує розуміння економічних та соціальних можливостей і викликів, з якими стикається роботодавець, організація чи суспільство. Необхідно знати етичні принципи й усвідомлювати свої сильні та слабкі сторони.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Підприємницькі навички засновані на креативності, що включає уяву, стратегічне мислення, вирішення проблем, а також критичний аналіз творчих процесів та інновацій.</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Важливою є здатність приймати фінансові рішення стосовно цінності та вартості, ефективно спілкуватися та вести переговори з іншими, справлятися з невизначеністю, неоднозначністю та ризиком як невід’ємними частинами прийняття обґрунтованих рішень.</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Ставленнями, що характеризують підприємливість, є: почуття ініціативи, активності, пошуку, сміливості та наполегливості у досягненні цілей. Це також бажання мотивувати інших і цінувати свої ідеї, співпереживати і піклуватися про людей та світ, а також приймати </w:t>
            </w:r>
            <w:r w:rsidRPr="0035744A">
              <w:rPr>
                <w:rFonts w:ascii="Times New Roman" w:eastAsia="Times New Roman" w:hAnsi="Times New Roman" w:cs="Times New Roman"/>
                <w:color w:val="000000"/>
                <w:sz w:val="28"/>
                <w:szCs w:val="28"/>
                <w:lang w:eastAsia="ru-RU"/>
              </w:rPr>
              <w:lastRenderedPageBreak/>
              <w:t>відповідальність за етичність дій протягом усього процесу.</w:t>
            </w:r>
          </w:p>
        </w:tc>
      </w:tr>
      <w:tr w:rsidR="00D3675F"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D3675F" w:rsidRPr="0035744A" w:rsidRDefault="00D3675F"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lastRenderedPageBreak/>
              <w:t>Культурна обізнаність та самовираження</w:t>
            </w:r>
          </w:p>
        </w:tc>
        <w:tc>
          <w:tcPr>
            <w:tcW w:w="0" w:type="auto"/>
            <w:tcBorders>
              <w:top w:val="outset" w:sz="6" w:space="0" w:color="auto"/>
              <w:left w:val="outset" w:sz="6" w:space="0" w:color="auto"/>
              <w:bottom w:val="outset" w:sz="6" w:space="0" w:color="auto"/>
              <w:right w:val="outset" w:sz="6" w:space="0" w:color="auto"/>
            </w:tcBorders>
            <w:shd w:val="clear" w:color="auto" w:fill="99FF99"/>
            <w:vAlign w:val="center"/>
            <w:hideMark/>
          </w:tcPr>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Культурна обізнаність та самовираження — це розуміння і повага до того, як ідеї і сенси у різних культурах творчо виражаються і передаються через різні галузі мистецтва і форми культури.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i/>
                <w:iCs/>
                <w:color w:val="000000"/>
                <w:sz w:val="28"/>
                <w:szCs w:val="28"/>
                <w:lang w:eastAsia="ru-RU"/>
              </w:rPr>
              <w:t>Основні знання, вміння, навички та ставлення, пов’язані з цією компетентністю:</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Компетентність передбачає знання місцевих, національних, європейських та світових культур, зокрема мов, спадщини, традицій, культурних продуктів.</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Включає розуміння різних способів передачі ідей між творцем, учасником та аудиторією в письмових, друкованих та цифрових текстах, театральних виставах, фільмах, танцях, іграх, мистецтві, дизайні, музиці, ритуалах та архітектурі, а також у гібридних формах.</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Навички передбачають здатність виражати та інтерпретувати з </w:t>
            </w:r>
            <w:proofErr w:type="spellStart"/>
            <w:r w:rsidRPr="0035744A">
              <w:rPr>
                <w:rFonts w:ascii="Times New Roman" w:eastAsia="Times New Roman" w:hAnsi="Times New Roman" w:cs="Times New Roman"/>
                <w:color w:val="000000"/>
                <w:sz w:val="28"/>
                <w:szCs w:val="28"/>
                <w:lang w:eastAsia="ru-RU"/>
              </w:rPr>
              <w:t>емпатією</w:t>
            </w:r>
            <w:proofErr w:type="spellEnd"/>
            <w:r w:rsidRPr="0035744A">
              <w:rPr>
                <w:rFonts w:ascii="Times New Roman" w:eastAsia="Times New Roman" w:hAnsi="Times New Roman" w:cs="Times New Roman"/>
                <w:color w:val="000000"/>
                <w:sz w:val="28"/>
                <w:szCs w:val="28"/>
                <w:lang w:eastAsia="ru-RU"/>
              </w:rPr>
              <w:t xml:space="preserve"> образні та абстрактні ідеї, переживати емоції у різних сферах мистецтва і формах культури.</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Важливо бути відкритим до різноманітності культурного самовираження, поважати його, а також дотримуватися етичних норм та бути відповідальним щодо інтелектуальної та культурної власності.</w:t>
            </w:r>
          </w:p>
          <w:p w:rsidR="00D3675F" w:rsidRPr="0035744A" w:rsidRDefault="00D3675F"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Позитивне ставлення також включає цікавість до світу, відкритість, готовність брати участь у культурному досвіді.</w:t>
            </w:r>
          </w:p>
        </w:tc>
      </w:tr>
    </w:tbl>
    <w:p w:rsidR="0010301D" w:rsidRPr="0035744A" w:rsidRDefault="0010301D" w:rsidP="0010301D">
      <w:pPr>
        <w:shd w:val="clear" w:color="auto" w:fill="FAFAFA"/>
        <w:spacing w:after="0" w:line="240" w:lineRule="auto"/>
        <w:ind w:firstLine="709"/>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Концепція множинного інтелекту Говарда </w:t>
      </w:r>
      <w:proofErr w:type="spellStart"/>
      <w:r w:rsidRPr="0035744A">
        <w:rPr>
          <w:rFonts w:ascii="Times New Roman" w:eastAsia="Times New Roman" w:hAnsi="Times New Roman" w:cs="Times New Roman"/>
          <w:color w:val="000000"/>
          <w:sz w:val="28"/>
          <w:szCs w:val="28"/>
          <w:lang w:eastAsia="ru-RU"/>
        </w:rPr>
        <w:t>Гарднера</w:t>
      </w:r>
      <w:proofErr w:type="spellEnd"/>
      <w:r w:rsidRPr="0035744A">
        <w:rPr>
          <w:rFonts w:ascii="Times New Roman" w:eastAsia="Times New Roman" w:hAnsi="Times New Roman" w:cs="Times New Roman"/>
          <w:color w:val="000000"/>
          <w:sz w:val="28"/>
          <w:szCs w:val="28"/>
          <w:lang w:eastAsia="ru-RU"/>
        </w:rPr>
        <w:t xml:space="preserve"> включає різних типів інтелекту (див. таблицю).</w:t>
      </w:r>
    </w:p>
    <w:p w:rsidR="0010301D" w:rsidRPr="0035744A" w:rsidRDefault="0010301D" w:rsidP="0010301D">
      <w:pPr>
        <w:shd w:val="clear" w:color="auto" w:fill="FAFAFA"/>
        <w:spacing w:after="0" w:line="240" w:lineRule="auto"/>
        <w:ind w:firstLine="709"/>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Вона має дві основні ідеї: Перша - усім людям - і дітям, і дорослим - властиві тією чи іншою мірою всі принаймні вісім типів інтелекту. Друга </w:t>
      </w:r>
      <w:r w:rsidRPr="0035744A">
        <w:rPr>
          <w:rFonts w:ascii="Times New Roman" w:eastAsia="Times New Roman" w:hAnsi="Times New Roman" w:cs="Times New Roman"/>
          <w:color w:val="000000"/>
          <w:sz w:val="28"/>
          <w:szCs w:val="28"/>
          <w:lang w:eastAsia="ru-RU"/>
        </w:rPr>
        <w:noBreakHyphen/>
        <w:t xml:space="preserve"> внаслідок індивідуальної генетики та соціального оточення, немає двох людей з абсолютно тотожним профілем здібностей. Це означає, що не існує двох людей, які б навчалися в абсолютно однаковий спосіб. Наприклад, деякі люди мають більш високу просторову обдарованість, а інші – кращі логічні здібності. Зазвичай, люди мають складний інтелект, який у різних пропорціях складається з різних типів інтелекту, серед яких провідними у кожної людини є три-чотири типи.</w:t>
      </w:r>
    </w:p>
    <w:p w:rsidR="0010301D" w:rsidRPr="0035744A" w:rsidRDefault="0010301D" w:rsidP="0010301D">
      <w:pPr>
        <w:shd w:val="clear" w:color="auto" w:fill="FAFAFA"/>
        <w:spacing w:after="0" w:line="240" w:lineRule="auto"/>
        <w:ind w:firstLine="709"/>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xml:space="preserve">Усі вправи та </w:t>
      </w:r>
      <w:proofErr w:type="spellStart"/>
      <w:r w:rsidRPr="0035744A">
        <w:rPr>
          <w:rFonts w:ascii="Times New Roman" w:eastAsia="Times New Roman" w:hAnsi="Times New Roman" w:cs="Times New Roman"/>
          <w:color w:val="000000"/>
          <w:sz w:val="28"/>
          <w:szCs w:val="28"/>
          <w:lang w:eastAsia="ru-RU"/>
        </w:rPr>
        <w:t>проєкти</w:t>
      </w:r>
      <w:proofErr w:type="spellEnd"/>
      <w:r w:rsidRPr="0035744A">
        <w:rPr>
          <w:rFonts w:ascii="Times New Roman" w:eastAsia="Times New Roman" w:hAnsi="Times New Roman" w:cs="Times New Roman"/>
          <w:color w:val="000000"/>
          <w:sz w:val="28"/>
          <w:szCs w:val="28"/>
          <w:lang w:eastAsia="ru-RU"/>
        </w:rPr>
        <w:t xml:space="preserve"> варто розробляти таким чином, щоб допомагати здобувачам освіти розвивати різноманітні складові їх інтелекту. Такий розвиток робить навчання частиною всього життя.</w:t>
      </w:r>
    </w:p>
    <w:tbl>
      <w:tblPr>
        <w:tblW w:w="0" w:type="auto"/>
        <w:tblBorders>
          <w:top w:val="outset" w:sz="6" w:space="0" w:color="auto"/>
          <w:left w:val="outset" w:sz="6" w:space="0" w:color="auto"/>
          <w:bottom w:val="outset" w:sz="6" w:space="0" w:color="auto"/>
          <w:right w:val="outset" w:sz="6" w:space="0" w:color="auto"/>
        </w:tblBorders>
        <w:shd w:val="clear" w:color="auto" w:fill="FAFAFA"/>
        <w:tblCellMar>
          <w:left w:w="0" w:type="dxa"/>
          <w:right w:w="0" w:type="dxa"/>
        </w:tblCellMar>
        <w:tblLook w:val="04A0" w:firstRow="1" w:lastRow="0" w:firstColumn="1" w:lastColumn="0" w:noHBand="0" w:noVBand="1"/>
      </w:tblPr>
      <w:tblGrid>
        <w:gridCol w:w="1539"/>
        <w:gridCol w:w="7832"/>
      </w:tblGrid>
      <w:tr w:rsidR="0010301D" w:rsidRPr="0035744A" w:rsidTr="00A55A1C">
        <w:tc>
          <w:tcPr>
            <w:tcW w:w="0" w:type="auto"/>
            <w:gridSpan w:val="2"/>
            <w:tcBorders>
              <w:top w:val="outset" w:sz="6" w:space="0" w:color="auto"/>
              <w:left w:val="outset" w:sz="6" w:space="0" w:color="auto"/>
              <w:bottom w:val="outset" w:sz="6" w:space="0" w:color="auto"/>
              <w:right w:val="outset" w:sz="6" w:space="0" w:color="auto"/>
            </w:tcBorders>
            <w:shd w:val="clear" w:color="auto" w:fill="CCFFCC"/>
            <w:vAlign w:val="center"/>
            <w:hideMark/>
          </w:tcPr>
          <w:p w:rsidR="0010301D" w:rsidRPr="0035744A"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t>Лінгвістичний інтелект</w:t>
            </w:r>
            <w:r w:rsidRPr="0035744A">
              <w:rPr>
                <w:rFonts w:ascii="Times New Roman" w:eastAsia="Times New Roman" w:hAnsi="Times New Roman" w:cs="Times New Roman"/>
                <w:color w:val="000000"/>
                <w:sz w:val="28"/>
                <w:szCs w:val="28"/>
                <w:lang w:eastAsia="ru-RU"/>
              </w:rPr>
              <w:br/>
              <w:t>(вербальна обдарованість, мовна компетентність)</w:t>
            </w:r>
          </w:p>
        </w:tc>
      </w:tr>
      <w:tr w:rsidR="0010301D"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35744A"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lastRenderedPageBreak/>
              <w:t>Ознаки</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10301D" w:rsidRPr="0035744A"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Вправне використання слів, люблять експериментувати зі словами, демонструють обдарованість у сфері вербальної майстерності: слуханні, виступах, читанні та письмі.</w:t>
            </w:r>
          </w:p>
        </w:tc>
      </w:tr>
      <w:tr w:rsidR="0010301D"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35744A"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t>Вподобання</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hideMark/>
          </w:tcPr>
          <w:p w:rsidR="0010301D" w:rsidRPr="0035744A"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Читання, оповідання історій, розв’язування кросвордів, усні обговорення або дебати, написання звітів, виступи, проведення інтерв’ю, створення девізів, ведення журналів або щоденників, розроблення вербальних ігор, писання листів, віршів, оповідань та репортажів.</w:t>
            </w:r>
          </w:p>
        </w:tc>
      </w:tr>
    </w:tbl>
    <w:p w:rsidR="0010301D" w:rsidRPr="0035744A"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tbl>
      <w:tblPr>
        <w:tblW w:w="0" w:type="auto"/>
        <w:tblBorders>
          <w:top w:val="outset" w:sz="6" w:space="0" w:color="auto"/>
          <w:left w:val="outset" w:sz="6" w:space="0" w:color="auto"/>
          <w:bottom w:val="outset" w:sz="6" w:space="0" w:color="auto"/>
          <w:right w:val="outset" w:sz="6" w:space="0" w:color="auto"/>
        </w:tblBorders>
        <w:shd w:val="clear" w:color="auto" w:fill="FAFAFA"/>
        <w:tblCellMar>
          <w:left w:w="0" w:type="dxa"/>
          <w:right w:w="0" w:type="dxa"/>
        </w:tblCellMar>
        <w:tblLook w:val="04A0" w:firstRow="1" w:lastRow="0" w:firstColumn="1" w:lastColumn="0" w:noHBand="0" w:noVBand="1"/>
      </w:tblPr>
      <w:tblGrid>
        <w:gridCol w:w="1539"/>
        <w:gridCol w:w="7832"/>
      </w:tblGrid>
      <w:tr w:rsidR="0010301D" w:rsidRPr="0035744A" w:rsidTr="00A55A1C">
        <w:tc>
          <w:tcPr>
            <w:tcW w:w="0" w:type="auto"/>
            <w:gridSpan w:val="2"/>
            <w:tcBorders>
              <w:top w:val="outset" w:sz="6" w:space="0" w:color="auto"/>
              <w:left w:val="outset" w:sz="6" w:space="0" w:color="auto"/>
              <w:bottom w:val="outset" w:sz="6" w:space="0" w:color="auto"/>
              <w:right w:val="outset" w:sz="6" w:space="0" w:color="auto"/>
            </w:tcBorders>
            <w:shd w:val="clear" w:color="auto" w:fill="FFFF99"/>
            <w:vAlign w:val="center"/>
            <w:hideMark/>
          </w:tcPr>
          <w:p w:rsidR="0010301D" w:rsidRPr="0035744A"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t>Логіко-математичний інтелект</w:t>
            </w:r>
            <w:r w:rsidRPr="0035744A">
              <w:rPr>
                <w:rFonts w:ascii="Times New Roman" w:eastAsia="Times New Roman" w:hAnsi="Times New Roman" w:cs="Times New Roman"/>
                <w:color w:val="000000"/>
                <w:sz w:val="28"/>
                <w:szCs w:val="28"/>
                <w:lang w:eastAsia="ru-RU"/>
              </w:rPr>
              <w:br/>
              <w:t>(обдарованість у сфері чисел та умовиводів, логіко-математична компетентність)</w:t>
            </w:r>
          </w:p>
        </w:tc>
      </w:tr>
      <w:tr w:rsidR="0010301D"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35744A"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t>Ознаки</w:t>
            </w:r>
          </w:p>
        </w:tc>
        <w:tc>
          <w:tcPr>
            <w:tcW w:w="0" w:type="auto"/>
            <w:tcBorders>
              <w:top w:val="outset" w:sz="6" w:space="0" w:color="auto"/>
              <w:left w:val="outset" w:sz="6" w:space="0" w:color="auto"/>
              <w:bottom w:val="outset" w:sz="6" w:space="0" w:color="auto"/>
              <w:right w:val="outset" w:sz="6" w:space="0" w:color="auto"/>
            </w:tcBorders>
            <w:shd w:val="clear" w:color="auto" w:fill="FFFF99"/>
            <w:vAlign w:val="center"/>
            <w:hideMark/>
          </w:tcPr>
          <w:p w:rsidR="0010301D" w:rsidRPr="0035744A"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Схильність до оперування числами, умовиводів та розв’язання проблем: розуміється на зіставлянні структур та встановленні зв’язків.</w:t>
            </w:r>
          </w:p>
        </w:tc>
      </w:tr>
      <w:tr w:rsidR="0010301D" w:rsidRPr="0035744A"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35744A"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b/>
                <w:bCs/>
                <w:color w:val="000000"/>
                <w:sz w:val="28"/>
                <w:szCs w:val="28"/>
                <w:lang w:eastAsia="ru-RU"/>
              </w:rPr>
              <w:t>Вподобання</w:t>
            </w:r>
          </w:p>
        </w:tc>
        <w:tc>
          <w:tcPr>
            <w:tcW w:w="0" w:type="auto"/>
            <w:tcBorders>
              <w:top w:val="outset" w:sz="6" w:space="0" w:color="auto"/>
              <w:left w:val="outset" w:sz="6" w:space="0" w:color="auto"/>
              <w:bottom w:val="outset" w:sz="6" w:space="0" w:color="auto"/>
              <w:right w:val="outset" w:sz="6" w:space="0" w:color="auto"/>
            </w:tcBorders>
            <w:shd w:val="clear" w:color="auto" w:fill="FFFF99"/>
            <w:vAlign w:val="center"/>
            <w:hideMark/>
          </w:tcPr>
          <w:p w:rsidR="0010301D" w:rsidRPr="0035744A"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Шахи, комп’ютери, експериментування, класифікація або структурування фактологічних матеріалів, побудова зв’язків, дедуктивних умовиводів; використання формул, логічні та/або сюжетні проблеми, головоломки, аналізування даних, використання графічного відображення даних.</w:t>
            </w:r>
          </w:p>
        </w:tc>
      </w:tr>
    </w:tbl>
    <w:p w:rsidR="0010301D" w:rsidRPr="0035744A"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35744A">
        <w:rPr>
          <w:rFonts w:ascii="Times New Roman" w:eastAsia="Times New Roman" w:hAnsi="Times New Roman" w:cs="Times New Roman"/>
          <w:color w:val="000000"/>
          <w:sz w:val="28"/>
          <w:szCs w:val="2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FAFAFA"/>
        <w:tblCellMar>
          <w:left w:w="0" w:type="dxa"/>
          <w:right w:w="0" w:type="dxa"/>
        </w:tblCellMar>
        <w:tblLook w:val="04A0" w:firstRow="1" w:lastRow="0" w:firstColumn="1" w:lastColumn="0" w:noHBand="0" w:noVBand="1"/>
      </w:tblPr>
      <w:tblGrid>
        <w:gridCol w:w="1539"/>
        <w:gridCol w:w="7832"/>
      </w:tblGrid>
      <w:tr w:rsidR="0010301D" w:rsidRPr="0010301D" w:rsidTr="00A55A1C">
        <w:tc>
          <w:tcPr>
            <w:tcW w:w="0" w:type="auto"/>
            <w:gridSpan w:val="2"/>
            <w:tcBorders>
              <w:top w:val="outset" w:sz="6" w:space="0" w:color="auto"/>
              <w:left w:val="outset" w:sz="6" w:space="0" w:color="auto"/>
              <w:bottom w:val="outset" w:sz="6" w:space="0" w:color="auto"/>
              <w:right w:val="outset" w:sz="6" w:space="0" w:color="auto"/>
            </w:tcBorders>
            <w:shd w:val="clear" w:color="auto" w:fill="FFCCCC"/>
            <w:vAlign w:val="center"/>
            <w:hideMark/>
          </w:tcPr>
          <w:p w:rsidR="0010301D" w:rsidRPr="0010301D"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b/>
                <w:bCs/>
                <w:color w:val="000000"/>
                <w:sz w:val="28"/>
                <w:szCs w:val="28"/>
                <w:lang w:eastAsia="ru-RU"/>
              </w:rPr>
              <w:t>Візуально-просторовий інтелект</w:t>
            </w:r>
            <w:r w:rsidRPr="0010301D">
              <w:rPr>
                <w:rFonts w:ascii="Times New Roman" w:eastAsia="Times New Roman" w:hAnsi="Times New Roman" w:cs="Times New Roman"/>
                <w:color w:val="000000"/>
                <w:sz w:val="28"/>
                <w:szCs w:val="28"/>
                <w:lang w:eastAsia="ru-RU"/>
              </w:rPr>
              <w:br/>
              <w:t>(образна обдарованість)</w:t>
            </w:r>
          </w:p>
        </w:tc>
      </w:tr>
      <w:tr w:rsidR="0010301D" w:rsidRPr="0010301D"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10301D"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b/>
                <w:bCs/>
                <w:color w:val="000000"/>
                <w:sz w:val="28"/>
                <w:szCs w:val="28"/>
                <w:lang w:eastAsia="ru-RU"/>
              </w:rPr>
              <w:t>Ознаки</w:t>
            </w:r>
          </w:p>
        </w:tc>
        <w:tc>
          <w:tcPr>
            <w:tcW w:w="0" w:type="auto"/>
            <w:tcBorders>
              <w:top w:val="outset" w:sz="6" w:space="0" w:color="auto"/>
              <w:left w:val="outset" w:sz="6" w:space="0" w:color="auto"/>
              <w:bottom w:val="outset" w:sz="6" w:space="0" w:color="auto"/>
              <w:right w:val="outset" w:sz="6" w:space="0" w:color="auto"/>
            </w:tcBorders>
            <w:shd w:val="clear" w:color="auto" w:fill="FFCCCC"/>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Здатність точно уявляти, тонка чутливість до найдрібніших зорових наочних деталей, зацікавленість графічними образами, таблицями або малюнками.</w:t>
            </w:r>
          </w:p>
        </w:tc>
      </w:tr>
      <w:tr w:rsidR="0010301D" w:rsidRPr="0010301D"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b/>
                <w:bCs/>
                <w:color w:val="000000"/>
                <w:sz w:val="28"/>
                <w:szCs w:val="28"/>
                <w:lang w:eastAsia="ru-RU"/>
              </w:rPr>
              <w:t>Вподобання</w:t>
            </w:r>
          </w:p>
        </w:tc>
        <w:tc>
          <w:tcPr>
            <w:tcW w:w="0" w:type="auto"/>
            <w:tcBorders>
              <w:top w:val="outset" w:sz="6" w:space="0" w:color="auto"/>
              <w:left w:val="outset" w:sz="6" w:space="0" w:color="auto"/>
              <w:bottom w:val="outset" w:sz="6" w:space="0" w:color="auto"/>
              <w:right w:val="outset" w:sz="6" w:space="0" w:color="auto"/>
            </w:tcBorders>
            <w:shd w:val="clear" w:color="auto" w:fill="FFCCCC"/>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Головоломки із лабіринтами або «</w:t>
            </w:r>
            <w:proofErr w:type="spellStart"/>
            <w:r w:rsidRPr="0010301D">
              <w:rPr>
                <w:rFonts w:ascii="Times New Roman" w:eastAsia="Times New Roman" w:hAnsi="Times New Roman" w:cs="Times New Roman"/>
                <w:color w:val="000000"/>
                <w:sz w:val="28"/>
                <w:szCs w:val="28"/>
                <w:lang w:eastAsia="ru-RU"/>
              </w:rPr>
              <w:t>пазли</w:t>
            </w:r>
            <w:proofErr w:type="spellEnd"/>
            <w:r w:rsidRPr="0010301D">
              <w:rPr>
                <w:rFonts w:ascii="Times New Roman" w:eastAsia="Times New Roman" w:hAnsi="Times New Roman" w:cs="Times New Roman"/>
                <w:color w:val="000000"/>
                <w:sz w:val="28"/>
                <w:szCs w:val="28"/>
                <w:lang w:eastAsia="ru-RU"/>
              </w:rPr>
              <w:t>»; малювання, створення графіків, плакатів, дизайн; зйомка відеофільмів або фільмів; створення фотоальбомів, колажів, скульптур; робота з графічними елементами, використання кольору та форми; робота з картами, таблицями, ілюстраціями.</w:t>
            </w:r>
          </w:p>
        </w:tc>
      </w:tr>
    </w:tbl>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FAFAFA"/>
        <w:tblCellMar>
          <w:left w:w="0" w:type="dxa"/>
          <w:right w:w="0" w:type="dxa"/>
        </w:tblCellMar>
        <w:tblLook w:val="04A0" w:firstRow="1" w:lastRow="0" w:firstColumn="1" w:lastColumn="0" w:noHBand="0" w:noVBand="1"/>
      </w:tblPr>
      <w:tblGrid>
        <w:gridCol w:w="1539"/>
        <w:gridCol w:w="7832"/>
      </w:tblGrid>
      <w:tr w:rsidR="0010301D" w:rsidRPr="0010301D" w:rsidTr="00A55A1C">
        <w:tc>
          <w:tcPr>
            <w:tcW w:w="0" w:type="auto"/>
            <w:gridSpan w:val="2"/>
            <w:tcBorders>
              <w:top w:val="outset" w:sz="6" w:space="0" w:color="auto"/>
              <w:left w:val="outset" w:sz="6" w:space="0" w:color="auto"/>
              <w:bottom w:val="outset" w:sz="6" w:space="0" w:color="auto"/>
              <w:right w:val="outset" w:sz="6" w:space="0" w:color="auto"/>
            </w:tcBorders>
            <w:shd w:val="clear" w:color="auto" w:fill="DDDDDD"/>
            <w:vAlign w:val="center"/>
            <w:hideMark/>
          </w:tcPr>
          <w:p w:rsidR="0010301D" w:rsidRPr="0010301D"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proofErr w:type="spellStart"/>
            <w:r w:rsidRPr="0010301D">
              <w:rPr>
                <w:rFonts w:ascii="Times New Roman" w:eastAsia="Times New Roman" w:hAnsi="Times New Roman" w:cs="Times New Roman"/>
                <w:b/>
                <w:bCs/>
                <w:color w:val="000000"/>
                <w:sz w:val="28"/>
                <w:szCs w:val="28"/>
                <w:lang w:eastAsia="ru-RU"/>
              </w:rPr>
              <w:t>Кінестетичний</w:t>
            </w:r>
            <w:proofErr w:type="spellEnd"/>
            <w:r w:rsidRPr="0010301D">
              <w:rPr>
                <w:rFonts w:ascii="Times New Roman" w:eastAsia="Times New Roman" w:hAnsi="Times New Roman" w:cs="Times New Roman"/>
                <w:b/>
                <w:bCs/>
                <w:color w:val="000000"/>
                <w:sz w:val="28"/>
                <w:szCs w:val="28"/>
                <w:lang w:eastAsia="ru-RU"/>
              </w:rPr>
              <w:t xml:space="preserve"> інтелект</w:t>
            </w:r>
            <w:r w:rsidRPr="0010301D">
              <w:rPr>
                <w:rFonts w:ascii="Times New Roman" w:eastAsia="Times New Roman" w:hAnsi="Times New Roman" w:cs="Times New Roman"/>
                <w:color w:val="000000"/>
                <w:sz w:val="28"/>
                <w:szCs w:val="28"/>
                <w:lang w:eastAsia="ru-RU"/>
              </w:rPr>
              <w:br/>
              <w:t>(моторно-рухова вправність усього тіла)</w:t>
            </w:r>
          </w:p>
        </w:tc>
      </w:tr>
      <w:tr w:rsidR="0010301D" w:rsidRPr="0010301D"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10301D"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b/>
                <w:bCs/>
                <w:color w:val="000000"/>
                <w:sz w:val="28"/>
                <w:szCs w:val="28"/>
                <w:lang w:eastAsia="ru-RU"/>
              </w:rPr>
              <w:t>Ознаки</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Для унаочнення своїх ідей активно користуються власним тілом,виразною мімікою, жестами; спритні у практичних вправах та іграх, мають добре розвинену тактильну чутливість.</w:t>
            </w:r>
          </w:p>
        </w:tc>
      </w:tr>
      <w:tr w:rsidR="0010301D" w:rsidRPr="0010301D"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b/>
                <w:bCs/>
                <w:color w:val="000000"/>
                <w:sz w:val="28"/>
                <w:szCs w:val="28"/>
                <w:lang w:eastAsia="ru-RU"/>
              </w:rPr>
              <w:t>Вподобання</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Ігри, практичні вправи, побудова конструкцій, танці, рольові ігри, показ сценок або драматична гра, створення моделей, настільні ігри, «</w:t>
            </w:r>
            <w:proofErr w:type="spellStart"/>
            <w:r w:rsidRPr="0010301D">
              <w:rPr>
                <w:rFonts w:ascii="Times New Roman" w:eastAsia="Times New Roman" w:hAnsi="Times New Roman" w:cs="Times New Roman"/>
                <w:color w:val="000000"/>
                <w:sz w:val="28"/>
                <w:szCs w:val="28"/>
                <w:lang w:eastAsia="ru-RU"/>
              </w:rPr>
              <w:t>пазли</w:t>
            </w:r>
            <w:proofErr w:type="spellEnd"/>
            <w:r w:rsidRPr="0010301D">
              <w:rPr>
                <w:rFonts w:ascii="Times New Roman" w:eastAsia="Times New Roman" w:hAnsi="Times New Roman" w:cs="Times New Roman"/>
                <w:color w:val="000000"/>
                <w:sz w:val="28"/>
                <w:szCs w:val="28"/>
                <w:lang w:eastAsia="ru-RU"/>
              </w:rPr>
              <w:t>», спортивні ігри.</w:t>
            </w:r>
          </w:p>
        </w:tc>
      </w:tr>
    </w:tbl>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FAFAFA"/>
        <w:tblCellMar>
          <w:left w:w="0" w:type="dxa"/>
          <w:right w:w="0" w:type="dxa"/>
        </w:tblCellMar>
        <w:tblLook w:val="04A0" w:firstRow="1" w:lastRow="0" w:firstColumn="1" w:lastColumn="0" w:noHBand="0" w:noVBand="1"/>
      </w:tblPr>
      <w:tblGrid>
        <w:gridCol w:w="1539"/>
        <w:gridCol w:w="7832"/>
      </w:tblGrid>
      <w:tr w:rsidR="0010301D" w:rsidRPr="0010301D" w:rsidTr="00A55A1C">
        <w:tc>
          <w:tcPr>
            <w:tcW w:w="0" w:type="auto"/>
            <w:gridSpan w:val="2"/>
            <w:tcBorders>
              <w:top w:val="outset" w:sz="6" w:space="0" w:color="auto"/>
              <w:left w:val="outset" w:sz="6" w:space="0" w:color="auto"/>
              <w:bottom w:val="outset" w:sz="6" w:space="0" w:color="auto"/>
              <w:right w:val="outset" w:sz="6" w:space="0" w:color="auto"/>
            </w:tcBorders>
            <w:shd w:val="clear" w:color="auto" w:fill="CCFF66"/>
            <w:vAlign w:val="center"/>
            <w:hideMark/>
          </w:tcPr>
          <w:p w:rsidR="0010301D" w:rsidRPr="0010301D"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b/>
                <w:bCs/>
                <w:color w:val="000000"/>
                <w:sz w:val="28"/>
                <w:szCs w:val="28"/>
                <w:lang w:eastAsia="ru-RU"/>
              </w:rPr>
              <w:t>Міжособистісний інтелект</w:t>
            </w:r>
            <w:r w:rsidRPr="0010301D">
              <w:rPr>
                <w:rFonts w:ascii="Times New Roman" w:eastAsia="Times New Roman" w:hAnsi="Times New Roman" w:cs="Times New Roman"/>
                <w:color w:val="000000"/>
                <w:sz w:val="28"/>
                <w:szCs w:val="28"/>
                <w:lang w:eastAsia="ru-RU"/>
              </w:rPr>
              <w:br/>
              <w:t>(здатність відчувати людей, соціальні компетентності)</w:t>
            </w:r>
          </w:p>
        </w:tc>
      </w:tr>
      <w:tr w:rsidR="0010301D" w:rsidRPr="0010301D"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10301D"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b/>
                <w:bCs/>
                <w:color w:val="000000"/>
                <w:sz w:val="28"/>
                <w:szCs w:val="28"/>
                <w:lang w:eastAsia="ru-RU"/>
              </w:rPr>
              <w:t>Ознаки</w:t>
            </w:r>
          </w:p>
        </w:tc>
        <w:tc>
          <w:tcPr>
            <w:tcW w:w="0" w:type="auto"/>
            <w:tcBorders>
              <w:top w:val="outset" w:sz="6" w:space="0" w:color="auto"/>
              <w:left w:val="outset" w:sz="6" w:space="0" w:color="auto"/>
              <w:bottom w:val="outset" w:sz="6" w:space="0" w:color="auto"/>
              <w:right w:val="outset" w:sz="6" w:space="0" w:color="auto"/>
            </w:tcBorders>
            <w:shd w:val="clear" w:color="auto" w:fill="CCFF66"/>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 xml:space="preserve">Помітний інтерес до людей, високий рівень товариськості, </w:t>
            </w:r>
            <w:r w:rsidRPr="0010301D">
              <w:rPr>
                <w:rFonts w:ascii="Times New Roman" w:eastAsia="Times New Roman" w:hAnsi="Times New Roman" w:cs="Times New Roman"/>
                <w:color w:val="000000"/>
                <w:sz w:val="28"/>
                <w:szCs w:val="28"/>
                <w:lang w:eastAsia="ru-RU"/>
              </w:rPr>
              <w:lastRenderedPageBreak/>
              <w:t>приязність, прагнення до взаємодії та приналежності до спільноти,вміння відчувати настрій, ставлення та бажання інших людей.</w:t>
            </w:r>
          </w:p>
        </w:tc>
      </w:tr>
      <w:tr w:rsidR="0010301D" w:rsidRPr="0010301D"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b/>
                <w:bCs/>
                <w:color w:val="000000"/>
                <w:sz w:val="28"/>
                <w:szCs w:val="28"/>
                <w:lang w:eastAsia="ru-RU"/>
              </w:rPr>
              <w:lastRenderedPageBreak/>
              <w:t>Вподобання</w:t>
            </w:r>
          </w:p>
        </w:tc>
        <w:tc>
          <w:tcPr>
            <w:tcW w:w="0" w:type="auto"/>
            <w:tcBorders>
              <w:top w:val="outset" w:sz="6" w:space="0" w:color="auto"/>
              <w:left w:val="outset" w:sz="6" w:space="0" w:color="auto"/>
              <w:bottom w:val="outset" w:sz="6" w:space="0" w:color="auto"/>
              <w:right w:val="outset" w:sz="6" w:space="0" w:color="auto"/>
            </w:tcBorders>
            <w:shd w:val="clear" w:color="auto" w:fill="CCFF66"/>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 xml:space="preserve">Відкрите спілкування з вчителем та однокласниками, готовність ділитися думками, сприйняття зворотного зв’язку, участь у групових </w:t>
            </w:r>
            <w:proofErr w:type="spellStart"/>
            <w:r w:rsidRPr="0010301D">
              <w:rPr>
                <w:rFonts w:ascii="Times New Roman" w:eastAsia="Times New Roman" w:hAnsi="Times New Roman" w:cs="Times New Roman"/>
                <w:color w:val="000000"/>
                <w:sz w:val="28"/>
                <w:szCs w:val="28"/>
                <w:lang w:eastAsia="ru-RU"/>
              </w:rPr>
              <w:t>проєктах</w:t>
            </w:r>
            <w:proofErr w:type="spellEnd"/>
            <w:r w:rsidRPr="0010301D">
              <w:rPr>
                <w:rFonts w:ascii="Times New Roman" w:eastAsia="Times New Roman" w:hAnsi="Times New Roman" w:cs="Times New Roman"/>
                <w:color w:val="000000"/>
                <w:sz w:val="28"/>
                <w:szCs w:val="28"/>
                <w:lang w:eastAsia="ru-RU"/>
              </w:rPr>
              <w:t>, передача нових знань іншим, навчання від оточення поза межами школи, зацікавленість в інших поглядах, проведення інтерв’ю.</w:t>
            </w:r>
          </w:p>
        </w:tc>
      </w:tr>
    </w:tbl>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FAFAFA"/>
        <w:tblCellMar>
          <w:left w:w="0" w:type="dxa"/>
          <w:right w:w="0" w:type="dxa"/>
        </w:tblCellMar>
        <w:tblLook w:val="04A0" w:firstRow="1" w:lastRow="0" w:firstColumn="1" w:lastColumn="0" w:noHBand="0" w:noVBand="1"/>
      </w:tblPr>
      <w:tblGrid>
        <w:gridCol w:w="1539"/>
        <w:gridCol w:w="7832"/>
      </w:tblGrid>
      <w:tr w:rsidR="0010301D" w:rsidRPr="0010301D" w:rsidTr="00A55A1C">
        <w:tc>
          <w:tcPr>
            <w:tcW w:w="0" w:type="auto"/>
            <w:gridSpan w:val="2"/>
            <w:tcBorders>
              <w:top w:val="outset" w:sz="6" w:space="0" w:color="auto"/>
              <w:left w:val="outset" w:sz="6" w:space="0" w:color="auto"/>
              <w:bottom w:val="outset" w:sz="6" w:space="0" w:color="auto"/>
              <w:right w:val="outset" w:sz="6" w:space="0" w:color="auto"/>
            </w:tcBorders>
            <w:shd w:val="clear" w:color="auto" w:fill="99FF99"/>
            <w:vAlign w:val="center"/>
            <w:hideMark/>
          </w:tcPr>
          <w:p w:rsidR="0010301D" w:rsidRPr="0010301D"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proofErr w:type="spellStart"/>
            <w:r w:rsidRPr="0035744A">
              <w:rPr>
                <w:rFonts w:ascii="Times New Roman" w:eastAsia="Times New Roman" w:hAnsi="Times New Roman" w:cs="Times New Roman"/>
                <w:b/>
                <w:bCs/>
                <w:color w:val="000000"/>
                <w:sz w:val="28"/>
                <w:szCs w:val="28"/>
                <w:lang w:val="ru-RU" w:eastAsia="ru-RU"/>
              </w:rPr>
              <w:t>Внутрішньоособистісний</w:t>
            </w:r>
            <w:proofErr w:type="spellEnd"/>
            <w:r w:rsidRPr="0035744A">
              <w:rPr>
                <w:rFonts w:ascii="Times New Roman" w:eastAsia="Times New Roman" w:hAnsi="Times New Roman" w:cs="Times New Roman"/>
                <w:b/>
                <w:bCs/>
                <w:color w:val="000000"/>
                <w:sz w:val="28"/>
                <w:szCs w:val="28"/>
                <w:lang w:val="ru-RU" w:eastAsia="ru-RU"/>
              </w:rPr>
              <w:t xml:space="preserve"> </w:t>
            </w:r>
            <w:r w:rsidRPr="0010301D">
              <w:rPr>
                <w:rFonts w:ascii="Times New Roman" w:eastAsia="Times New Roman" w:hAnsi="Times New Roman" w:cs="Times New Roman"/>
                <w:b/>
                <w:bCs/>
                <w:color w:val="000000"/>
                <w:sz w:val="28"/>
                <w:szCs w:val="28"/>
                <w:lang w:eastAsia="ru-RU"/>
              </w:rPr>
              <w:t>інтелект</w:t>
            </w:r>
            <w:r w:rsidRPr="0010301D">
              <w:rPr>
                <w:rFonts w:ascii="Times New Roman" w:eastAsia="Times New Roman" w:hAnsi="Times New Roman" w:cs="Times New Roman"/>
                <w:color w:val="000000"/>
                <w:sz w:val="28"/>
                <w:szCs w:val="28"/>
                <w:lang w:eastAsia="ru-RU"/>
              </w:rPr>
              <w:br/>
              <w:t>(здатність до самоаналізу, психологічні компетентності)</w:t>
            </w:r>
          </w:p>
        </w:tc>
      </w:tr>
      <w:tr w:rsidR="0010301D" w:rsidRPr="0010301D"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10301D" w:rsidRDefault="0010301D" w:rsidP="0010301D">
            <w:pPr>
              <w:shd w:val="clear" w:color="auto" w:fill="FFFFFF" w:themeFill="background1"/>
              <w:spacing w:after="0" w:line="240" w:lineRule="auto"/>
              <w:jc w:val="center"/>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b/>
                <w:bCs/>
                <w:color w:val="000000"/>
                <w:sz w:val="28"/>
                <w:szCs w:val="28"/>
                <w:lang w:eastAsia="ru-RU"/>
              </w:rPr>
              <w:t>Ознаки</w:t>
            </w:r>
          </w:p>
        </w:tc>
        <w:tc>
          <w:tcPr>
            <w:tcW w:w="0" w:type="auto"/>
            <w:tcBorders>
              <w:top w:val="outset" w:sz="6" w:space="0" w:color="auto"/>
              <w:left w:val="outset" w:sz="6" w:space="0" w:color="auto"/>
              <w:bottom w:val="outset" w:sz="6" w:space="0" w:color="auto"/>
              <w:right w:val="outset" w:sz="6" w:space="0" w:color="auto"/>
            </w:tcBorders>
            <w:shd w:val="clear" w:color="auto" w:fill="99FF99"/>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Чіткі уявлення про себе, повага до власних почуттів, цінностей та ідей; зазвичай віддає перевагу роботі на самоті.</w:t>
            </w:r>
          </w:p>
        </w:tc>
      </w:tr>
      <w:tr w:rsidR="0010301D" w:rsidRPr="0010301D" w:rsidTr="0010301D">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b/>
                <w:bCs/>
                <w:color w:val="000000"/>
                <w:sz w:val="28"/>
                <w:szCs w:val="28"/>
                <w:lang w:eastAsia="ru-RU"/>
              </w:rPr>
              <w:t>Вподобання</w:t>
            </w:r>
          </w:p>
        </w:tc>
        <w:tc>
          <w:tcPr>
            <w:tcW w:w="0" w:type="auto"/>
            <w:tcBorders>
              <w:top w:val="outset" w:sz="6" w:space="0" w:color="auto"/>
              <w:left w:val="outset" w:sz="6" w:space="0" w:color="auto"/>
              <w:bottom w:val="outset" w:sz="6" w:space="0" w:color="auto"/>
              <w:right w:val="outset" w:sz="6" w:space="0" w:color="auto"/>
            </w:tcBorders>
            <w:shd w:val="clear" w:color="auto" w:fill="99FF99"/>
            <w:vAlign w:val="center"/>
            <w:hideMark/>
          </w:tcPr>
          <w:p w:rsidR="0010301D" w:rsidRPr="0010301D" w:rsidRDefault="0010301D" w:rsidP="0010301D">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10301D">
              <w:rPr>
                <w:rFonts w:ascii="Times New Roman" w:eastAsia="Times New Roman" w:hAnsi="Times New Roman" w:cs="Times New Roman"/>
                <w:color w:val="000000"/>
                <w:sz w:val="28"/>
                <w:szCs w:val="28"/>
                <w:lang w:eastAsia="ru-RU"/>
              </w:rPr>
              <w:t xml:space="preserve">Ведуть журнал або щоденник, записують свої почуття щодо предметів та явищ, обмірковують власні сильні сторони, виконують самостійні </w:t>
            </w:r>
            <w:proofErr w:type="spellStart"/>
            <w:r w:rsidRPr="0010301D">
              <w:rPr>
                <w:rFonts w:ascii="Times New Roman" w:eastAsia="Times New Roman" w:hAnsi="Times New Roman" w:cs="Times New Roman"/>
                <w:color w:val="000000"/>
                <w:sz w:val="28"/>
                <w:szCs w:val="28"/>
                <w:lang w:eastAsia="ru-RU"/>
              </w:rPr>
              <w:t>проєкти</w:t>
            </w:r>
            <w:proofErr w:type="spellEnd"/>
            <w:r w:rsidRPr="0010301D">
              <w:rPr>
                <w:rFonts w:ascii="Times New Roman" w:eastAsia="Times New Roman" w:hAnsi="Times New Roman" w:cs="Times New Roman"/>
                <w:color w:val="000000"/>
                <w:sz w:val="28"/>
                <w:szCs w:val="28"/>
                <w:lang w:eastAsia="ru-RU"/>
              </w:rPr>
              <w:t>, самостійно реєструють хронологію роботи, розробляють власні графіки діяльності, виконують до кінця класну роботу, дають собі час на розмірковування, використовують навички та стратегії мислення вищих рівнів та різні стратегії мислення.</w:t>
            </w:r>
          </w:p>
        </w:tc>
      </w:tr>
    </w:tbl>
    <w:p w:rsidR="0054633C" w:rsidRPr="0054633C" w:rsidRDefault="0054633C" w:rsidP="0054633C">
      <w:pPr>
        <w:pStyle w:val="a3"/>
        <w:spacing w:before="0" w:beforeAutospacing="0" w:after="0" w:afterAutospacing="0"/>
        <w:jc w:val="both"/>
        <w:rPr>
          <w:sz w:val="28"/>
          <w:szCs w:val="28"/>
          <w:lang w:val="uk-UA"/>
        </w:rPr>
      </w:pPr>
      <w:r>
        <w:rPr>
          <w:noProof/>
          <w:color w:val="000000"/>
          <w:sz w:val="28"/>
          <w:szCs w:val="28"/>
        </w:rPr>
        <w:drawing>
          <wp:anchor distT="0" distB="0" distL="114300" distR="114300" simplePos="0" relativeHeight="251662336" behindDoc="1" locked="0" layoutInCell="1" allowOverlap="1" wp14:anchorId="03BB3780" wp14:editId="404CD75B">
            <wp:simplePos x="0" y="0"/>
            <wp:positionH relativeFrom="column">
              <wp:posOffset>43815</wp:posOffset>
            </wp:positionH>
            <wp:positionV relativeFrom="paragraph">
              <wp:posOffset>53975</wp:posOffset>
            </wp:positionV>
            <wp:extent cx="3348355" cy="1883410"/>
            <wp:effectExtent l="0" t="0" r="4445" b="2540"/>
            <wp:wrapTight wrapText="bothSides">
              <wp:wrapPolygon edited="0">
                <wp:start x="0" y="0"/>
                <wp:lineTo x="0" y="21411"/>
                <wp:lineTo x="21506" y="21411"/>
                <wp:lineTo x="21506"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8355" cy="1883410"/>
                    </a:xfrm>
                    <a:prstGeom prst="rect">
                      <a:avLst/>
                    </a:prstGeom>
                    <a:noFill/>
                  </pic:spPr>
                </pic:pic>
              </a:graphicData>
            </a:graphic>
            <wp14:sizeRelH relativeFrom="page">
              <wp14:pctWidth>0</wp14:pctWidth>
            </wp14:sizeRelH>
            <wp14:sizeRelV relativeFrom="page">
              <wp14:pctHeight>0</wp14:pctHeight>
            </wp14:sizeRelV>
          </wp:anchor>
        </w:drawing>
      </w:r>
      <w:r w:rsidR="0010301D" w:rsidRPr="0010301D">
        <w:rPr>
          <w:color w:val="000000"/>
          <w:sz w:val="28"/>
          <w:szCs w:val="28"/>
        </w:rPr>
        <w:t> </w:t>
      </w:r>
      <w:r w:rsidRPr="0054633C">
        <w:rPr>
          <w:rFonts w:ascii="Arno Pro Smbd Caption" w:eastAsia="Arial" w:hAnsi="Arno Pro Smbd Caption" w:cs="Arial"/>
          <w:color w:val="002060"/>
          <w:kern w:val="24"/>
          <w:sz w:val="48"/>
          <w:szCs w:val="48"/>
          <w:lang w:val="uk-UA"/>
        </w:rPr>
        <w:t xml:space="preserve"> </w:t>
      </w:r>
      <w:r w:rsidRPr="0054633C">
        <w:rPr>
          <w:rFonts w:eastAsia="Arial"/>
          <w:kern w:val="24"/>
          <w:sz w:val="28"/>
          <w:szCs w:val="28"/>
          <w:lang w:val="uk-UA"/>
        </w:rPr>
        <w:t xml:space="preserve">Поняття динамічне, багатогранне й багатоаспектне, його зміст змінюється у відповідності із процесами, що відбуваються в суспільстві й освіті. Структура професійної компетентності також повинна періодично видозмінюватися, корегуватися в зв’язку зі стрімким розвитком науки й практики. </w:t>
      </w:r>
    </w:p>
    <w:p w:rsidR="0054633C" w:rsidRPr="0054633C" w:rsidRDefault="0054633C" w:rsidP="0054633C">
      <w:pPr>
        <w:pStyle w:val="a4"/>
        <w:ind w:left="0" w:firstLine="709"/>
        <w:jc w:val="both"/>
        <w:rPr>
          <w:color w:val="FE8637"/>
          <w:sz w:val="28"/>
          <w:szCs w:val="28"/>
          <w:lang w:val="uk-UA"/>
        </w:rPr>
      </w:pPr>
      <w:r w:rsidRPr="0054633C">
        <w:rPr>
          <w:rFonts w:eastAsia="+mn-ea"/>
          <w:color w:val="000000"/>
          <w:kern w:val="24"/>
          <w:sz w:val="28"/>
          <w:szCs w:val="28"/>
          <w:lang w:val="uk-UA"/>
        </w:rPr>
        <w:t>По-перше, знання, але не просто інформація, а швидко змінювана, динамічна, різноманітна, яку треба вміти знайти, відсіяти від непотріб</w:t>
      </w:r>
      <w:r w:rsidRPr="0054633C">
        <w:rPr>
          <w:rFonts w:eastAsia="+mn-ea"/>
          <w:color w:val="000000"/>
          <w:kern w:val="24"/>
          <w:sz w:val="28"/>
          <w:szCs w:val="28"/>
          <w:lang w:val="uk-UA"/>
        </w:rPr>
        <w:softHyphen/>
        <w:t xml:space="preserve">ної, перевести у досвід власної діяльності. </w:t>
      </w:r>
    </w:p>
    <w:p w:rsidR="0054633C" w:rsidRPr="0054633C" w:rsidRDefault="0054633C" w:rsidP="0054633C">
      <w:pPr>
        <w:pStyle w:val="a4"/>
        <w:ind w:left="0" w:firstLine="709"/>
        <w:jc w:val="both"/>
        <w:rPr>
          <w:color w:val="FE8637"/>
          <w:sz w:val="28"/>
          <w:szCs w:val="28"/>
        </w:rPr>
      </w:pPr>
      <w:r w:rsidRPr="0054633C">
        <w:rPr>
          <w:rFonts w:eastAsia="+mn-ea"/>
          <w:color w:val="000000"/>
          <w:kern w:val="24"/>
          <w:sz w:val="28"/>
          <w:szCs w:val="28"/>
          <w:lang w:val="uk-UA"/>
        </w:rPr>
        <w:t>По-друге, уміння використову</w:t>
      </w:r>
      <w:r w:rsidRPr="0054633C">
        <w:rPr>
          <w:rFonts w:eastAsia="+mn-ea"/>
          <w:color w:val="000000"/>
          <w:kern w:val="24"/>
          <w:sz w:val="28"/>
          <w:szCs w:val="28"/>
          <w:lang w:val="uk-UA"/>
        </w:rPr>
        <w:softHyphen/>
        <w:t>вати це знання у конкретній ситуації; розуміння, яким чином можна до</w:t>
      </w:r>
      <w:r w:rsidRPr="0054633C">
        <w:rPr>
          <w:rFonts w:eastAsia="+mn-ea"/>
          <w:color w:val="000000"/>
          <w:kern w:val="24"/>
          <w:sz w:val="28"/>
          <w:szCs w:val="28"/>
          <w:lang w:val="uk-UA"/>
        </w:rPr>
        <w:softHyphen/>
        <w:t xml:space="preserve">бути це знання, для якого знання який метод потрібний. </w:t>
      </w:r>
    </w:p>
    <w:p w:rsidR="0054633C" w:rsidRPr="0054633C" w:rsidRDefault="0054633C" w:rsidP="0054633C">
      <w:pPr>
        <w:pStyle w:val="a4"/>
        <w:ind w:left="0" w:firstLine="709"/>
        <w:jc w:val="both"/>
        <w:rPr>
          <w:color w:val="FE8637"/>
          <w:sz w:val="28"/>
          <w:szCs w:val="28"/>
        </w:rPr>
      </w:pPr>
      <w:r w:rsidRPr="0054633C">
        <w:rPr>
          <w:rFonts w:eastAsia="+mn-ea"/>
          <w:color w:val="000000"/>
          <w:kern w:val="24"/>
          <w:sz w:val="28"/>
          <w:szCs w:val="28"/>
          <w:lang w:val="uk-UA"/>
        </w:rPr>
        <w:t>По-третє, адек</w:t>
      </w:r>
      <w:r w:rsidRPr="0054633C">
        <w:rPr>
          <w:rFonts w:eastAsia="+mn-ea"/>
          <w:color w:val="000000"/>
          <w:kern w:val="24"/>
          <w:sz w:val="28"/>
          <w:szCs w:val="28"/>
          <w:lang w:val="uk-UA"/>
        </w:rPr>
        <w:softHyphen/>
        <w:t xml:space="preserve">ватне оцінювання — себе, світу, свого місця в світі, конкретного, знання, необхідності чи зайвості його для своєї діяльності, а також методу його здобування чи використання. </w:t>
      </w:r>
    </w:p>
    <w:p w:rsidR="00391F0C" w:rsidRPr="00EA63BA" w:rsidRDefault="00391F0C" w:rsidP="00391F0C">
      <w:pPr>
        <w:shd w:val="clear" w:color="auto" w:fill="FFFFFF"/>
        <w:spacing w:after="0" w:line="240" w:lineRule="auto"/>
        <w:jc w:val="both"/>
        <w:rPr>
          <w:rFonts w:ascii="Arial" w:eastAsia="Times New Roman" w:hAnsi="Arial" w:cs="Arial"/>
          <w:color w:val="333333"/>
          <w:sz w:val="28"/>
          <w:szCs w:val="28"/>
          <w:lang w:eastAsia="ru-RU"/>
        </w:rPr>
      </w:pPr>
      <w:r w:rsidRPr="00391F0C">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Формування мотивації в здобувачів освіти до</w:t>
      </w:r>
      <w:r w:rsidR="00CC2766">
        <w:rPr>
          <w:rFonts w:ascii="Times New Roman" w:eastAsia="Times New Roman" w:hAnsi="Times New Roman" w:cs="Times New Roman"/>
          <w:color w:val="333333"/>
          <w:sz w:val="28"/>
          <w:szCs w:val="28"/>
          <w:lang w:eastAsia="ru-RU"/>
        </w:rPr>
        <w:t xml:space="preserve"> </w:t>
      </w:r>
      <w:r w:rsidRPr="00EA63BA">
        <w:rPr>
          <w:rFonts w:ascii="Times New Roman" w:eastAsia="Times New Roman" w:hAnsi="Times New Roman" w:cs="Times New Roman"/>
          <w:color w:val="333333"/>
          <w:sz w:val="28"/>
          <w:szCs w:val="28"/>
          <w:lang w:eastAsia="ru-RU"/>
        </w:rPr>
        <w:t>навчально-пізнавальної</w:t>
      </w:r>
      <w:r w:rsidR="00CC2766">
        <w:rPr>
          <w:rFonts w:ascii="Times New Roman" w:eastAsia="Times New Roman" w:hAnsi="Times New Roman" w:cs="Times New Roman"/>
          <w:color w:val="333333"/>
          <w:sz w:val="28"/>
          <w:szCs w:val="28"/>
          <w:lang w:eastAsia="ru-RU"/>
        </w:rPr>
        <w:t xml:space="preserve"> </w:t>
      </w:r>
      <w:r w:rsidRPr="00EA63BA">
        <w:rPr>
          <w:rFonts w:ascii="Times New Roman" w:eastAsia="Times New Roman" w:hAnsi="Times New Roman" w:cs="Times New Roman"/>
          <w:color w:val="333333"/>
          <w:sz w:val="28"/>
          <w:szCs w:val="28"/>
          <w:lang w:eastAsia="ru-RU"/>
        </w:rPr>
        <w:t>діяльності є однією з головних проблем освіти.</w:t>
      </w:r>
    </w:p>
    <w:p w:rsidR="00391F0C" w:rsidRPr="00EA63BA" w:rsidRDefault="00CC2766" w:rsidP="00391F0C">
      <w:pPr>
        <w:shd w:val="clear" w:color="auto" w:fill="FFFFFF"/>
        <w:spacing w:after="0" w:line="240" w:lineRule="auto"/>
        <w:ind w:firstLine="709"/>
        <w:jc w:val="both"/>
        <w:rPr>
          <w:rFonts w:ascii="Arial" w:eastAsia="Times New Roman" w:hAnsi="Arial" w:cs="Arial"/>
          <w:color w:val="333333"/>
          <w:sz w:val="28"/>
          <w:szCs w:val="28"/>
          <w:lang w:eastAsia="ru-RU"/>
        </w:rPr>
      </w:pPr>
      <w:r>
        <w:rPr>
          <w:rFonts w:ascii="Times New Roman" w:hAnsi="Times New Roman" w:cs="Times New Roman"/>
          <w:noProof/>
          <w:sz w:val="28"/>
          <w:szCs w:val="28"/>
          <w:lang w:val="ru-RU" w:eastAsia="ru-RU"/>
        </w:rPr>
        <w:lastRenderedPageBreak/>
        <w:drawing>
          <wp:anchor distT="0" distB="0" distL="114300" distR="114300" simplePos="0" relativeHeight="251663360" behindDoc="1" locked="0" layoutInCell="1" allowOverlap="1" wp14:anchorId="10FA8C01" wp14:editId="76D9BB3B">
            <wp:simplePos x="0" y="0"/>
            <wp:positionH relativeFrom="column">
              <wp:posOffset>43815</wp:posOffset>
            </wp:positionH>
            <wp:positionV relativeFrom="paragraph">
              <wp:posOffset>100965</wp:posOffset>
            </wp:positionV>
            <wp:extent cx="3209925" cy="1805305"/>
            <wp:effectExtent l="0" t="0" r="9525" b="4445"/>
            <wp:wrapTight wrapText="bothSides">
              <wp:wrapPolygon edited="0">
                <wp:start x="0" y="0"/>
                <wp:lineTo x="0" y="21425"/>
                <wp:lineTo x="21536" y="21425"/>
                <wp:lineTo x="21536"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9925" cy="1805305"/>
                    </a:xfrm>
                    <a:prstGeom prst="rect">
                      <a:avLst/>
                    </a:prstGeom>
                    <a:noFill/>
                  </pic:spPr>
                </pic:pic>
              </a:graphicData>
            </a:graphic>
            <wp14:sizeRelH relativeFrom="page">
              <wp14:pctWidth>0</wp14:pctWidth>
            </wp14:sizeRelH>
            <wp14:sizeRelV relativeFrom="page">
              <wp14:pctHeight>0</wp14:pctHeight>
            </wp14:sizeRelV>
          </wp:anchor>
        </w:drawing>
      </w:r>
      <w:r w:rsidR="00391F0C" w:rsidRPr="00EA63BA">
        <w:rPr>
          <w:rFonts w:ascii="Times New Roman" w:eastAsia="Times New Roman" w:hAnsi="Times New Roman" w:cs="Times New Roman"/>
          <w:b/>
          <w:bCs/>
          <w:color w:val="333333"/>
          <w:sz w:val="28"/>
          <w:szCs w:val="28"/>
          <w:lang w:eastAsia="ru-RU"/>
        </w:rPr>
        <w:t>Мотивація</w:t>
      </w:r>
      <w:r w:rsidR="00391F0C" w:rsidRPr="00EA63BA">
        <w:rPr>
          <w:rFonts w:ascii="Times New Roman" w:eastAsia="Times New Roman" w:hAnsi="Times New Roman" w:cs="Times New Roman"/>
          <w:color w:val="333333"/>
          <w:sz w:val="28"/>
          <w:szCs w:val="28"/>
          <w:lang w:eastAsia="ru-RU"/>
        </w:rPr>
        <w:t> – це система мотивів.</w:t>
      </w:r>
    </w:p>
    <w:p w:rsidR="00391F0C" w:rsidRPr="00EA63BA" w:rsidRDefault="00391F0C" w:rsidP="00391F0C">
      <w:pPr>
        <w:shd w:val="clear" w:color="auto" w:fill="FFFFFF"/>
        <w:spacing w:after="0" w:line="240" w:lineRule="auto"/>
        <w:ind w:firstLine="709"/>
        <w:jc w:val="both"/>
        <w:rPr>
          <w:rFonts w:ascii="Arial" w:eastAsia="Times New Roman" w:hAnsi="Arial" w:cs="Arial"/>
          <w:color w:val="333333"/>
          <w:sz w:val="28"/>
          <w:szCs w:val="28"/>
          <w:lang w:eastAsia="ru-RU"/>
        </w:rPr>
      </w:pPr>
      <w:r w:rsidRPr="00EA63BA">
        <w:rPr>
          <w:rFonts w:ascii="Times New Roman" w:eastAsia="Times New Roman" w:hAnsi="Times New Roman" w:cs="Times New Roman"/>
          <w:b/>
          <w:bCs/>
          <w:color w:val="333333"/>
          <w:sz w:val="28"/>
          <w:szCs w:val="28"/>
          <w:lang w:eastAsia="ru-RU"/>
        </w:rPr>
        <w:t>Мотив</w:t>
      </w:r>
      <w:r w:rsidRPr="00EA63BA">
        <w:rPr>
          <w:rFonts w:ascii="Times New Roman" w:eastAsia="Times New Roman" w:hAnsi="Times New Roman" w:cs="Times New Roman"/>
          <w:color w:val="333333"/>
          <w:sz w:val="28"/>
          <w:szCs w:val="28"/>
          <w:lang w:eastAsia="ru-RU"/>
        </w:rPr>
        <w:t xml:space="preserve"> (від </w:t>
      </w:r>
      <w:proofErr w:type="spellStart"/>
      <w:r w:rsidRPr="00EA63BA">
        <w:rPr>
          <w:rFonts w:ascii="Times New Roman" w:eastAsia="Times New Roman" w:hAnsi="Times New Roman" w:cs="Times New Roman"/>
          <w:color w:val="333333"/>
          <w:sz w:val="28"/>
          <w:szCs w:val="28"/>
          <w:lang w:eastAsia="ru-RU"/>
        </w:rPr>
        <w:t>фр.motif</w:t>
      </w:r>
      <w:proofErr w:type="spellEnd"/>
      <w:r w:rsidRPr="00EA63BA">
        <w:rPr>
          <w:rFonts w:ascii="Times New Roman" w:eastAsia="Times New Roman" w:hAnsi="Times New Roman" w:cs="Times New Roman"/>
          <w:color w:val="333333"/>
          <w:sz w:val="28"/>
          <w:szCs w:val="28"/>
          <w:lang w:eastAsia="ru-RU"/>
        </w:rPr>
        <w:t xml:space="preserve"> – штовхаю, рухаю) – спонукальна причина дій, вчинків людини (те, що штовхає до дії).</w:t>
      </w:r>
    </w:p>
    <w:p w:rsidR="00391F0C" w:rsidRPr="00EA63BA" w:rsidRDefault="00391F0C" w:rsidP="00391F0C">
      <w:pPr>
        <w:shd w:val="clear" w:color="auto" w:fill="FFFFFF"/>
        <w:spacing w:after="0" w:line="240" w:lineRule="auto"/>
        <w:ind w:firstLine="709"/>
        <w:jc w:val="both"/>
        <w:rPr>
          <w:rFonts w:ascii="Arial" w:eastAsia="Times New Roman" w:hAnsi="Arial" w:cs="Arial"/>
          <w:color w:val="333333"/>
          <w:sz w:val="28"/>
          <w:szCs w:val="28"/>
          <w:lang w:eastAsia="ru-RU"/>
        </w:rPr>
      </w:pPr>
      <w:r w:rsidRPr="00EA63BA">
        <w:rPr>
          <w:rFonts w:ascii="Times New Roman" w:eastAsia="Times New Roman" w:hAnsi="Times New Roman" w:cs="Times New Roman"/>
          <w:b/>
          <w:bCs/>
          <w:color w:val="333333"/>
          <w:sz w:val="28"/>
          <w:szCs w:val="28"/>
          <w:lang w:eastAsia="ru-RU"/>
        </w:rPr>
        <w:t>Мотив навчання</w:t>
      </w:r>
      <w:r w:rsidRPr="00EA63BA">
        <w:rPr>
          <w:rFonts w:ascii="Times New Roman" w:eastAsia="Times New Roman" w:hAnsi="Times New Roman" w:cs="Times New Roman"/>
          <w:color w:val="333333"/>
          <w:sz w:val="28"/>
          <w:szCs w:val="28"/>
          <w:lang w:eastAsia="ru-RU"/>
        </w:rPr>
        <w:t> – внутрішня спонукальна сила, яка забезпечує залучення особистості до пізнавальної діяльності, стимулює розумову активність.</w:t>
      </w:r>
    </w:p>
    <w:p w:rsidR="00391F0C" w:rsidRPr="00EA63BA" w:rsidRDefault="00391F0C" w:rsidP="00391F0C">
      <w:pPr>
        <w:shd w:val="clear" w:color="auto" w:fill="FFFFFF"/>
        <w:spacing w:after="0" w:line="240" w:lineRule="auto"/>
        <w:ind w:firstLine="709"/>
        <w:jc w:val="both"/>
        <w:rPr>
          <w:rFonts w:ascii="Arial" w:eastAsia="Times New Roman" w:hAnsi="Arial" w:cs="Arial"/>
          <w:color w:val="333333"/>
          <w:sz w:val="28"/>
          <w:szCs w:val="28"/>
          <w:lang w:eastAsia="ru-RU"/>
        </w:rPr>
      </w:pPr>
      <w:r w:rsidRPr="00EA63BA">
        <w:rPr>
          <w:rFonts w:ascii="Times New Roman" w:eastAsia="Times New Roman" w:hAnsi="Times New Roman" w:cs="Times New Roman"/>
          <w:b/>
          <w:bCs/>
          <w:color w:val="333333"/>
          <w:sz w:val="28"/>
          <w:szCs w:val="28"/>
          <w:lang w:eastAsia="ru-RU"/>
        </w:rPr>
        <w:t>Мотив навчально-пізнавальної діяльності</w:t>
      </w:r>
      <w:r w:rsidRPr="00EA63BA">
        <w:rPr>
          <w:rFonts w:ascii="Times New Roman" w:eastAsia="Times New Roman" w:hAnsi="Times New Roman" w:cs="Times New Roman"/>
          <w:color w:val="333333"/>
          <w:sz w:val="28"/>
          <w:szCs w:val="28"/>
          <w:lang w:eastAsia="ru-RU"/>
        </w:rPr>
        <w:t> – це потреба учня досягти високого результату в навчанні.</w:t>
      </w:r>
    </w:p>
    <w:p w:rsidR="0010301D" w:rsidRPr="0054633C" w:rsidRDefault="00391F0C" w:rsidP="00391F0C">
      <w:pPr>
        <w:shd w:val="clear" w:color="auto" w:fill="FFFFFF" w:themeFill="background1"/>
        <w:spacing w:after="0" w:line="240" w:lineRule="auto"/>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3C75A700" wp14:editId="08947FE6">
            <wp:extent cx="3284851" cy="18478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5525" cy="1848258"/>
                    </a:xfrm>
                    <a:prstGeom prst="rect">
                      <a:avLst/>
                    </a:prstGeom>
                    <a:noFill/>
                  </pic:spPr>
                </pic:pic>
              </a:graphicData>
            </a:graphic>
          </wp:inline>
        </w:drawing>
      </w:r>
    </w:p>
    <w:p w:rsidR="0010301D" w:rsidRPr="00391F0C" w:rsidRDefault="00391F0C" w:rsidP="00391F0C">
      <w:pPr>
        <w:shd w:val="clear" w:color="auto" w:fill="FFFFFF" w:themeFill="background1"/>
        <w:spacing w:after="0" w:line="240" w:lineRule="auto"/>
        <w:ind w:firstLine="709"/>
        <w:jc w:val="center"/>
        <w:rPr>
          <w:rFonts w:ascii="Times New Roman" w:hAnsi="Times New Roman" w:cs="Times New Roman"/>
          <w:b/>
          <w:sz w:val="28"/>
          <w:szCs w:val="28"/>
        </w:rPr>
      </w:pPr>
      <w:r w:rsidRPr="00391F0C">
        <w:rPr>
          <w:rFonts w:ascii="Times New Roman" w:hAnsi="Times New Roman" w:cs="Times New Roman"/>
          <w:b/>
          <w:sz w:val="28"/>
          <w:szCs w:val="28"/>
        </w:rPr>
        <w:t>Шляхи мотивації здобувачів освіти.</w:t>
      </w:r>
    </w:p>
    <w:p w:rsidR="0010301D" w:rsidRDefault="00391F0C" w:rsidP="00391F0C">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val="ru-RU" w:eastAsia="ru-RU"/>
        </w:rPr>
        <w:drawing>
          <wp:anchor distT="0" distB="0" distL="114300" distR="114300" simplePos="0" relativeHeight="251664384" behindDoc="1" locked="0" layoutInCell="1" allowOverlap="1">
            <wp:simplePos x="0" y="0"/>
            <wp:positionH relativeFrom="column">
              <wp:posOffset>-3175</wp:posOffset>
            </wp:positionH>
            <wp:positionV relativeFrom="paragraph">
              <wp:posOffset>60960</wp:posOffset>
            </wp:positionV>
            <wp:extent cx="3246755" cy="1826260"/>
            <wp:effectExtent l="0" t="0" r="0" b="2540"/>
            <wp:wrapTight wrapText="bothSides">
              <wp:wrapPolygon edited="0">
                <wp:start x="0" y="0"/>
                <wp:lineTo x="0" y="21405"/>
                <wp:lineTo x="21418" y="21405"/>
                <wp:lineTo x="21418"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46755" cy="182626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color w:val="000000"/>
          <w:sz w:val="28"/>
          <w:szCs w:val="28"/>
          <w:lang w:eastAsia="ru-RU"/>
        </w:rPr>
        <w:t>Творчі завдання під час вивчення теми «Спряження».</w:t>
      </w:r>
    </w:p>
    <w:p w:rsidR="00391F0C" w:rsidRDefault="00391F0C" w:rsidP="00391F0C">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391F0C" w:rsidRDefault="00391F0C" w:rsidP="00391F0C">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391F0C" w:rsidRDefault="00391F0C" w:rsidP="00391F0C">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391F0C" w:rsidRDefault="00391F0C" w:rsidP="00391F0C">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391F0C" w:rsidRDefault="00391F0C" w:rsidP="00391F0C">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391F0C" w:rsidRDefault="00391F0C" w:rsidP="00391F0C">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391F0C" w:rsidRDefault="00391F0C" w:rsidP="00391F0C">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rsidR="00391F0C" w:rsidRDefault="00CC2766" w:rsidP="0054633C">
      <w:pPr>
        <w:shd w:val="clear" w:color="auto" w:fill="FFFFFF" w:themeFill="background1"/>
        <w:spacing w:after="0" w:line="240" w:lineRule="auto"/>
        <w:ind w:firstLine="709"/>
        <w:jc w:val="both"/>
        <w:rPr>
          <w:rFonts w:ascii="Times New Roman" w:hAnsi="Times New Roman" w:cs="Times New Roman"/>
          <w:noProof/>
          <w:sz w:val="28"/>
          <w:szCs w:val="28"/>
          <w:lang w:val="ru-RU" w:eastAsia="ru-RU"/>
        </w:rPr>
      </w:pPr>
      <w:r>
        <w:rPr>
          <w:rFonts w:ascii="Times New Roman" w:hAnsi="Times New Roman" w:cs="Times New Roman"/>
          <w:noProof/>
          <w:sz w:val="28"/>
          <w:szCs w:val="28"/>
          <w:lang w:val="ru-RU" w:eastAsia="ru-RU"/>
        </w:rPr>
        <w:drawing>
          <wp:anchor distT="0" distB="0" distL="114300" distR="114300" simplePos="0" relativeHeight="251665408" behindDoc="1" locked="0" layoutInCell="1" allowOverlap="1" wp14:anchorId="30174028" wp14:editId="07050C89">
            <wp:simplePos x="0" y="0"/>
            <wp:positionH relativeFrom="column">
              <wp:posOffset>-3333115</wp:posOffset>
            </wp:positionH>
            <wp:positionV relativeFrom="paragraph">
              <wp:posOffset>102870</wp:posOffset>
            </wp:positionV>
            <wp:extent cx="3261995" cy="1834515"/>
            <wp:effectExtent l="0" t="0" r="0" b="0"/>
            <wp:wrapTight wrapText="bothSides">
              <wp:wrapPolygon edited="0">
                <wp:start x="0" y="0"/>
                <wp:lineTo x="0" y="21308"/>
                <wp:lineTo x="21444" y="21308"/>
                <wp:lineTo x="21444"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1995" cy="1834515"/>
                    </a:xfrm>
                    <a:prstGeom prst="rect">
                      <a:avLst/>
                    </a:prstGeom>
                    <a:noFill/>
                  </pic:spPr>
                </pic:pic>
              </a:graphicData>
            </a:graphic>
            <wp14:sizeRelH relativeFrom="page">
              <wp14:pctWidth>0</wp14:pctWidth>
            </wp14:sizeRelH>
            <wp14:sizeRelV relativeFrom="page">
              <wp14:pctHeight>0</wp14:pctHeight>
            </wp14:sizeRelV>
          </wp:anchor>
        </w:drawing>
      </w:r>
    </w:p>
    <w:p w:rsidR="00391F0C" w:rsidRDefault="00391F0C" w:rsidP="0054633C">
      <w:pPr>
        <w:shd w:val="clear" w:color="auto" w:fill="FFFFFF" w:themeFill="background1"/>
        <w:spacing w:after="0" w:line="240" w:lineRule="auto"/>
        <w:ind w:firstLine="709"/>
        <w:jc w:val="both"/>
        <w:rPr>
          <w:rFonts w:ascii="Times New Roman" w:hAnsi="Times New Roman" w:cs="Times New Roman"/>
          <w:noProof/>
          <w:sz w:val="28"/>
          <w:szCs w:val="28"/>
          <w:lang w:val="ru-RU" w:eastAsia="ru-RU"/>
        </w:rPr>
      </w:pPr>
    </w:p>
    <w:p w:rsidR="00391F0C" w:rsidRDefault="00391F0C" w:rsidP="0054633C">
      <w:pPr>
        <w:shd w:val="clear" w:color="auto" w:fill="FFFFFF" w:themeFill="background1"/>
        <w:spacing w:after="0" w:line="240" w:lineRule="auto"/>
        <w:ind w:firstLine="709"/>
        <w:jc w:val="both"/>
        <w:rPr>
          <w:rFonts w:ascii="Times New Roman" w:hAnsi="Times New Roman" w:cs="Times New Roman"/>
          <w:noProof/>
          <w:sz w:val="28"/>
          <w:szCs w:val="28"/>
          <w:lang w:val="ru-RU" w:eastAsia="ru-RU"/>
        </w:rPr>
      </w:pPr>
    </w:p>
    <w:p w:rsidR="00391F0C" w:rsidRDefault="00391F0C" w:rsidP="00391F0C">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Порівняння здобутків.</w:t>
      </w:r>
    </w:p>
    <w:p w:rsidR="003A687B" w:rsidRDefault="003A687B" w:rsidP="0054633C">
      <w:pPr>
        <w:shd w:val="clear" w:color="auto" w:fill="FFFFFF" w:themeFill="background1"/>
        <w:spacing w:after="0" w:line="240" w:lineRule="auto"/>
        <w:ind w:firstLine="709"/>
        <w:jc w:val="both"/>
        <w:rPr>
          <w:rFonts w:ascii="Times New Roman" w:hAnsi="Times New Roman" w:cs="Times New Roman"/>
          <w:sz w:val="28"/>
          <w:szCs w:val="28"/>
        </w:rPr>
      </w:pPr>
    </w:p>
    <w:p w:rsidR="00391F0C" w:rsidRDefault="00391F0C" w:rsidP="0054633C">
      <w:pPr>
        <w:shd w:val="clear" w:color="auto" w:fill="FFFFFF" w:themeFill="background1"/>
        <w:spacing w:after="0" w:line="240" w:lineRule="auto"/>
        <w:ind w:firstLine="709"/>
        <w:jc w:val="both"/>
        <w:rPr>
          <w:rFonts w:ascii="Times New Roman" w:hAnsi="Times New Roman" w:cs="Times New Roman"/>
          <w:sz w:val="28"/>
          <w:szCs w:val="28"/>
        </w:rPr>
      </w:pPr>
    </w:p>
    <w:p w:rsidR="00391F0C" w:rsidRDefault="00391F0C" w:rsidP="0054633C">
      <w:pPr>
        <w:shd w:val="clear" w:color="auto" w:fill="FFFFFF" w:themeFill="background1"/>
        <w:spacing w:after="0" w:line="240" w:lineRule="auto"/>
        <w:ind w:firstLine="709"/>
        <w:jc w:val="both"/>
        <w:rPr>
          <w:rFonts w:ascii="Times New Roman" w:hAnsi="Times New Roman" w:cs="Times New Roman"/>
          <w:sz w:val="28"/>
          <w:szCs w:val="28"/>
        </w:rPr>
      </w:pPr>
    </w:p>
    <w:p w:rsidR="00391F0C" w:rsidRDefault="00391F0C" w:rsidP="0054633C">
      <w:pPr>
        <w:shd w:val="clear" w:color="auto" w:fill="FFFFFF" w:themeFill="background1"/>
        <w:spacing w:after="0" w:line="240" w:lineRule="auto"/>
        <w:ind w:firstLine="709"/>
        <w:jc w:val="both"/>
        <w:rPr>
          <w:rFonts w:ascii="Times New Roman" w:hAnsi="Times New Roman" w:cs="Times New Roman"/>
          <w:sz w:val="28"/>
          <w:szCs w:val="28"/>
        </w:rPr>
      </w:pPr>
    </w:p>
    <w:p w:rsidR="00C36830" w:rsidRDefault="00C36830" w:rsidP="0054633C">
      <w:pPr>
        <w:shd w:val="clear" w:color="auto" w:fill="FFFFFF" w:themeFill="background1"/>
        <w:spacing w:after="0" w:line="240" w:lineRule="auto"/>
        <w:ind w:firstLine="709"/>
        <w:jc w:val="both"/>
        <w:rPr>
          <w:rFonts w:ascii="Times New Roman" w:hAnsi="Times New Roman" w:cs="Times New Roman"/>
          <w:sz w:val="28"/>
          <w:szCs w:val="28"/>
        </w:rPr>
      </w:pPr>
    </w:p>
    <w:p w:rsidR="00C36830" w:rsidRPr="00C36830" w:rsidRDefault="00C36830" w:rsidP="00C36830">
      <w:pPr>
        <w:rPr>
          <w:rFonts w:ascii="Times New Roman" w:hAnsi="Times New Roman" w:cs="Times New Roman"/>
          <w:sz w:val="28"/>
          <w:szCs w:val="28"/>
        </w:rPr>
      </w:pPr>
    </w:p>
    <w:p w:rsidR="00C36830" w:rsidRDefault="00C36830" w:rsidP="00C36830">
      <w:pPr>
        <w:rPr>
          <w:rFonts w:ascii="Times New Roman" w:hAnsi="Times New Roman" w:cs="Times New Roman"/>
          <w:sz w:val="28"/>
          <w:szCs w:val="28"/>
        </w:rPr>
      </w:pPr>
    </w:p>
    <w:p w:rsidR="00C36830" w:rsidRDefault="00CC2766" w:rsidP="00C36830">
      <w:pPr>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anchor distT="0" distB="0" distL="114300" distR="114300" simplePos="0" relativeHeight="251666432" behindDoc="1" locked="0" layoutInCell="1" allowOverlap="1" wp14:anchorId="35E9E307" wp14:editId="68B75FB4">
            <wp:simplePos x="0" y="0"/>
            <wp:positionH relativeFrom="column">
              <wp:posOffset>-67310</wp:posOffset>
            </wp:positionH>
            <wp:positionV relativeFrom="paragraph">
              <wp:posOffset>257810</wp:posOffset>
            </wp:positionV>
            <wp:extent cx="3359150" cy="1889760"/>
            <wp:effectExtent l="0" t="0" r="0" b="0"/>
            <wp:wrapTight wrapText="bothSides">
              <wp:wrapPolygon edited="0">
                <wp:start x="0" y="0"/>
                <wp:lineTo x="0" y="21339"/>
                <wp:lineTo x="21437" y="21339"/>
                <wp:lineTo x="21437"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59150" cy="1889760"/>
                    </a:xfrm>
                    <a:prstGeom prst="rect">
                      <a:avLst/>
                    </a:prstGeom>
                    <a:noFill/>
                  </pic:spPr>
                </pic:pic>
              </a:graphicData>
            </a:graphic>
            <wp14:sizeRelH relativeFrom="page">
              <wp14:pctWidth>0</wp14:pctWidth>
            </wp14:sizeRelH>
            <wp14:sizeRelV relativeFrom="page">
              <wp14:pctHeight>0</wp14:pctHeight>
            </wp14:sizeRelV>
          </wp:anchor>
        </w:drawing>
      </w:r>
    </w:p>
    <w:p w:rsidR="00391F0C" w:rsidRDefault="00C36830" w:rsidP="00C36830">
      <w:pPr>
        <w:rPr>
          <w:rFonts w:ascii="Times New Roman" w:hAnsi="Times New Roman" w:cs="Times New Roman"/>
          <w:sz w:val="28"/>
          <w:szCs w:val="28"/>
        </w:rPr>
      </w:pPr>
      <w:r>
        <w:rPr>
          <w:rFonts w:ascii="Times New Roman" w:hAnsi="Times New Roman" w:cs="Times New Roman"/>
          <w:sz w:val="28"/>
          <w:szCs w:val="28"/>
        </w:rPr>
        <w:t>Застосовуючи індивідуальний підхід до здобувачів освіти використовуємо системи автоматичного проектування.</w:t>
      </w:r>
    </w:p>
    <w:p w:rsidR="00C36830" w:rsidRDefault="00C36830" w:rsidP="00C36830">
      <w:pPr>
        <w:rPr>
          <w:rFonts w:ascii="Times New Roman" w:hAnsi="Times New Roman" w:cs="Times New Roman"/>
          <w:sz w:val="28"/>
          <w:szCs w:val="28"/>
        </w:rPr>
      </w:pPr>
    </w:p>
    <w:p w:rsidR="00C36830" w:rsidRDefault="00C36830" w:rsidP="00C36830">
      <w:pPr>
        <w:rPr>
          <w:rFonts w:ascii="Times New Roman" w:hAnsi="Times New Roman" w:cs="Times New Roman"/>
          <w:sz w:val="28"/>
          <w:szCs w:val="28"/>
        </w:rPr>
      </w:pPr>
      <w:r>
        <w:rPr>
          <w:rFonts w:ascii="Times New Roman" w:hAnsi="Times New Roman" w:cs="Times New Roman"/>
          <w:sz w:val="28"/>
          <w:szCs w:val="28"/>
        </w:rPr>
        <w:t xml:space="preserve"> </w:t>
      </w:r>
    </w:p>
    <w:p w:rsidR="00A015BD" w:rsidRDefault="00C36830" w:rsidP="00A015BD">
      <w:pPr>
        <w:pStyle w:val="a3"/>
        <w:spacing w:before="0" w:beforeAutospacing="0" w:after="0" w:afterAutospacing="0"/>
        <w:jc w:val="center"/>
        <w:rPr>
          <w:rFonts w:eastAsia="Arial"/>
          <w:b/>
          <w:bCs/>
          <w:color w:val="7030A0"/>
          <w:kern w:val="24"/>
          <w:position w:val="1"/>
          <w:sz w:val="80"/>
          <w:szCs w:val="80"/>
          <w:lang w:val="uk-UA"/>
        </w:rPr>
      </w:pPr>
      <w:r w:rsidRPr="00A015BD">
        <w:rPr>
          <w:sz w:val="28"/>
          <w:szCs w:val="28"/>
          <w:lang w:val="uk-UA"/>
        </w:rPr>
        <w:t xml:space="preserve">Впровадження здобувачами освіти власних </w:t>
      </w:r>
      <w:proofErr w:type="spellStart"/>
      <w:r w:rsidRPr="00A015BD">
        <w:rPr>
          <w:sz w:val="28"/>
          <w:szCs w:val="28"/>
          <w:lang w:val="uk-UA"/>
        </w:rPr>
        <w:t>проєктів</w:t>
      </w:r>
      <w:proofErr w:type="spellEnd"/>
      <w:r w:rsidRPr="00A015BD">
        <w:rPr>
          <w:sz w:val="28"/>
          <w:szCs w:val="28"/>
          <w:lang w:val="uk-UA"/>
        </w:rPr>
        <w:t>, таким чином прислухаємося до їх волевиявлення.</w:t>
      </w:r>
      <w:r w:rsidR="00A015BD">
        <w:rPr>
          <w:rFonts w:eastAsia="Arial"/>
          <w:b/>
          <w:bCs/>
          <w:color w:val="7030A0"/>
          <w:kern w:val="24"/>
          <w:position w:val="1"/>
          <w:sz w:val="80"/>
          <w:szCs w:val="80"/>
          <w:lang w:val="uk-UA"/>
        </w:rPr>
        <w:t xml:space="preserve"> </w:t>
      </w:r>
    </w:p>
    <w:p w:rsidR="00721DB5" w:rsidRPr="00A015BD" w:rsidRDefault="00A015BD" w:rsidP="00A015BD">
      <w:pPr>
        <w:pStyle w:val="a3"/>
        <w:spacing w:before="0" w:beforeAutospacing="0" w:after="0" w:afterAutospacing="0"/>
        <w:jc w:val="center"/>
        <w:rPr>
          <w:sz w:val="28"/>
          <w:szCs w:val="28"/>
          <w:lang w:val="uk-UA"/>
        </w:rPr>
      </w:pPr>
      <w:r>
        <w:rPr>
          <w:rFonts w:eastAsia="Arial"/>
          <w:b/>
          <w:bCs/>
          <w:color w:val="FF33CC"/>
          <w:kern w:val="24"/>
          <w:sz w:val="28"/>
          <w:szCs w:val="28"/>
          <w:lang w:val="uk-UA"/>
        </w:rPr>
        <w:t>А</w:t>
      </w:r>
      <w:r w:rsidR="00C36830" w:rsidRPr="00A015BD">
        <w:rPr>
          <w:rFonts w:eastAsia="Calibri"/>
          <w:b/>
          <w:bCs/>
          <w:color w:val="FF33CC"/>
          <w:kern w:val="24"/>
          <w:sz w:val="28"/>
          <w:szCs w:val="28"/>
          <w:lang w:val="uk-UA"/>
        </w:rPr>
        <w:t xml:space="preserve">кція до Дня закоханих </w:t>
      </w:r>
      <w:r w:rsidR="00C36830" w:rsidRPr="00A015BD">
        <w:rPr>
          <w:rFonts w:eastAsia="Calibri"/>
          <w:b/>
          <w:bCs/>
          <w:color w:val="7030A0"/>
          <w:kern w:val="24"/>
          <w:sz w:val="28"/>
          <w:szCs w:val="28"/>
          <w:lang w:val="uk-UA"/>
        </w:rPr>
        <w:t>«</w:t>
      </w:r>
      <w:proofErr w:type="spellStart"/>
      <w:r w:rsidR="00C36830" w:rsidRPr="00A015BD">
        <w:rPr>
          <w:rFonts w:eastAsia="Calibri"/>
          <w:b/>
          <w:bCs/>
          <w:color w:val="7030A0"/>
          <w:kern w:val="24"/>
          <w:sz w:val="28"/>
          <w:szCs w:val="28"/>
          <w:lang w:val="uk-UA"/>
        </w:rPr>
        <w:t>Валентинка</w:t>
      </w:r>
      <w:proofErr w:type="spellEnd"/>
      <w:r w:rsidR="00C36830" w:rsidRPr="00A015BD">
        <w:rPr>
          <w:rFonts w:eastAsia="Calibri"/>
          <w:b/>
          <w:bCs/>
          <w:color w:val="7030A0"/>
          <w:kern w:val="24"/>
          <w:sz w:val="28"/>
          <w:szCs w:val="28"/>
          <w:lang w:val="uk-UA"/>
        </w:rPr>
        <w:t xml:space="preserve"> вдячності герою». </w:t>
      </w:r>
    </w:p>
    <w:p w:rsidR="00C36830" w:rsidRPr="00DD16D3" w:rsidRDefault="00A015BD" w:rsidP="00721DB5">
      <w:pPr>
        <w:spacing w:after="0"/>
        <w:rPr>
          <w:rFonts w:ascii="Times New Roman" w:eastAsia="Arial" w:hAnsi="Times New Roman" w:cs="Times New Roman"/>
          <w:b/>
          <w:bCs/>
          <w:color w:val="EB3D9F"/>
          <w:kern w:val="24"/>
          <w:sz w:val="28"/>
          <w:szCs w:val="28"/>
          <w:lang w:eastAsia="ru-RU"/>
        </w:rPr>
      </w:pPr>
      <w:r>
        <w:rPr>
          <w:rFonts w:ascii="Times New Roman" w:eastAsia="Arial" w:hAnsi="Times New Roman" w:cs="Times New Roman"/>
          <w:b/>
          <w:bCs/>
          <w:noProof/>
          <w:color w:val="EB3D9F"/>
          <w:kern w:val="24"/>
          <w:sz w:val="28"/>
          <w:szCs w:val="28"/>
          <w:lang w:val="ru-RU" w:eastAsia="ru-RU"/>
        </w:rPr>
        <w:drawing>
          <wp:anchor distT="0" distB="0" distL="114300" distR="114300" simplePos="0" relativeHeight="251671552" behindDoc="1" locked="0" layoutInCell="1" allowOverlap="1" wp14:anchorId="4F965B4F" wp14:editId="5639B7BF">
            <wp:simplePos x="0" y="0"/>
            <wp:positionH relativeFrom="column">
              <wp:posOffset>7620</wp:posOffset>
            </wp:positionH>
            <wp:positionV relativeFrom="paragraph">
              <wp:posOffset>236220</wp:posOffset>
            </wp:positionV>
            <wp:extent cx="2830195" cy="1591310"/>
            <wp:effectExtent l="0" t="0" r="8255" b="8890"/>
            <wp:wrapTight wrapText="bothSides">
              <wp:wrapPolygon edited="0">
                <wp:start x="0" y="0"/>
                <wp:lineTo x="0" y="21462"/>
                <wp:lineTo x="21518" y="21462"/>
                <wp:lineTo x="21518"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0195" cy="1591310"/>
                    </a:xfrm>
                    <a:prstGeom prst="rect">
                      <a:avLst/>
                    </a:prstGeom>
                    <a:noFill/>
                  </pic:spPr>
                </pic:pic>
              </a:graphicData>
            </a:graphic>
            <wp14:sizeRelH relativeFrom="page">
              <wp14:pctWidth>0</wp14:pctWidth>
            </wp14:sizeRelH>
            <wp14:sizeRelV relativeFrom="page">
              <wp14:pctHeight>0</wp14:pctHeight>
            </wp14:sizeRelV>
          </wp:anchor>
        </w:drawing>
      </w:r>
      <w:r w:rsidR="00C36830" w:rsidRPr="00721DB5">
        <w:rPr>
          <w:rFonts w:ascii="Times New Roman" w:eastAsia="Arial" w:hAnsi="Times New Roman" w:cs="Times New Roman"/>
          <w:b/>
          <w:bCs/>
          <w:color w:val="EB3D9F"/>
          <w:kern w:val="24"/>
          <w:sz w:val="28"/>
          <w:szCs w:val="28"/>
          <w:lang w:eastAsia="ru-RU"/>
        </w:rPr>
        <w:t xml:space="preserve">використовуючи програму </w:t>
      </w:r>
      <w:r w:rsidR="00C36830" w:rsidRPr="00721DB5">
        <w:rPr>
          <w:rFonts w:ascii="Times New Roman" w:eastAsia="Arial" w:hAnsi="Times New Roman" w:cs="Times New Roman"/>
          <w:b/>
          <w:bCs/>
          <w:color w:val="EB3D9F"/>
          <w:kern w:val="24"/>
          <w:sz w:val="28"/>
          <w:szCs w:val="28"/>
          <w:lang w:val="en-US" w:eastAsia="ru-RU"/>
        </w:rPr>
        <w:t>Art</w:t>
      </w:r>
      <w:r w:rsidR="00C36830" w:rsidRPr="00721DB5">
        <w:rPr>
          <w:rFonts w:ascii="Times New Roman" w:eastAsia="Arial" w:hAnsi="Times New Roman" w:cs="Times New Roman"/>
          <w:b/>
          <w:bCs/>
          <w:color w:val="EB3D9F"/>
          <w:kern w:val="24"/>
          <w:sz w:val="28"/>
          <w:szCs w:val="28"/>
          <w:lang w:eastAsia="ru-RU"/>
        </w:rPr>
        <w:t xml:space="preserve"> </w:t>
      </w:r>
      <w:r w:rsidR="00C36830" w:rsidRPr="00721DB5">
        <w:rPr>
          <w:rFonts w:ascii="Times New Roman" w:eastAsia="Arial" w:hAnsi="Times New Roman" w:cs="Times New Roman"/>
          <w:b/>
          <w:bCs/>
          <w:color w:val="EB3D9F"/>
          <w:kern w:val="24"/>
          <w:sz w:val="28"/>
          <w:szCs w:val="28"/>
          <w:lang w:val="en-US" w:eastAsia="ru-RU"/>
        </w:rPr>
        <w:t>CAM</w:t>
      </w:r>
      <w:r w:rsidR="00C36830" w:rsidRPr="00721DB5">
        <w:rPr>
          <w:rFonts w:ascii="Times New Roman" w:eastAsia="Arial" w:hAnsi="Times New Roman" w:cs="Times New Roman"/>
          <w:b/>
          <w:bCs/>
          <w:color w:val="EB3D9F"/>
          <w:kern w:val="24"/>
          <w:sz w:val="28"/>
          <w:szCs w:val="28"/>
          <w:lang w:eastAsia="ru-RU"/>
        </w:rPr>
        <w:t xml:space="preserve"> </w:t>
      </w:r>
      <w:r w:rsidR="00C36830" w:rsidRPr="00721DB5">
        <w:rPr>
          <w:rFonts w:ascii="Times New Roman" w:eastAsia="Arial" w:hAnsi="Times New Roman" w:cs="Times New Roman"/>
          <w:b/>
          <w:bCs/>
          <w:color w:val="EB3D9F"/>
          <w:kern w:val="24"/>
          <w:sz w:val="28"/>
          <w:szCs w:val="28"/>
          <w:lang w:val="en-US" w:eastAsia="ru-RU"/>
        </w:rPr>
        <w:t>Pro</w:t>
      </w:r>
    </w:p>
    <w:p w:rsidR="00DD16D3" w:rsidRDefault="00A015BD" w:rsidP="00DD16D3">
      <w:pPr>
        <w:spacing w:after="0" w:line="240" w:lineRule="auto"/>
        <w:rPr>
          <w:rFonts w:ascii="Times New Roman" w:eastAsia="Arial" w:hAnsi="Times New Roman" w:cs="Times New Roman"/>
          <w:b/>
          <w:bCs/>
          <w:color w:val="8D2853"/>
          <w:kern w:val="24"/>
          <w:sz w:val="28"/>
          <w:szCs w:val="28"/>
          <w:lang w:eastAsia="ru-RU"/>
        </w:rPr>
      </w:pPr>
      <w:r>
        <w:rPr>
          <w:rFonts w:ascii="Times New Roman" w:eastAsia="Arial" w:hAnsi="Times New Roman" w:cs="Times New Roman"/>
          <w:b/>
          <w:bCs/>
          <w:noProof/>
          <w:color w:val="8D2853"/>
          <w:kern w:val="24"/>
          <w:sz w:val="28"/>
          <w:szCs w:val="28"/>
          <w:lang w:val="ru-RU" w:eastAsia="ru-RU"/>
        </w:rPr>
        <w:drawing>
          <wp:inline distT="0" distB="0" distL="0" distR="0" wp14:anchorId="3B41C69A" wp14:editId="656CCA79">
            <wp:extent cx="2795617" cy="1568793"/>
            <wp:effectExtent l="0" t="0" r="508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5001" cy="1574059"/>
                    </a:xfrm>
                    <a:prstGeom prst="rect">
                      <a:avLst/>
                    </a:prstGeom>
                    <a:noFill/>
                  </pic:spPr>
                </pic:pic>
              </a:graphicData>
            </a:graphic>
          </wp:inline>
        </w:drawing>
      </w:r>
    </w:p>
    <w:p w:rsidR="00DD16D3" w:rsidRDefault="00DD16D3" w:rsidP="00A015BD">
      <w:pPr>
        <w:spacing w:after="0" w:line="240" w:lineRule="auto"/>
        <w:rPr>
          <w:rFonts w:ascii="Times New Roman" w:eastAsia="Arial" w:hAnsi="Times New Roman" w:cs="Times New Roman"/>
          <w:b/>
          <w:bCs/>
          <w:color w:val="8D2853"/>
          <w:kern w:val="24"/>
          <w:sz w:val="28"/>
          <w:szCs w:val="28"/>
          <w:lang w:eastAsia="ru-RU"/>
        </w:rPr>
      </w:pPr>
    </w:p>
    <w:p w:rsidR="00721DB5" w:rsidRPr="00CC2766" w:rsidRDefault="00721DB5" w:rsidP="00CC2766">
      <w:pPr>
        <w:spacing w:after="0" w:line="240" w:lineRule="auto"/>
        <w:jc w:val="center"/>
        <w:rPr>
          <w:rFonts w:ascii="Times New Roman" w:eastAsia="Arial" w:hAnsi="Times New Roman" w:cs="Times New Roman"/>
          <w:b/>
          <w:bCs/>
          <w:color w:val="8D2853"/>
          <w:kern w:val="24"/>
          <w:sz w:val="28"/>
          <w:szCs w:val="28"/>
          <w:lang w:eastAsia="ru-RU"/>
        </w:rPr>
      </w:pPr>
      <w:r>
        <w:rPr>
          <w:rFonts w:ascii="Times New Roman" w:eastAsia="Arial" w:hAnsi="Times New Roman" w:cs="Times New Roman"/>
          <w:b/>
          <w:bCs/>
          <w:color w:val="8D2853"/>
          <w:kern w:val="24"/>
          <w:sz w:val="28"/>
          <w:szCs w:val="28"/>
          <w:lang w:eastAsia="ru-RU"/>
        </w:rPr>
        <w:t>Розроблені власні</w:t>
      </w:r>
      <w:r w:rsidRPr="00721DB5">
        <w:rPr>
          <w:rFonts w:ascii="Times New Roman" w:eastAsia="Arial" w:hAnsi="Times New Roman" w:cs="Times New Roman"/>
          <w:b/>
          <w:bCs/>
          <w:color w:val="8D2853"/>
          <w:kern w:val="24"/>
          <w:sz w:val="28"/>
          <w:szCs w:val="28"/>
          <w:lang w:eastAsia="ru-RU"/>
        </w:rPr>
        <w:t xml:space="preserve"> </w:t>
      </w:r>
      <w:proofErr w:type="spellStart"/>
      <w:r w:rsidRPr="00721DB5">
        <w:rPr>
          <w:rFonts w:ascii="Times New Roman" w:eastAsia="Arial" w:hAnsi="Times New Roman" w:cs="Times New Roman"/>
          <w:b/>
          <w:bCs/>
          <w:color w:val="8D2853"/>
          <w:kern w:val="24"/>
          <w:sz w:val="28"/>
          <w:szCs w:val="28"/>
          <w:lang w:eastAsia="ru-RU"/>
        </w:rPr>
        <w:t>проєкт</w:t>
      </w:r>
      <w:r>
        <w:rPr>
          <w:rFonts w:ascii="Times New Roman" w:eastAsia="Arial" w:hAnsi="Times New Roman" w:cs="Times New Roman"/>
          <w:b/>
          <w:bCs/>
          <w:color w:val="8D2853"/>
          <w:kern w:val="24"/>
          <w:sz w:val="28"/>
          <w:szCs w:val="28"/>
          <w:lang w:eastAsia="ru-RU"/>
        </w:rPr>
        <w:t>и</w:t>
      </w:r>
      <w:proofErr w:type="spellEnd"/>
      <w:r w:rsidRPr="00721DB5">
        <w:rPr>
          <w:rFonts w:ascii="Times New Roman" w:eastAsia="Arial" w:hAnsi="Times New Roman" w:cs="Times New Roman"/>
          <w:b/>
          <w:bCs/>
          <w:color w:val="8D2853"/>
          <w:kern w:val="24"/>
          <w:sz w:val="28"/>
          <w:szCs w:val="28"/>
          <w:lang w:eastAsia="ru-RU"/>
        </w:rPr>
        <w:t xml:space="preserve"> здобувача освіти </w:t>
      </w:r>
      <w:proofErr w:type="spellStart"/>
      <w:r w:rsidRPr="00CC2766">
        <w:rPr>
          <w:rFonts w:ascii="Times New Roman" w:eastAsia="Arial" w:hAnsi="Times New Roman" w:cs="Times New Roman"/>
          <w:b/>
          <w:bCs/>
          <w:color w:val="8D2853"/>
          <w:kern w:val="24"/>
          <w:sz w:val="28"/>
          <w:szCs w:val="28"/>
          <w:lang w:eastAsia="ru-RU"/>
        </w:rPr>
        <w:t>Мажарова</w:t>
      </w:r>
      <w:proofErr w:type="spellEnd"/>
      <w:r w:rsidRPr="00CC2766">
        <w:rPr>
          <w:rFonts w:ascii="Times New Roman" w:eastAsia="Arial" w:hAnsi="Times New Roman" w:cs="Times New Roman"/>
          <w:b/>
          <w:bCs/>
          <w:color w:val="8D2853"/>
          <w:kern w:val="24"/>
          <w:sz w:val="28"/>
          <w:szCs w:val="28"/>
          <w:lang w:eastAsia="ru-RU"/>
        </w:rPr>
        <w:t xml:space="preserve"> Андрія «Головоломка» та</w:t>
      </w:r>
      <w:r w:rsidRPr="00721DB5">
        <w:rPr>
          <w:rFonts w:eastAsia="Arial"/>
          <w:b/>
          <w:bCs/>
          <w:color w:val="EB3D9F"/>
          <w:kern w:val="24"/>
          <w:position w:val="1"/>
          <w:sz w:val="80"/>
          <w:szCs w:val="80"/>
        </w:rPr>
        <w:t xml:space="preserve"> </w:t>
      </w:r>
      <w:r w:rsidRPr="00721DB5">
        <w:rPr>
          <w:rFonts w:ascii="Times New Roman" w:eastAsia="Arial" w:hAnsi="Times New Roman" w:cs="Times New Roman"/>
          <w:b/>
          <w:bCs/>
          <w:color w:val="EB3D9F"/>
          <w:kern w:val="24"/>
          <w:position w:val="1"/>
          <w:sz w:val="28"/>
          <w:szCs w:val="28"/>
        </w:rPr>
        <w:t xml:space="preserve">скринька </w:t>
      </w:r>
      <w:r w:rsidRPr="00721DB5">
        <w:rPr>
          <w:rFonts w:ascii="Times New Roman" w:eastAsia="Arial" w:hAnsi="Times New Roman" w:cs="Times New Roman"/>
          <w:b/>
          <w:bCs/>
          <w:color w:val="65238D"/>
          <w:kern w:val="24"/>
          <w:position w:val="1"/>
          <w:sz w:val="28"/>
          <w:szCs w:val="28"/>
        </w:rPr>
        <w:t>«Острів скарбів»</w:t>
      </w:r>
      <w:r>
        <w:rPr>
          <w:rFonts w:ascii="Times New Roman" w:eastAsia="Arial" w:hAnsi="Times New Roman" w:cs="Times New Roman"/>
          <w:b/>
          <w:bCs/>
          <w:color w:val="65238D"/>
          <w:kern w:val="24"/>
          <w:position w:val="1"/>
          <w:sz w:val="28"/>
          <w:szCs w:val="28"/>
        </w:rPr>
        <w:t>.</w:t>
      </w:r>
    </w:p>
    <w:p w:rsidR="00C36830" w:rsidRDefault="00721DB5" w:rsidP="00C36830">
      <w:pPr>
        <w:shd w:val="clear" w:color="auto" w:fill="FFFFFF" w:themeFill="background1"/>
        <w:spacing w:after="0" w:line="240" w:lineRule="auto"/>
        <w:jc w:val="both"/>
        <w:rPr>
          <w:rFonts w:ascii="Times New Roman" w:hAnsi="Times New Roman" w:cs="Times New Roman"/>
          <w:b/>
          <w:noProof/>
          <w:sz w:val="28"/>
          <w:szCs w:val="28"/>
          <w:lang w:val="ru-RU" w:eastAsia="ru-RU"/>
        </w:rPr>
      </w:pPr>
      <w:r>
        <w:rPr>
          <w:rFonts w:ascii="Times New Roman" w:hAnsi="Times New Roman" w:cs="Times New Roman"/>
          <w:b/>
          <w:noProof/>
          <w:sz w:val="28"/>
          <w:szCs w:val="28"/>
          <w:lang w:val="ru-RU" w:eastAsia="ru-RU"/>
        </w:rPr>
        <w:drawing>
          <wp:inline distT="0" distB="0" distL="0" distR="0" wp14:anchorId="6B64FB71" wp14:editId="1C0F1018">
            <wp:extent cx="2919477" cy="1642339"/>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18852" cy="1641987"/>
                    </a:xfrm>
                    <a:prstGeom prst="rect">
                      <a:avLst/>
                    </a:prstGeom>
                    <a:noFill/>
                  </pic:spPr>
                </pic:pic>
              </a:graphicData>
            </a:graphic>
          </wp:inline>
        </w:drawing>
      </w:r>
      <w:r>
        <w:rPr>
          <w:rFonts w:ascii="Times New Roman" w:hAnsi="Times New Roman" w:cs="Times New Roman"/>
          <w:b/>
          <w:noProof/>
          <w:sz w:val="28"/>
          <w:szCs w:val="28"/>
          <w:lang w:val="ru-RU" w:eastAsia="ru-RU"/>
        </w:rPr>
        <w:t xml:space="preserve">  </w:t>
      </w:r>
      <w:r>
        <w:rPr>
          <w:rFonts w:ascii="Times New Roman" w:hAnsi="Times New Roman" w:cs="Times New Roman"/>
          <w:b/>
          <w:noProof/>
          <w:sz w:val="28"/>
          <w:szCs w:val="28"/>
          <w:lang w:val="ru-RU" w:eastAsia="ru-RU"/>
        </w:rPr>
        <w:drawing>
          <wp:inline distT="0" distB="0" distL="0" distR="0" wp14:anchorId="1DA777F6">
            <wp:extent cx="2917926" cy="1641466"/>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17301" cy="1641114"/>
                    </a:xfrm>
                    <a:prstGeom prst="rect">
                      <a:avLst/>
                    </a:prstGeom>
                    <a:noFill/>
                  </pic:spPr>
                </pic:pic>
              </a:graphicData>
            </a:graphic>
          </wp:inline>
        </w:drawing>
      </w:r>
    </w:p>
    <w:p w:rsidR="00721DB5" w:rsidRPr="00A015BD" w:rsidRDefault="001D1072" w:rsidP="001D1072">
      <w:pPr>
        <w:spacing w:after="0" w:line="240" w:lineRule="auto"/>
        <w:ind w:firstLine="709"/>
        <w:jc w:val="both"/>
        <w:rPr>
          <w:rFonts w:ascii="Times New Roman" w:eastAsia="Calibri" w:hAnsi="Times New Roman" w:cs="Times New Roman"/>
          <w:kern w:val="24"/>
          <w:sz w:val="28"/>
          <w:szCs w:val="28"/>
          <w:lang w:eastAsia="ru-RU"/>
        </w:rPr>
      </w:pPr>
      <w:r>
        <w:rPr>
          <w:rFonts w:ascii="Times New Roman" w:eastAsia="Times New Roman" w:hAnsi="Times New Roman" w:cs="Times New Roman"/>
          <w:noProof/>
          <w:sz w:val="28"/>
          <w:szCs w:val="28"/>
          <w:lang w:val="ru-RU" w:eastAsia="ru-RU"/>
        </w:rPr>
        <w:drawing>
          <wp:anchor distT="0" distB="0" distL="114300" distR="114300" simplePos="0" relativeHeight="251669504" behindDoc="1" locked="0" layoutInCell="1" allowOverlap="1" wp14:anchorId="2A23C0E6" wp14:editId="38ABFEF6">
            <wp:simplePos x="0" y="0"/>
            <wp:positionH relativeFrom="column">
              <wp:posOffset>-3175</wp:posOffset>
            </wp:positionH>
            <wp:positionV relativeFrom="paragraph">
              <wp:posOffset>238760</wp:posOffset>
            </wp:positionV>
            <wp:extent cx="3333750" cy="1875155"/>
            <wp:effectExtent l="0" t="0" r="0" b="0"/>
            <wp:wrapTight wrapText="bothSides">
              <wp:wrapPolygon edited="0">
                <wp:start x="0" y="0"/>
                <wp:lineTo x="0" y="21285"/>
                <wp:lineTo x="21477" y="21285"/>
                <wp:lineTo x="21477"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33750" cy="1875155"/>
                    </a:xfrm>
                    <a:prstGeom prst="rect">
                      <a:avLst/>
                    </a:prstGeom>
                    <a:noFill/>
                  </pic:spPr>
                </pic:pic>
              </a:graphicData>
            </a:graphic>
            <wp14:sizeRelH relativeFrom="page">
              <wp14:pctWidth>0</wp14:pctWidth>
            </wp14:sizeRelH>
            <wp14:sizeRelV relativeFrom="page">
              <wp14:pctHeight>0</wp14:pctHeight>
            </wp14:sizeRelV>
          </wp:anchor>
        </w:drawing>
      </w:r>
      <w:r w:rsidR="00721DB5" w:rsidRPr="00721DB5">
        <w:rPr>
          <w:rFonts w:ascii="Times New Roman" w:eastAsia="Calibri" w:hAnsi="Times New Roman" w:cs="Times New Roman"/>
          <w:kern w:val="24"/>
          <w:sz w:val="28"/>
          <w:szCs w:val="28"/>
          <w:lang w:eastAsia="ru-RU"/>
        </w:rPr>
        <w:t xml:space="preserve">Участь у ІІ Відкритому патріотичному </w:t>
      </w:r>
      <w:proofErr w:type="spellStart"/>
      <w:r w:rsidR="00721DB5" w:rsidRPr="00721DB5">
        <w:rPr>
          <w:rFonts w:ascii="Times New Roman" w:eastAsia="Calibri" w:hAnsi="Times New Roman" w:cs="Times New Roman"/>
          <w:b/>
          <w:bCs/>
          <w:kern w:val="24"/>
          <w:sz w:val="28"/>
          <w:szCs w:val="28"/>
          <w:lang w:eastAsia="ru-RU"/>
        </w:rPr>
        <w:t>фестивалі-конурсі</w:t>
      </w:r>
      <w:proofErr w:type="spellEnd"/>
      <w:r w:rsidR="00721DB5" w:rsidRPr="00721DB5">
        <w:rPr>
          <w:rFonts w:ascii="Times New Roman" w:eastAsia="Calibri" w:hAnsi="Times New Roman" w:cs="Times New Roman"/>
          <w:b/>
          <w:bCs/>
          <w:kern w:val="24"/>
          <w:sz w:val="28"/>
          <w:szCs w:val="28"/>
          <w:lang w:eastAsia="ru-RU"/>
        </w:rPr>
        <w:t xml:space="preserve"> “Народ-герой героїв появляє”, </w:t>
      </w:r>
      <w:r w:rsidR="00721DB5" w:rsidRPr="00721DB5">
        <w:rPr>
          <w:rFonts w:ascii="Times New Roman" w:eastAsia="Calibri" w:hAnsi="Times New Roman" w:cs="Times New Roman"/>
          <w:kern w:val="24"/>
          <w:sz w:val="28"/>
          <w:szCs w:val="28"/>
          <w:lang w:eastAsia="ru-RU"/>
        </w:rPr>
        <w:t xml:space="preserve">організованому Київським університетом імені Бориса Грінченка у форматі </w:t>
      </w:r>
      <w:proofErr w:type="spellStart"/>
      <w:r w:rsidR="00721DB5" w:rsidRPr="00721DB5">
        <w:rPr>
          <w:rFonts w:ascii="Times New Roman" w:eastAsia="Calibri" w:hAnsi="Times New Roman" w:cs="Times New Roman"/>
          <w:kern w:val="24"/>
          <w:sz w:val="28"/>
          <w:szCs w:val="28"/>
          <w:lang w:eastAsia="ru-RU"/>
        </w:rPr>
        <w:t>онлайн</w:t>
      </w:r>
      <w:proofErr w:type="spellEnd"/>
      <w:r w:rsidR="00721DB5" w:rsidRPr="00721DB5">
        <w:rPr>
          <w:rFonts w:ascii="Times New Roman" w:eastAsia="Calibri" w:hAnsi="Times New Roman" w:cs="Times New Roman"/>
          <w:kern w:val="24"/>
          <w:sz w:val="28"/>
          <w:szCs w:val="28"/>
          <w:lang w:eastAsia="ru-RU"/>
        </w:rPr>
        <w:t xml:space="preserve">. </w:t>
      </w:r>
      <w:proofErr w:type="spellStart"/>
      <w:r w:rsidR="00721DB5" w:rsidRPr="00721DB5">
        <w:rPr>
          <w:rFonts w:ascii="Times New Roman" w:eastAsia="Calibri" w:hAnsi="Times New Roman" w:cs="Times New Roman"/>
          <w:kern w:val="24"/>
          <w:sz w:val="28"/>
          <w:szCs w:val="28"/>
          <w:lang w:eastAsia="ru-RU"/>
        </w:rPr>
        <w:t>Результат-</w:t>
      </w:r>
      <w:proofErr w:type="spellEnd"/>
      <w:r w:rsidR="00721DB5" w:rsidRPr="00721DB5">
        <w:rPr>
          <w:rFonts w:ascii="Times New Roman" w:eastAsia="Calibri" w:hAnsi="Times New Roman" w:cs="Times New Roman"/>
          <w:kern w:val="24"/>
          <w:sz w:val="28"/>
          <w:szCs w:val="28"/>
          <w:lang w:val="ru-RU" w:eastAsia="ru-RU"/>
        </w:rPr>
        <w:t xml:space="preserve">диплом ІІ </w:t>
      </w:r>
      <w:bookmarkStart w:id="0" w:name="_GoBack"/>
      <w:r w:rsidR="00721DB5" w:rsidRPr="00A015BD">
        <w:rPr>
          <w:rFonts w:ascii="Times New Roman" w:eastAsia="Calibri" w:hAnsi="Times New Roman" w:cs="Times New Roman"/>
          <w:kern w:val="24"/>
          <w:sz w:val="28"/>
          <w:szCs w:val="28"/>
          <w:lang w:eastAsia="ru-RU"/>
        </w:rPr>
        <w:t xml:space="preserve">ступеня за перемогу в номінації “Декоративно-прикладне мистецтво”. </w:t>
      </w:r>
    </w:p>
    <w:bookmarkEnd w:id="0"/>
    <w:p w:rsidR="001D1072" w:rsidRDefault="001D1072" w:rsidP="001D1072">
      <w:pPr>
        <w:spacing w:after="0" w:line="240" w:lineRule="auto"/>
        <w:jc w:val="both"/>
        <w:rPr>
          <w:rFonts w:ascii="Times New Roman" w:eastAsia="Calibri" w:hAnsi="Times New Roman" w:cs="Times New Roman"/>
          <w:color w:val="230E08"/>
          <w:kern w:val="24"/>
          <w:sz w:val="28"/>
          <w:szCs w:val="28"/>
          <w:lang w:eastAsia="ru-RU"/>
        </w:rPr>
      </w:pPr>
      <w:r>
        <w:rPr>
          <w:rFonts w:ascii="Times New Roman" w:eastAsia="Times New Roman" w:hAnsi="Times New Roman" w:cs="Times New Roman"/>
          <w:noProof/>
          <w:sz w:val="28"/>
          <w:szCs w:val="28"/>
          <w:lang w:val="ru-RU" w:eastAsia="ru-RU"/>
        </w:rPr>
        <w:lastRenderedPageBreak/>
        <w:drawing>
          <wp:anchor distT="0" distB="0" distL="114300" distR="114300" simplePos="0" relativeHeight="251670528" behindDoc="1" locked="0" layoutInCell="1" allowOverlap="1" wp14:anchorId="79778C22" wp14:editId="7A47F3BA">
            <wp:simplePos x="0" y="0"/>
            <wp:positionH relativeFrom="column">
              <wp:posOffset>38100</wp:posOffset>
            </wp:positionH>
            <wp:positionV relativeFrom="paragraph">
              <wp:posOffset>384810</wp:posOffset>
            </wp:positionV>
            <wp:extent cx="3321685" cy="1868170"/>
            <wp:effectExtent l="0" t="0" r="0" b="0"/>
            <wp:wrapTight wrapText="bothSides">
              <wp:wrapPolygon edited="0">
                <wp:start x="0" y="0"/>
                <wp:lineTo x="0" y="21365"/>
                <wp:lineTo x="21431" y="21365"/>
                <wp:lineTo x="21431"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21685" cy="1868170"/>
                    </a:xfrm>
                    <a:prstGeom prst="rect">
                      <a:avLst/>
                    </a:prstGeom>
                    <a:noFill/>
                  </pic:spPr>
                </pic:pic>
              </a:graphicData>
            </a:graphic>
            <wp14:sizeRelH relativeFrom="page">
              <wp14:pctWidth>0</wp14:pctWidth>
            </wp14:sizeRelH>
            <wp14:sizeRelV relativeFrom="page">
              <wp14:pctHeight>0</wp14:pctHeight>
            </wp14:sizeRelV>
          </wp:anchor>
        </w:drawing>
      </w:r>
      <w:r w:rsidRPr="001D1072">
        <w:rPr>
          <w:rFonts w:ascii="Times New Roman" w:eastAsia="Calibri" w:hAnsi="Times New Roman" w:cs="Times New Roman"/>
          <w:color w:val="230E08"/>
          <w:kern w:val="24"/>
          <w:sz w:val="28"/>
          <w:szCs w:val="28"/>
          <w:lang w:eastAsia="ru-RU"/>
        </w:rPr>
        <w:t xml:space="preserve">Участь у Всеукраїнському </w:t>
      </w:r>
      <w:proofErr w:type="spellStart"/>
      <w:r w:rsidRPr="001D1072">
        <w:rPr>
          <w:rFonts w:ascii="Times New Roman" w:eastAsia="Calibri" w:hAnsi="Times New Roman" w:cs="Times New Roman"/>
          <w:color w:val="230E08"/>
          <w:kern w:val="24"/>
          <w:sz w:val="28"/>
          <w:szCs w:val="28"/>
          <w:lang w:eastAsia="ru-RU"/>
        </w:rPr>
        <w:t>онлайн</w:t>
      </w:r>
      <w:proofErr w:type="spellEnd"/>
      <w:r w:rsidRPr="001D1072">
        <w:rPr>
          <w:rFonts w:ascii="Times New Roman" w:eastAsia="Calibri" w:hAnsi="Times New Roman" w:cs="Times New Roman"/>
          <w:color w:val="230E08"/>
          <w:kern w:val="24"/>
          <w:sz w:val="28"/>
          <w:szCs w:val="28"/>
          <w:lang w:eastAsia="ru-RU"/>
        </w:rPr>
        <w:t xml:space="preserve"> - конкурсі </w:t>
      </w:r>
      <w:r w:rsidRPr="001D1072">
        <w:rPr>
          <w:rFonts w:ascii="Times New Roman" w:eastAsia="Calibri" w:hAnsi="Times New Roman" w:cs="Times New Roman"/>
          <w:b/>
          <w:bCs/>
          <w:color w:val="230E08"/>
          <w:kern w:val="24"/>
          <w:sz w:val="28"/>
          <w:szCs w:val="28"/>
          <w:lang w:eastAsia="ru-RU"/>
        </w:rPr>
        <w:t xml:space="preserve">“Друге життя”, </w:t>
      </w:r>
      <w:r w:rsidRPr="001D1072">
        <w:rPr>
          <w:rFonts w:ascii="Times New Roman" w:eastAsia="Calibri" w:hAnsi="Times New Roman" w:cs="Times New Roman"/>
          <w:color w:val="230E08"/>
          <w:kern w:val="24"/>
          <w:sz w:val="28"/>
          <w:szCs w:val="28"/>
          <w:lang w:eastAsia="ru-RU"/>
        </w:rPr>
        <w:t xml:space="preserve">присвяченому Дню довкілля, як результат - </w:t>
      </w:r>
      <w:r w:rsidRPr="001D1072">
        <w:rPr>
          <w:rFonts w:ascii="Times New Roman" w:eastAsia="Calibri" w:hAnsi="Times New Roman" w:cs="Times New Roman"/>
          <w:b/>
          <w:bCs/>
          <w:color w:val="230E08"/>
          <w:kern w:val="24"/>
          <w:sz w:val="28"/>
          <w:szCs w:val="28"/>
          <w:lang w:eastAsia="ru-RU"/>
        </w:rPr>
        <w:t xml:space="preserve">І місце </w:t>
      </w:r>
      <w:r w:rsidRPr="001D1072">
        <w:rPr>
          <w:rFonts w:ascii="Times New Roman" w:eastAsia="Calibri" w:hAnsi="Times New Roman" w:cs="Times New Roman"/>
          <w:color w:val="230E08"/>
          <w:kern w:val="24"/>
          <w:sz w:val="28"/>
          <w:szCs w:val="28"/>
          <w:lang w:eastAsia="ru-RU"/>
        </w:rPr>
        <w:t>у віковій категорії 14-18 років.</w:t>
      </w:r>
    </w:p>
    <w:p w:rsidR="001D1072" w:rsidRDefault="001D1072" w:rsidP="001D1072">
      <w:pPr>
        <w:spacing w:after="0" w:line="240" w:lineRule="auto"/>
        <w:jc w:val="both"/>
        <w:rPr>
          <w:rFonts w:ascii="Times New Roman" w:eastAsia="Calibri" w:hAnsi="Times New Roman" w:cs="Times New Roman"/>
          <w:color w:val="230E08"/>
          <w:kern w:val="24"/>
          <w:sz w:val="28"/>
          <w:szCs w:val="28"/>
          <w:lang w:eastAsia="ru-RU"/>
        </w:rPr>
      </w:pPr>
      <w:r>
        <w:rPr>
          <w:rFonts w:ascii="Times New Roman" w:eastAsia="Calibri" w:hAnsi="Times New Roman" w:cs="Times New Roman"/>
          <w:color w:val="230E08"/>
          <w:kern w:val="24"/>
          <w:sz w:val="28"/>
          <w:szCs w:val="28"/>
          <w:lang w:eastAsia="ru-RU"/>
        </w:rPr>
        <w:t>Участь у конкурсі майстерності з професії «Столяр», де здобувачі освіти виготовляли столярний інструмент за відповідними кресленнями.</w:t>
      </w:r>
    </w:p>
    <w:p w:rsidR="001D1072" w:rsidRDefault="001D1072" w:rsidP="001D1072">
      <w:pPr>
        <w:spacing w:after="0" w:line="240" w:lineRule="auto"/>
        <w:jc w:val="both"/>
        <w:rPr>
          <w:rFonts w:ascii="Times New Roman" w:eastAsia="Times New Roman" w:hAnsi="Times New Roman" w:cs="Times New Roman"/>
          <w:sz w:val="28"/>
          <w:szCs w:val="28"/>
          <w:lang w:val="ru-RU" w:eastAsia="ru-RU"/>
        </w:rPr>
      </w:pPr>
    </w:p>
    <w:p w:rsidR="001D1072" w:rsidRDefault="001D1072" w:rsidP="001D1072">
      <w:pPr>
        <w:spacing w:after="0" w:line="240" w:lineRule="auto"/>
        <w:ind w:firstLine="708"/>
        <w:jc w:val="both"/>
        <w:rPr>
          <w:rFonts w:ascii="Times New Roman" w:hAnsi="Times New Roman" w:cs="Times New Roman"/>
          <w:bCs/>
          <w:sz w:val="28"/>
          <w:szCs w:val="28"/>
        </w:rPr>
      </w:pPr>
      <w:r>
        <w:rPr>
          <w:rFonts w:ascii="Times New Roman" w:eastAsia="Times New Roman" w:hAnsi="Times New Roman" w:cs="Times New Roman"/>
          <w:sz w:val="28"/>
          <w:szCs w:val="28"/>
          <w:lang w:val="ru-RU" w:eastAsia="ru-RU"/>
        </w:rPr>
        <w:t xml:space="preserve">На </w:t>
      </w:r>
      <w:r w:rsidRPr="001D1072">
        <w:rPr>
          <w:rFonts w:ascii="Times New Roman" w:eastAsia="Times New Roman" w:hAnsi="Times New Roman" w:cs="Times New Roman"/>
          <w:sz w:val="28"/>
          <w:szCs w:val="28"/>
          <w:lang w:eastAsia="ru-RU"/>
        </w:rPr>
        <w:t>завершення,</w:t>
      </w:r>
      <w:r>
        <w:rPr>
          <w:rFonts w:ascii="Times New Roman" w:eastAsia="Times New Roman" w:hAnsi="Times New Roman" w:cs="Times New Roman"/>
          <w:sz w:val="28"/>
          <w:szCs w:val="28"/>
          <w:lang w:val="ru-RU" w:eastAsia="ru-RU"/>
        </w:rPr>
        <w:t xml:space="preserve"> </w:t>
      </w:r>
      <w:r>
        <w:rPr>
          <w:rFonts w:ascii="Times New Roman" w:hAnsi="Times New Roman" w:cs="Times New Roman"/>
          <w:bCs/>
          <w:sz w:val="28"/>
          <w:szCs w:val="28"/>
        </w:rPr>
        <w:t>д</w:t>
      </w:r>
      <w:r w:rsidRPr="001D1072">
        <w:rPr>
          <w:rFonts w:ascii="Times New Roman" w:hAnsi="Times New Roman" w:cs="Times New Roman"/>
          <w:bCs/>
          <w:sz w:val="28"/>
          <w:szCs w:val="28"/>
        </w:rPr>
        <w:t xml:space="preserve">екілька простих порад, які допоможуть залучити здобувачів освіти </w:t>
      </w:r>
      <w:proofErr w:type="gramStart"/>
      <w:r w:rsidRPr="001D1072">
        <w:rPr>
          <w:rFonts w:ascii="Times New Roman" w:hAnsi="Times New Roman" w:cs="Times New Roman"/>
          <w:bCs/>
          <w:sz w:val="28"/>
          <w:szCs w:val="28"/>
        </w:rPr>
        <w:t>до</w:t>
      </w:r>
      <w:proofErr w:type="gramEnd"/>
      <w:r w:rsidRPr="001D1072">
        <w:rPr>
          <w:rFonts w:ascii="Times New Roman" w:hAnsi="Times New Roman" w:cs="Times New Roman"/>
          <w:bCs/>
          <w:sz w:val="28"/>
          <w:szCs w:val="28"/>
        </w:rPr>
        <w:t xml:space="preserve"> активної участі в освітньому процесі, формувати їхню завзятість та цілеспрямованість, не витрачаючи особливих зусиль.</w:t>
      </w:r>
    </w:p>
    <w:p w:rsidR="001D1072" w:rsidRPr="001D1072" w:rsidRDefault="001D1072" w:rsidP="001D1072">
      <w:pPr>
        <w:spacing w:after="0" w:line="240" w:lineRule="auto"/>
        <w:ind w:firstLine="708"/>
        <w:jc w:val="both"/>
        <w:rPr>
          <w:rFonts w:ascii="Times New Roman" w:eastAsia="Calibri" w:hAnsi="Times New Roman" w:cs="Times New Roman"/>
          <w:kern w:val="24"/>
          <w:sz w:val="28"/>
          <w:szCs w:val="28"/>
          <w:lang w:val="ru-RU" w:eastAsia="ru-RU"/>
        </w:rPr>
      </w:pPr>
    </w:p>
    <w:tbl>
      <w:tblPr>
        <w:tblW w:w="9725" w:type="dxa"/>
        <w:tblCellMar>
          <w:left w:w="0" w:type="dxa"/>
          <w:right w:w="0" w:type="dxa"/>
        </w:tblCellMar>
        <w:tblLook w:val="0420" w:firstRow="1" w:lastRow="0" w:firstColumn="0" w:lastColumn="0" w:noHBand="0" w:noVBand="1"/>
      </w:tblPr>
      <w:tblGrid>
        <w:gridCol w:w="5154"/>
        <w:gridCol w:w="4571"/>
      </w:tblGrid>
      <w:tr w:rsidR="001D1072" w:rsidRPr="001D1072" w:rsidTr="001D1072">
        <w:trPr>
          <w:trHeight w:val="755"/>
        </w:trPr>
        <w:tc>
          <w:tcPr>
            <w:tcW w:w="5154" w:type="dxa"/>
            <w:tcBorders>
              <w:top w:val="single" w:sz="8" w:space="0" w:color="E9E3DB"/>
              <w:left w:val="single" w:sz="8" w:space="0" w:color="E9E3DB"/>
              <w:bottom w:val="single" w:sz="24" w:space="0" w:color="E9E3DB"/>
              <w:right w:val="single" w:sz="8" w:space="0" w:color="E9E3DB"/>
            </w:tcBorders>
            <w:shd w:val="clear" w:color="auto" w:fill="C26A59"/>
            <w:tcMar>
              <w:top w:w="72" w:type="dxa"/>
              <w:left w:w="144" w:type="dxa"/>
              <w:bottom w:w="72" w:type="dxa"/>
              <w:right w:w="144" w:type="dxa"/>
            </w:tcMar>
            <w:vAlign w:val="center"/>
            <w:hideMark/>
          </w:tcPr>
          <w:p w:rsidR="001D1072" w:rsidRPr="001D1072" w:rsidRDefault="001D1072" w:rsidP="001D1072">
            <w:pPr>
              <w:spacing w:after="0" w:line="240" w:lineRule="auto"/>
              <w:jc w:val="center"/>
              <w:rPr>
                <w:rFonts w:ascii="Arial" w:eastAsia="Times New Roman" w:hAnsi="Arial" w:cs="Arial"/>
                <w:sz w:val="28"/>
                <w:szCs w:val="28"/>
                <w:lang w:val="ru-RU" w:eastAsia="ru-RU"/>
              </w:rPr>
            </w:pPr>
            <w:proofErr w:type="spellStart"/>
            <w:r w:rsidRPr="001D1072">
              <w:rPr>
                <w:rFonts w:ascii="Times New Roman" w:eastAsia="Times New Roman" w:hAnsi="Times New Roman" w:cs="Times New Roman"/>
                <w:b/>
                <w:bCs/>
                <w:color w:val="FFFF00"/>
                <w:sz w:val="28"/>
                <w:szCs w:val="28"/>
                <w:lang w:val="ru-RU" w:eastAsia="ru-RU"/>
              </w:rPr>
              <w:t>Створюйте</w:t>
            </w:r>
            <w:proofErr w:type="spellEnd"/>
            <w:r w:rsidRPr="001D1072">
              <w:rPr>
                <w:rFonts w:ascii="Times New Roman" w:eastAsia="Times New Roman" w:hAnsi="Times New Roman" w:cs="Times New Roman"/>
                <w:b/>
                <w:bCs/>
                <w:color w:val="FFFF00"/>
                <w:sz w:val="28"/>
                <w:szCs w:val="28"/>
                <w:lang w:val="ru-RU" w:eastAsia="ru-RU"/>
              </w:rPr>
              <w:t xml:space="preserve"> </w:t>
            </w:r>
            <w:proofErr w:type="spellStart"/>
            <w:r w:rsidRPr="001D1072">
              <w:rPr>
                <w:rFonts w:ascii="Times New Roman" w:eastAsia="Times New Roman" w:hAnsi="Times New Roman" w:cs="Times New Roman"/>
                <w:b/>
                <w:bCs/>
                <w:color w:val="FFFF00"/>
                <w:sz w:val="28"/>
                <w:szCs w:val="28"/>
                <w:lang w:val="ru-RU" w:eastAsia="ru-RU"/>
              </w:rPr>
              <w:t>комфортну</w:t>
            </w:r>
            <w:proofErr w:type="spellEnd"/>
            <w:r w:rsidRPr="001D1072">
              <w:rPr>
                <w:rFonts w:ascii="Times New Roman" w:eastAsia="Times New Roman" w:hAnsi="Times New Roman" w:cs="Times New Roman"/>
                <w:b/>
                <w:bCs/>
                <w:color w:val="FFFF00"/>
                <w:sz w:val="28"/>
                <w:szCs w:val="28"/>
                <w:lang w:val="ru-RU" w:eastAsia="ru-RU"/>
              </w:rPr>
              <w:t xml:space="preserve"> </w:t>
            </w:r>
            <w:proofErr w:type="spellStart"/>
            <w:r w:rsidRPr="001D1072">
              <w:rPr>
                <w:rFonts w:ascii="Times New Roman" w:eastAsia="Times New Roman" w:hAnsi="Times New Roman" w:cs="Times New Roman"/>
                <w:b/>
                <w:bCs/>
                <w:color w:val="FFFF00"/>
                <w:sz w:val="28"/>
                <w:szCs w:val="28"/>
                <w:lang w:val="ru-RU" w:eastAsia="ru-RU"/>
              </w:rPr>
              <w:t>психологічну</w:t>
            </w:r>
            <w:proofErr w:type="spellEnd"/>
            <w:r w:rsidRPr="001D1072">
              <w:rPr>
                <w:rFonts w:ascii="Times New Roman" w:eastAsia="Times New Roman" w:hAnsi="Times New Roman" w:cs="Times New Roman"/>
                <w:b/>
                <w:bCs/>
                <w:color w:val="FFFF00"/>
                <w:sz w:val="28"/>
                <w:szCs w:val="28"/>
                <w:lang w:val="ru-RU" w:eastAsia="ru-RU"/>
              </w:rPr>
              <w:t xml:space="preserve"> атмосферу.</w:t>
            </w:r>
          </w:p>
        </w:tc>
        <w:tc>
          <w:tcPr>
            <w:tcW w:w="4571" w:type="dxa"/>
            <w:tcBorders>
              <w:top w:val="single" w:sz="8" w:space="0" w:color="E9E3DB"/>
              <w:left w:val="single" w:sz="8" w:space="0" w:color="E9E3DB"/>
              <w:bottom w:val="single" w:sz="24" w:space="0" w:color="E9E3DB"/>
              <w:right w:val="single" w:sz="8" w:space="0" w:color="E9E3DB"/>
            </w:tcBorders>
            <w:shd w:val="clear" w:color="auto" w:fill="C26A59"/>
            <w:tcMar>
              <w:top w:w="72" w:type="dxa"/>
              <w:left w:w="144" w:type="dxa"/>
              <w:bottom w:w="72" w:type="dxa"/>
              <w:right w:w="144" w:type="dxa"/>
            </w:tcMar>
            <w:vAlign w:val="center"/>
            <w:hideMark/>
          </w:tcPr>
          <w:p w:rsidR="001D1072" w:rsidRPr="001D1072" w:rsidRDefault="001D1072" w:rsidP="001D1072">
            <w:pPr>
              <w:spacing w:before="375" w:after="188" w:line="240" w:lineRule="auto"/>
              <w:jc w:val="center"/>
              <w:rPr>
                <w:rFonts w:ascii="Arial" w:eastAsia="Times New Roman" w:hAnsi="Arial" w:cs="Arial"/>
                <w:sz w:val="28"/>
                <w:szCs w:val="28"/>
                <w:lang w:val="ru-RU" w:eastAsia="ru-RU"/>
              </w:rPr>
            </w:pPr>
            <w:proofErr w:type="spellStart"/>
            <w:r w:rsidRPr="001D1072">
              <w:rPr>
                <w:rFonts w:ascii="Times New Roman" w:eastAsia="Times New Roman" w:hAnsi="Times New Roman" w:cs="Times New Roman"/>
                <w:b/>
                <w:bCs/>
                <w:color w:val="F3E1DE"/>
                <w:sz w:val="28"/>
                <w:szCs w:val="28"/>
                <w:lang w:val="ru-RU" w:eastAsia="ru-RU"/>
              </w:rPr>
              <w:t>Влаштовуйте</w:t>
            </w:r>
            <w:proofErr w:type="spellEnd"/>
            <w:r w:rsidRPr="001D1072">
              <w:rPr>
                <w:rFonts w:ascii="Times New Roman" w:eastAsia="Times New Roman" w:hAnsi="Times New Roman" w:cs="Times New Roman"/>
                <w:b/>
                <w:bCs/>
                <w:color w:val="F3E1DE"/>
                <w:sz w:val="28"/>
                <w:szCs w:val="28"/>
                <w:lang w:val="ru-RU" w:eastAsia="ru-RU"/>
              </w:rPr>
              <w:t xml:space="preserve"> </w:t>
            </w:r>
            <w:proofErr w:type="spellStart"/>
            <w:r w:rsidRPr="001D1072">
              <w:rPr>
                <w:rFonts w:ascii="Times New Roman" w:eastAsia="Times New Roman" w:hAnsi="Times New Roman" w:cs="Times New Roman"/>
                <w:b/>
                <w:bCs/>
                <w:color w:val="F3E1DE"/>
                <w:sz w:val="28"/>
                <w:szCs w:val="28"/>
                <w:lang w:val="ru-RU" w:eastAsia="ru-RU"/>
              </w:rPr>
              <w:t>челенджі</w:t>
            </w:r>
            <w:proofErr w:type="spellEnd"/>
            <w:r w:rsidRPr="001D1072">
              <w:rPr>
                <w:rFonts w:ascii="Times New Roman" w:eastAsia="Times New Roman" w:hAnsi="Times New Roman" w:cs="Times New Roman"/>
                <w:b/>
                <w:bCs/>
                <w:color w:val="F3E1DE"/>
                <w:sz w:val="28"/>
                <w:szCs w:val="28"/>
                <w:lang w:val="ru-RU" w:eastAsia="ru-RU"/>
              </w:rPr>
              <w:t xml:space="preserve"> та </w:t>
            </w:r>
            <w:proofErr w:type="spellStart"/>
            <w:r w:rsidRPr="001D1072">
              <w:rPr>
                <w:rFonts w:ascii="Times New Roman" w:eastAsia="Times New Roman" w:hAnsi="Times New Roman" w:cs="Times New Roman"/>
                <w:b/>
                <w:bCs/>
                <w:color w:val="F3E1DE"/>
                <w:sz w:val="28"/>
                <w:szCs w:val="28"/>
                <w:lang w:val="ru-RU" w:eastAsia="ru-RU"/>
              </w:rPr>
              <w:t>проводьте</w:t>
            </w:r>
            <w:proofErr w:type="spellEnd"/>
            <w:r w:rsidRPr="001D1072">
              <w:rPr>
                <w:rFonts w:ascii="Times New Roman" w:eastAsia="Times New Roman" w:hAnsi="Times New Roman" w:cs="Times New Roman"/>
                <w:b/>
                <w:bCs/>
                <w:color w:val="F3E1DE"/>
                <w:sz w:val="28"/>
                <w:szCs w:val="28"/>
                <w:lang w:val="ru-RU" w:eastAsia="ru-RU"/>
              </w:rPr>
              <w:t xml:space="preserve"> </w:t>
            </w:r>
            <w:proofErr w:type="spellStart"/>
            <w:r w:rsidRPr="001D1072">
              <w:rPr>
                <w:rFonts w:ascii="Times New Roman" w:eastAsia="Times New Roman" w:hAnsi="Times New Roman" w:cs="Times New Roman"/>
                <w:b/>
                <w:bCs/>
                <w:color w:val="F3E1DE"/>
                <w:sz w:val="28"/>
                <w:szCs w:val="28"/>
                <w:lang w:val="ru-RU" w:eastAsia="ru-RU"/>
              </w:rPr>
              <w:t>змагання</w:t>
            </w:r>
            <w:proofErr w:type="spellEnd"/>
            <w:r w:rsidRPr="001D1072">
              <w:rPr>
                <w:rFonts w:ascii="Times New Roman" w:eastAsia="Times New Roman" w:hAnsi="Times New Roman" w:cs="Times New Roman"/>
                <w:b/>
                <w:bCs/>
                <w:color w:val="F3E1DE"/>
                <w:sz w:val="28"/>
                <w:szCs w:val="28"/>
                <w:lang w:val="ru-RU" w:eastAsia="ru-RU"/>
              </w:rPr>
              <w:t>.</w:t>
            </w:r>
          </w:p>
        </w:tc>
      </w:tr>
      <w:tr w:rsidR="001D1072" w:rsidRPr="001D1072" w:rsidTr="001D1072">
        <w:trPr>
          <w:trHeight w:val="405"/>
        </w:trPr>
        <w:tc>
          <w:tcPr>
            <w:tcW w:w="5154" w:type="dxa"/>
            <w:tcBorders>
              <w:top w:val="single" w:sz="24" w:space="0" w:color="E9E3DB"/>
              <w:left w:val="single" w:sz="8" w:space="0" w:color="E9E3DB"/>
              <w:bottom w:val="single" w:sz="8" w:space="0" w:color="E9E3DB"/>
              <w:right w:val="single" w:sz="8" w:space="0" w:color="E9E3DB"/>
            </w:tcBorders>
            <w:shd w:val="clear" w:color="auto" w:fill="E9D4D1"/>
            <w:tcMar>
              <w:top w:w="72" w:type="dxa"/>
              <w:left w:w="144" w:type="dxa"/>
              <w:bottom w:w="72" w:type="dxa"/>
              <w:right w:w="144" w:type="dxa"/>
            </w:tcMar>
            <w:vAlign w:val="center"/>
            <w:hideMark/>
          </w:tcPr>
          <w:p w:rsidR="001D1072" w:rsidRPr="00A015BD" w:rsidRDefault="001D1072" w:rsidP="001D1072">
            <w:pPr>
              <w:spacing w:before="375" w:after="188"/>
              <w:jc w:val="center"/>
              <w:rPr>
                <w:rFonts w:ascii="Arial" w:eastAsia="Times New Roman" w:hAnsi="Arial" w:cs="Arial"/>
                <w:sz w:val="28"/>
                <w:szCs w:val="28"/>
                <w:lang w:eastAsia="ru-RU"/>
              </w:rPr>
            </w:pPr>
            <w:r w:rsidRPr="00A015BD">
              <w:rPr>
                <w:rFonts w:ascii="Times New Roman" w:eastAsia="Times New Roman" w:hAnsi="Times New Roman" w:cs="Times New Roman"/>
                <w:b/>
                <w:bCs/>
                <w:color w:val="9B4939"/>
                <w:sz w:val="28"/>
                <w:szCs w:val="28"/>
                <w:lang w:eastAsia="ru-RU"/>
              </w:rPr>
              <w:t>Дізнавайтеся більше про своїх здобувачів освіти.</w:t>
            </w:r>
          </w:p>
        </w:tc>
        <w:tc>
          <w:tcPr>
            <w:tcW w:w="4571" w:type="dxa"/>
            <w:tcBorders>
              <w:top w:val="single" w:sz="24" w:space="0" w:color="E9E3DB"/>
              <w:left w:val="single" w:sz="8" w:space="0" w:color="E9E3DB"/>
              <w:bottom w:val="single" w:sz="8" w:space="0" w:color="E9E3DB"/>
              <w:right w:val="single" w:sz="8" w:space="0" w:color="E9E3DB"/>
            </w:tcBorders>
            <w:shd w:val="clear" w:color="auto" w:fill="E9D4D1"/>
            <w:tcMar>
              <w:top w:w="72" w:type="dxa"/>
              <w:left w:w="144" w:type="dxa"/>
              <w:bottom w:w="72" w:type="dxa"/>
              <w:right w:w="144" w:type="dxa"/>
            </w:tcMar>
            <w:vAlign w:val="center"/>
            <w:hideMark/>
          </w:tcPr>
          <w:p w:rsidR="001D1072" w:rsidRPr="00A015BD" w:rsidRDefault="001D1072" w:rsidP="001D1072">
            <w:pPr>
              <w:spacing w:before="375" w:after="188"/>
              <w:jc w:val="center"/>
              <w:rPr>
                <w:rFonts w:ascii="Arial" w:eastAsia="Times New Roman" w:hAnsi="Arial" w:cs="Arial"/>
                <w:sz w:val="28"/>
                <w:szCs w:val="28"/>
                <w:lang w:eastAsia="ru-RU"/>
              </w:rPr>
            </w:pPr>
            <w:r w:rsidRPr="00A015BD">
              <w:rPr>
                <w:rFonts w:ascii="Times New Roman" w:eastAsia="Times New Roman" w:hAnsi="Times New Roman" w:cs="Times New Roman"/>
                <w:b/>
                <w:bCs/>
                <w:color w:val="673126"/>
                <w:sz w:val="28"/>
                <w:szCs w:val="28"/>
                <w:lang w:eastAsia="ru-RU"/>
              </w:rPr>
              <w:t>Дивуйте здобувачів освіти на уроці</w:t>
            </w:r>
            <w:r w:rsidRPr="00A015BD">
              <w:rPr>
                <w:rFonts w:ascii="Times New Roman" w:eastAsia="Times New Roman" w:hAnsi="Times New Roman" w:cs="Times New Roman"/>
                <w:color w:val="000000"/>
                <w:sz w:val="28"/>
                <w:szCs w:val="28"/>
                <w:lang w:eastAsia="ru-RU"/>
              </w:rPr>
              <w:t>.</w:t>
            </w:r>
          </w:p>
        </w:tc>
      </w:tr>
      <w:tr w:rsidR="001D1072" w:rsidRPr="001D1072" w:rsidTr="001D1072">
        <w:trPr>
          <w:trHeight w:val="405"/>
        </w:trPr>
        <w:tc>
          <w:tcPr>
            <w:tcW w:w="5154" w:type="dxa"/>
            <w:tcBorders>
              <w:top w:val="single" w:sz="8" w:space="0" w:color="E9E3DB"/>
              <w:left w:val="single" w:sz="8" w:space="0" w:color="E9E3DB"/>
              <w:bottom w:val="single" w:sz="8" w:space="0" w:color="E9E3DB"/>
              <w:right w:val="single" w:sz="8" w:space="0" w:color="E9E3DB"/>
            </w:tcBorders>
            <w:shd w:val="clear" w:color="auto" w:fill="F4EBEA"/>
            <w:tcMar>
              <w:top w:w="72" w:type="dxa"/>
              <w:left w:w="144" w:type="dxa"/>
              <w:bottom w:w="72" w:type="dxa"/>
              <w:right w:w="144" w:type="dxa"/>
            </w:tcMar>
            <w:vAlign w:val="center"/>
            <w:hideMark/>
          </w:tcPr>
          <w:p w:rsidR="001D1072" w:rsidRPr="00A015BD" w:rsidRDefault="001D1072" w:rsidP="001D1072">
            <w:pPr>
              <w:spacing w:after="0" w:line="240" w:lineRule="auto"/>
              <w:jc w:val="center"/>
              <w:rPr>
                <w:rFonts w:ascii="Arial" w:eastAsia="Times New Roman" w:hAnsi="Arial" w:cs="Arial"/>
                <w:sz w:val="28"/>
                <w:szCs w:val="28"/>
                <w:lang w:eastAsia="ru-RU"/>
              </w:rPr>
            </w:pPr>
            <w:r w:rsidRPr="00A015BD">
              <w:rPr>
                <w:rFonts w:ascii="Times New Roman" w:eastAsia="Times New Roman" w:hAnsi="Times New Roman" w:cs="Times New Roman"/>
                <w:b/>
                <w:bCs/>
                <w:color w:val="333333"/>
                <w:sz w:val="28"/>
                <w:szCs w:val="28"/>
                <w:lang w:eastAsia="ru-RU"/>
              </w:rPr>
              <w:t>Змінюйте форми роботи на уроках.</w:t>
            </w:r>
          </w:p>
        </w:tc>
        <w:tc>
          <w:tcPr>
            <w:tcW w:w="4571" w:type="dxa"/>
            <w:tcBorders>
              <w:top w:val="single" w:sz="8" w:space="0" w:color="E9E3DB"/>
              <w:left w:val="single" w:sz="8" w:space="0" w:color="E9E3DB"/>
              <w:bottom w:val="single" w:sz="8" w:space="0" w:color="E9E3DB"/>
              <w:right w:val="single" w:sz="8" w:space="0" w:color="E9E3DB"/>
            </w:tcBorders>
            <w:shd w:val="clear" w:color="auto" w:fill="F4EBEA"/>
            <w:tcMar>
              <w:top w:w="72" w:type="dxa"/>
              <w:left w:w="144" w:type="dxa"/>
              <w:bottom w:w="72" w:type="dxa"/>
              <w:right w:w="144" w:type="dxa"/>
            </w:tcMar>
            <w:vAlign w:val="center"/>
            <w:hideMark/>
          </w:tcPr>
          <w:p w:rsidR="001D1072" w:rsidRPr="00A015BD" w:rsidRDefault="001D1072" w:rsidP="001D1072">
            <w:pPr>
              <w:spacing w:after="0" w:line="240" w:lineRule="auto"/>
              <w:jc w:val="center"/>
              <w:rPr>
                <w:rFonts w:ascii="Arial" w:eastAsia="Times New Roman" w:hAnsi="Arial" w:cs="Arial"/>
                <w:sz w:val="28"/>
                <w:szCs w:val="28"/>
                <w:lang w:eastAsia="ru-RU"/>
              </w:rPr>
            </w:pPr>
            <w:r w:rsidRPr="00A015BD">
              <w:rPr>
                <w:rFonts w:ascii="Times New Roman" w:eastAsia="Times New Roman" w:hAnsi="Times New Roman" w:cs="Times New Roman"/>
                <w:b/>
                <w:bCs/>
                <w:color w:val="333333"/>
                <w:sz w:val="28"/>
                <w:szCs w:val="28"/>
                <w:lang w:eastAsia="ru-RU"/>
              </w:rPr>
              <w:t>Надавайте свободу вибору</w:t>
            </w:r>
            <w:r w:rsidRPr="00A015BD">
              <w:rPr>
                <w:rFonts w:ascii="Times New Roman" w:eastAsia="Times New Roman" w:hAnsi="Times New Roman" w:cs="Times New Roman"/>
                <w:color w:val="000000"/>
                <w:sz w:val="28"/>
                <w:szCs w:val="28"/>
                <w:lang w:eastAsia="ru-RU"/>
              </w:rPr>
              <w:t>.</w:t>
            </w:r>
          </w:p>
        </w:tc>
      </w:tr>
      <w:tr w:rsidR="001D1072" w:rsidRPr="001D1072" w:rsidTr="001D1072">
        <w:trPr>
          <w:trHeight w:val="405"/>
        </w:trPr>
        <w:tc>
          <w:tcPr>
            <w:tcW w:w="5154" w:type="dxa"/>
            <w:tcBorders>
              <w:top w:val="single" w:sz="8" w:space="0" w:color="E9E3DB"/>
              <w:left w:val="single" w:sz="8" w:space="0" w:color="E9E3DB"/>
              <w:bottom w:val="single" w:sz="8" w:space="0" w:color="E9E3DB"/>
              <w:right w:val="single" w:sz="8" w:space="0" w:color="E9E3DB"/>
            </w:tcBorders>
            <w:shd w:val="clear" w:color="auto" w:fill="E9D4D1"/>
            <w:tcMar>
              <w:top w:w="72" w:type="dxa"/>
              <w:left w:w="144" w:type="dxa"/>
              <w:bottom w:w="72" w:type="dxa"/>
              <w:right w:w="144" w:type="dxa"/>
            </w:tcMar>
            <w:vAlign w:val="center"/>
            <w:hideMark/>
          </w:tcPr>
          <w:p w:rsidR="001D1072" w:rsidRPr="00A015BD" w:rsidRDefault="001D1072" w:rsidP="001D1072">
            <w:pPr>
              <w:spacing w:before="375" w:after="188"/>
              <w:jc w:val="center"/>
              <w:rPr>
                <w:rFonts w:ascii="Arial" w:eastAsia="Times New Roman" w:hAnsi="Arial" w:cs="Arial"/>
                <w:sz w:val="28"/>
                <w:szCs w:val="28"/>
                <w:lang w:eastAsia="ru-RU"/>
              </w:rPr>
            </w:pPr>
            <w:r w:rsidRPr="00A015BD">
              <w:rPr>
                <w:rFonts w:ascii="Times New Roman" w:eastAsia="Times New Roman" w:hAnsi="Times New Roman" w:cs="Times New Roman"/>
                <w:b/>
                <w:bCs/>
                <w:color w:val="333333"/>
                <w:sz w:val="28"/>
                <w:szCs w:val="28"/>
                <w:lang w:eastAsia="ru-RU"/>
              </w:rPr>
              <w:t>Демонструйте практичну значимість та перспективу застосування знань.</w:t>
            </w:r>
          </w:p>
        </w:tc>
        <w:tc>
          <w:tcPr>
            <w:tcW w:w="4571" w:type="dxa"/>
            <w:tcBorders>
              <w:top w:val="single" w:sz="8" w:space="0" w:color="E9E3DB"/>
              <w:left w:val="single" w:sz="8" w:space="0" w:color="E9E3DB"/>
              <w:bottom w:val="single" w:sz="8" w:space="0" w:color="E9E3DB"/>
              <w:right w:val="single" w:sz="8" w:space="0" w:color="E9E3DB"/>
            </w:tcBorders>
            <w:shd w:val="clear" w:color="auto" w:fill="E9D4D1"/>
            <w:tcMar>
              <w:top w:w="72" w:type="dxa"/>
              <w:left w:w="144" w:type="dxa"/>
              <w:bottom w:w="72" w:type="dxa"/>
              <w:right w:w="144" w:type="dxa"/>
            </w:tcMar>
            <w:vAlign w:val="center"/>
            <w:hideMark/>
          </w:tcPr>
          <w:p w:rsidR="001D1072" w:rsidRPr="00A015BD" w:rsidRDefault="001D1072" w:rsidP="001D1072">
            <w:pPr>
              <w:spacing w:before="375" w:after="188"/>
              <w:jc w:val="center"/>
              <w:rPr>
                <w:rFonts w:ascii="Arial" w:eastAsia="Times New Roman" w:hAnsi="Arial" w:cs="Arial"/>
                <w:sz w:val="28"/>
                <w:szCs w:val="28"/>
                <w:lang w:eastAsia="ru-RU"/>
              </w:rPr>
            </w:pPr>
            <w:r w:rsidRPr="00A015BD">
              <w:rPr>
                <w:rFonts w:ascii="Times New Roman" w:eastAsia="Times New Roman" w:hAnsi="Times New Roman" w:cs="Times New Roman"/>
                <w:b/>
                <w:bCs/>
                <w:color w:val="2C3E47"/>
                <w:sz w:val="28"/>
                <w:szCs w:val="28"/>
                <w:lang w:eastAsia="ru-RU"/>
              </w:rPr>
              <w:t>Призначайте ролі та прислухайтеся до ідей здобувачів освіти.</w:t>
            </w:r>
          </w:p>
        </w:tc>
      </w:tr>
    </w:tbl>
    <w:p w:rsidR="001D1072" w:rsidRPr="0035744A" w:rsidRDefault="001D1072" w:rsidP="00AE0186">
      <w:pPr>
        <w:spacing w:after="0" w:line="240" w:lineRule="auto"/>
        <w:ind w:firstLine="709"/>
        <w:jc w:val="both"/>
        <w:rPr>
          <w:rFonts w:ascii="Times New Roman" w:eastAsia="Times New Roman" w:hAnsi="Times New Roman" w:cs="Times New Roman"/>
          <w:sz w:val="28"/>
          <w:szCs w:val="28"/>
          <w:lang w:eastAsia="ru-RU"/>
        </w:rPr>
      </w:pPr>
      <w:r w:rsidRPr="0035744A">
        <w:rPr>
          <w:rFonts w:ascii="Times New Roman" w:eastAsia="Arial" w:hAnsi="Times New Roman" w:cs="Times New Roman"/>
          <w:color w:val="000000"/>
          <w:sz w:val="28"/>
          <w:szCs w:val="28"/>
          <w:lang w:eastAsia="ru-RU"/>
        </w:rPr>
        <w:t>Врахування викладених аспектів дозволить досягти ефективних результатів у формуванні професійної компетентності майбутніх кваліфікованих робітників, їх майстерності загалом.</w:t>
      </w:r>
    </w:p>
    <w:p w:rsidR="00AE0186" w:rsidRDefault="00AE0186" w:rsidP="00AE0186">
      <w:pPr>
        <w:pStyle w:val="a3"/>
        <w:spacing w:before="0" w:beforeAutospacing="0" w:after="0" w:afterAutospacing="0"/>
        <w:jc w:val="center"/>
        <w:rPr>
          <w:rFonts w:eastAsia="Arial"/>
          <w:color w:val="000000"/>
          <w:sz w:val="28"/>
          <w:szCs w:val="28"/>
          <w:lang w:val="uk-UA"/>
        </w:rPr>
      </w:pPr>
      <w:r w:rsidRPr="00AE0186">
        <w:rPr>
          <w:rFonts w:eastAsia="Arial"/>
          <w:color w:val="000000"/>
          <w:sz w:val="28"/>
          <w:szCs w:val="28"/>
          <w:lang w:val="uk-UA"/>
        </w:rPr>
        <w:t>Розкриваймо талант у дітей,</w:t>
      </w:r>
      <w:r w:rsidRPr="00AE0186">
        <w:rPr>
          <w:rFonts w:eastAsia="Arial"/>
          <w:color w:val="000000"/>
          <w:sz w:val="28"/>
          <w:szCs w:val="28"/>
          <w:lang w:val="uk-UA"/>
        </w:rPr>
        <w:br/>
        <w:t>Вони лиш починають зростати,</w:t>
      </w:r>
      <w:r w:rsidRPr="00AE0186">
        <w:rPr>
          <w:rFonts w:eastAsia="Arial"/>
          <w:color w:val="000000"/>
          <w:sz w:val="28"/>
          <w:szCs w:val="28"/>
          <w:lang w:val="uk-UA"/>
        </w:rPr>
        <w:br/>
        <w:t>І недоспані сотні ночей,</w:t>
      </w:r>
    </w:p>
    <w:p w:rsidR="00AE0186" w:rsidRPr="00AE0186" w:rsidRDefault="00AE0186" w:rsidP="00AE0186">
      <w:pPr>
        <w:pStyle w:val="a3"/>
        <w:spacing w:before="0" w:beforeAutospacing="0" w:after="0" w:afterAutospacing="0"/>
        <w:jc w:val="center"/>
        <w:rPr>
          <w:sz w:val="28"/>
          <w:szCs w:val="28"/>
        </w:rPr>
      </w:pPr>
      <w:r w:rsidRPr="00AE0186">
        <w:rPr>
          <w:rFonts w:eastAsia="Arial"/>
          <w:color w:val="000000"/>
          <w:sz w:val="28"/>
          <w:szCs w:val="28"/>
          <w:lang w:val="uk-UA"/>
        </w:rPr>
        <w:t>Дозволяють нам лише «літати»…</w:t>
      </w:r>
    </w:p>
    <w:p w:rsidR="00AE0186" w:rsidRDefault="00AE0186" w:rsidP="00AE0186">
      <w:pPr>
        <w:pStyle w:val="a3"/>
        <w:spacing w:before="0" w:beforeAutospacing="0" w:after="0" w:afterAutospacing="0"/>
        <w:jc w:val="center"/>
        <w:rPr>
          <w:rFonts w:eastAsia="Arial"/>
          <w:color w:val="000000"/>
          <w:sz w:val="28"/>
          <w:szCs w:val="28"/>
          <w:lang w:val="uk-UA"/>
        </w:rPr>
      </w:pPr>
    </w:p>
    <w:p w:rsidR="00AE0186" w:rsidRPr="00AE0186" w:rsidRDefault="00AE0186" w:rsidP="00AE0186">
      <w:pPr>
        <w:pStyle w:val="a3"/>
        <w:spacing w:before="0" w:beforeAutospacing="0" w:after="0" w:afterAutospacing="0"/>
        <w:jc w:val="right"/>
        <w:rPr>
          <w:sz w:val="28"/>
          <w:szCs w:val="28"/>
        </w:rPr>
      </w:pPr>
      <w:r w:rsidRPr="00AE0186">
        <w:rPr>
          <w:rFonts w:eastAsia="Arial"/>
          <w:color w:val="000000"/>
          <w:sz w:val="28"/>
          <w:szCs w:val="28"/>
          <w:lang w:val="uk-UA"/>
        </w:rPr>
        <w:t>За здобутки і перші діла,</w:t>
      </w:r>
    </w:p>
    <w:p w:rsidR="00AE0186" w:rsidRPr="00AE0186" w:rsidRDefault="00AE0186" w:rsidP="00AE0186">
      <w:pPr>
        <w:pStyle w:val="a3"/>
        <w:spacing w:before="0" w:beforeAutospacing="0" w:after="0" w:afterAutospacing="0"/>
        <w:jc w:val="right"/>
        <w:rPr>
          <w:sz w:val="28"/>
          <w:szCs w:val="28"/>
        </w:rPr>
      </w:pPr>
      <w:r w:rsidRPr="00AE0186">
        <w:rPr>
          <w:rFonts w:eastAsia="Arial"/>
          <w:color w:val="000000"/>
          <w:sz w:val="28"/>
          <w:szCs w:val="28"/>
          <w:lang w:val="uk-UA"/>
        </w:rPr>
        <w:t>За невдачі і перемоги,</w:t>
      </w:r>
    </w:p>
    <w:p w:rsidR="00AE0186" w:rsidRPr="00AE0186" w:rsidRDefault="00AE0186" w:rsidP="00AE0186">
      <w:pPr>
        <w:pStyle w:val="a3"/>
        <w:spacing w:before="0" w:beforeAutospacing="0" w:after="0" w:afterAutospacing="0"/>
        <w:jc w:val="right"/>
        <w:rPr>
          <w:sz w:val="28"/>
          <w:szCs w:val="28"/>
        </w:rPr>
      </w:pPr>
      <w:r w:rsidRPr="00AE0186">
        <w:rPr>
          <w:rFonts w:eastAsia="Arial"/>
          <w:color w:val="000000"/>
          <w:sz w:val="28"/>
          <w:szCs w:val="28"/>
          <w:lang w:val="uk-UA"/>
        </w:rPr>
        <w:t>І за кожен камінчик життя,</w:t>
      </w:r>
    </w:p>
    <w:p w:rsidR="00721DB5" w:rsidRPr="00CC2766" w:rsidRDefault="00CC2766" w:rsidP="00CC2766">
      <w:pPr>
        <w:pStyle w:val="a3"/>
        <w:spacing w:before="0" w:beforeAutospacing="0" w:after="0" w:afterAutospacing="0"/>
        <w:jc w:val="right"/>
        <w:rPr>
          <w:sz w:val="28"/>
          <w:szCs w:val="28"/>
        </w:rPr>
      </w:pPr>
      <w:r>
        <w:rPr>
          <w:rFonts w:eastAsia="Arial"/>
          <w:color w:val="000000"/>
          <w:sz w:val="28"/>
          <w:szCs w:val="28"/>
          <w:lang w:val="uk-UA"/>
        </w:rPr>
        <w:t>Що будують собі майбуття.</w:t>
      </w:r>
    </w:p>
    <w:sectPr w:rsidR="00721DB5" w:rsidRPr="00CC27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erkshire Swash">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 w:name="Arno Pro Smbd Captio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19C0"/>
    <w:multiLevelType w:val="hybridMultilevel"/>
    <w:tmpl w:val="090EC392"/>
    <w:lvl w:ilvl="0" w:tplc="4B509236">
      <w:start w:val="1"/>
      <w:numFmt w:val="bullet"/>
      <w:lvlText w:val=""/>
      <w:lvlJc w:val="left"/>
      <w:pPr>
        <w:tabs>
          <w:tab w:val="num" w:pos="360"/>
        </w:tabs>
        <w:ind w:left="360" w:hanging="360"/>
      </w:pPr>
      <w:rPr>
        <w:rFonts w:ascii="Wingdings" w:hAnsi="Wingdings" w:hint="default"/>
      </w:rPr>
    </w:lvl>
    <w:lvl w:ilvl="1" w:tplc="ACD296FC" w:tentative="1">
      <w:start w:val="1"/>
      <w:numFmt w:val="bullet"/>
      <w:lvlText w:val=""/>
      <w:lvlJc w:val="left"/>
      <w:pPr>
        <w:tabs>
          <w:tab w:val="num" w:pos="1080"/>
        </w:tabs>
        <w:ind w:left="1080" w:hanging="360"/>
      </w:pPr>
      <w:rPr>
        <w:rFonts w:ascii="Wingdings" w:hAnsi="Wingdings" w:hint="default"/>
      </w:rPr>
    </w:lvl>
    <w:lvl w:ilvl="2" w:tplc="D9AE96F4" w:tentative="1">
      <w:start w:val="1"/>
      <w:numFmt w:val="bullet"/>
      <w:lvlText w:val=""/>
      <w:lvlJc w:val="left"/>
      <w:pPr>
        <w:tabs>
          <w:tab w:val="num" w:pos="1800"/>
        </w:tabs>
        <w:ind w:left="1800" w:hanging="360"/>
      </w:pPr>
      <w:rPr>
        <w:rFonts w:ascii="Wingdings" w:hAnsi="Wingdings" w:hint="default"/>
      </w:rPr>
    </w:lvl>
    <w:lvl w:ilvl="3" w:tplc="A37661FC" w:tentative="1">
      <w:start w:val="1"/>
      <w:numFmt w:val="bullet"/>
      <w:lvlText w:val=""/>
      <w:lvlJc w:val="left"/>
      <w:pPr>
        <w:tabs>
          <w:tab w:val="num" w:pos="2520"/>
        </w:tabs>
        <w:ind w:left="2520" w:hanging="360"/>
      </w:pPr>
      <w:rPr>
        <w:rFonts w:ascii="Wingdings" w:hAnsi="Wingdings" w:hint="default"/>
      </w:rPr>
    </w:lvl>
    <w:lvl w:ilvl="4" w:tplc="7598DA82" w:tentative="1">
      <w:start w:val="1"/>
      <w:numFmt w:val="bullet"/>
      <w:lvlText w:val=""/>
      <w:lvlJc w:val="left"/>
      <w:pPr>
        <w:tabs>
          <w:tab w:val="num" w:pos="3240"/>
        </w:tabs>
        <w:ind w:left="3240" w:hanging="360"/>
      </w:pPr>
      <w:rPr>
        <w:rFonts w:ascii="Wingdings" w:hAnsi="Wingdings" w:hint="default"/>
      </w:rPr>
    </w:lvl>
    <w:lvl w:ilvl="5" w:tplc="65561C50" w:tentative="1">
      <w:start w:val="1"/>
      <w:numFmt w:val="bullet"/>
      <w:lvlText w:val=""/>
      <w:lvlJc w:val="left"/>
      <w:pPr>
        <w:tabs>
          <w:tab w:val="num" w:pos="3960"/>
        </w:tabs>
        <w:ind w:left="3960" w:hanging="360"/>
      </w:pPr>
      <w:rPr>
        <w:rFonts w:ascii="Wingdings" w:hAnsi="Wingdings" w:hint="default"/>
      </w:rPr>
    </w:lvl>
    <w:lvl w:ilvl="6" w:tplc="9740F1DC" w:tentative="1">
      <w:start w:val="1"/>
      <w:numFmt w:val="bullet"/>
      <w:lvlText w:val=""/>
      <w:lvlJc w:val="left"/>
      <w:pPr>
        <w:tabs>
          <w:tab w:val="num" w:pos="4680"/>
        </w:tabs>
        <w:ind w:left="4680" w:hanging="360"/>
      </w:pPr>
      <w:rPr>
        <w:rFonts w:ascii="Wingdings" w:hAnsi="Wingdings" w:hint="default"/>
      </w:rPr>
    </w:lvl>
    <w:lvl w:ilvl="7" w:tplc="277C3238" w:tentative="1">
      <w:start w:val="1"/>
      <w:numFmt w:val="bullet"/>
      <w:lvlText w:val=""/>
      <w:lvlJc w:val="left"/>
      <w:pPr>
        <w:tabs>
          <w:tab w:val="num" w:pos="5400"/>
        </w:tabs>
        <w:ind w:left="5400" w:hanging="360"/>
      </w:pPr>
      <w:rPr>
        <w:rFonts w:ascii="Wingdings" w:hAnsi="Wingdings" w:hint="default"/>
      </w:rPr>
    </w:lvl>
    <w:lvl w:ilvl="8" w:tplc="E2A2E41A" w:tentative="1">
      <w:start w:val="1"/>
      <w:numFmt w:val="bullet"/>
      <w:lvlText w:val=""/>
      <w:lvlJc w:val="left"/>
      <w:pPr>
        <w:tabs>
          <w:tab w:val="num" w:pos="6120"/>
        </w:tabs>
        <w:ind w:left="6120" w:hanging="360"/>
      </w:pPr>
      <w:rPr>
        <w:rFonts w:ascii="Wingdings" w:hAnsi="Wingdings" w:hint="default"/>
      </w:rPr>
    </w:lvl>
  </w:abstractNum>
  <w:abstractNum w:abstractNumId="1">
    <w:nsid w:val="06133C0E"/>
    <w:multiLevelType w:val="hybridMultilevel"/>
    <w:tmpl w:val="42D65FBE"/>
    <w:lvl w:ilvl="0" w:tplc="7BC81336">
      <w:start w:val="1"/>
      <w:numFmt w:val="bullet"/>
      <w:lvlText w:val="•"/>
      <w:lvlJc w:val="left"/>
      <w:pPr>
        <w:tabs>
          <w:tab w:val="num" w:pos="720"/>
        </w:tabs>
        <w:ind w:left="720" w:hanging="360"/>
      </w:pPr>
      <w:rPr>
        <w:rFonts w:ascii="Times New Roman" w:hAnsi="Times New Roman" w:hint="default"/>
      </w:rPr>
    </w:lvl>
    <w:lvl w:ilvl="1" w:tplc="7FA2C994" w:tentative="1">
      <w:start w:val="1"/>
      <w:numFmt w:val="bullet"/>
      <w:lvlText w:val="•"/>
      <w:lvlJc w:val="left"/>
      <w:pPr>
        <w:tabs>
          <w:tab w:val="num" w:pos="1440"/>
        </w:tabs>
        <w:ind w:left="1440" w:hanging="360"/>
      </w:pPr>
      <w:rPr>
        <w:rFonts w:ascii="Times New Roman" w:hAnsi="Times New Roman" w:hint="default"/>
      </w:rPr>
    </w:lvl>
    <w:lvl w:ilvl="2" w:tplc="BDD0688E" w:tentative="1">
      <w:start w:val="1"/>
      <w:numFmt w:val="bullet"/>
      <w:lvlText w:val="•"/>
      <w:lvlJc w:val="left"/>
      <w:pPr>
        <w:tabs>
          <w:tab w:val="num" w:pos="2160"/>
        </w:tabs>
        <w:ind w:left="2160" w:hanging="360"/>
      </w:pPr>
      <w:rPr>
        <w:rFonts w:ascii="Times New Roman" w:hAnsi="Times New Roman" w:hint="default"/>
      </w:rPr>
    </w:lvl>
    <w:lvl w:ilvl="3" w:tplc="6C5210D2" w:tentative="1">
      <w:start w:val="1"/>
      <w:numFmt w:val="bullet"/>
      <w:lvlText w:val="•"/>
      <w:lvlJc w:val="left"/>
      <w:pPr>
        <w:tabs>
          <w:tab w:val="num" w:pos="2880"/>
        </w:tabs>
        <w:ind w:left="2880" w:hanging="360"/>
      </w:pPr>
      <w:rPr>
        <w:rFonts w:ascii="Times New Roman" w:hAnsi="Times New Roman" w:hint="default"/>
      </w:rPr>
    </w:lvl>
    <w:lvl w:ilvl="4" w:tplc="8A50AF44" w:tentative="1">
      <w:start w:val="1"/>
      <w:numFmt w:val="bullet"/>
      <w:lvlText w:val="•"/>
      <w:lvlJc w:val="left"/>
      <w:pPr>
        <w:tabs>
          <w:tab w:val="num" w:pos="3600"/>
        </w:tabs>
        <w:ind w:left="3600" w:hanging="360"/>
      </w:pPr>
      <w:rPr>
        <w:rFonts w:ascii="Times New Roman" w:hAnsi="Times New Roman" w:hint="default"/>
      </w:rPr>
    </w:lvl>
    <w:lvl w:ilvl="5" w:tplc="43FEE390" w:tentative="1">
      <w:start w:val="1"/>
      <w:numFmt w:val="bullet"/>
      <w:lvlText w:val="•"/>
      <w:lvlJc w:val="left"/>
      <w:pPr>
        <w:tabs>
          <w:tab w:val="num" w:pos="4320"/>
        </w:tabs>
        <w:ind w:left="4320" w:hanging="360"/>
      </w:pPr>
      <w:rPr>
        <w:rFonts w:ascii="Times New Roman" w:hAnsi="Times New Roman" w:hint="default"/>
      </w:rPr>
    </w:lvl>
    <w:lvl w:ilvl="6" w:tplc="8CC61A24" w:tentative="1">
      <w:start w:val="1"/>
      <w:numFmt w:val="bullet"/>
      <w:lvlText w:val="•"/>
      <w:lvlJc w:val="left"/>
      <w:pPr>
        <w:tabs>
          <w:tab w:val="num" w:pos="5040"/>
        </w:tabs>
        <w:ind w:left="5040" w:hanging="360"/>
      </w:pPr>
      <w:rPr>
        <w:rFonts w:ascii="Times New Roman" w:hAnsi="Times New Roman" w:hint="default"/>
      </w:rPr>
    </w:lvl>
    <w:lvl w:ilvl="7" w:tplc="274867EE" w:tentative="1">
      <w:start w:val="1"/>
      <w:numFmt w:val="bullet"/>
      <w:lvlText w:val="•"/>
      <w:lvlJc w:val="left"/>
      <w:pPr>
        <w:tabs>
          <w:tab w:val="num" w:pos="5760"/>
        </w:tabs>
        <w:ind w:left="5760" w:hanging="360"/>
      </w:pPr>
      <w:rPr>
        <w:rFonts w:ascii="Times New Roman" w:hAnsi="Times New Roman" w:hint="default"/>
      </w:rPr>
    </w:lvl>
    <w:lvl w:ilvl="8" w:tplc="777E7CAE" w:tentative="1">
      <w:start w:val="1"/>
      <w:numFmt w:val="bullet"/>
      <w:lvlText w:val="•"/>
      <w:lvlJc w:val="left"/>
      <w:pPr>
        <w:tabs>
          <w:tab w:val="num" w:pos="6480"/>
        </w:tabs>
        <w:ind w:left="6480" w:hanging="360"/>
      </w:pPr>
      <w:rPr>
        <w:rFonts w:ascii="Times New Roman" w:hAnsi="Times New Roman" w:hint="default"/>
      </w:rPr>
    </w:lvl>
  </w:abstractNum>
  <w:abstractNum w:abstractNumId="2">
    <w:nsid w:val="06CB55FE"/>
    <w:multiLevelType w:val="hybridMultilevel"/>
    <w:tmpl w:val="7A98B13A"/>
    <w:lvl w:ilvl="0" w:tplc="891A12B8">
      <w:start w:val="1"/>
      <w:numFmt w:val="bullet"/>
      <w:lvlText w:val=""/>
      <w:lvlJc w:val="left"/>
      <w:pPr>
        <w:tabs>
          <w:tab w:val="num" w:pos="720"/>
        </w:tabs>
        <w:ind w:left="720" w:hanging="360"/>
      </w:pPr>
      <w:rPr>
        <w:rFonts w:ascii="Wingdings" w:hAnsi="Wingdings" w:hint="default"/>
      </w:rPr>
    </w:lvl>
    <w:lvl w:ilvl="1" w:tplc="74A0BEB8" w:tentative="1">
      <w:start w:val="1"/>
      <w:numFmt w:val="bullet"/>
      <w:lvlText w:val=""/>
      <w:lvlJc w:val="left"/>
      <w:pPr>
        <w:tabs>
          <w:tab w:val="num" w:pos="1440"/>
        </w:tabs>
        <w:ind w:left="1440" w:hanging="360"/>
      </w:pPr>
      <w:rPr>
        <w:rFonts w:ascii="Wingdings" w:hAnsi="Wingdings" w:hint="default"/>
      </w:rPr>
    </w:lvl>
    <w:lvl w:ilvl="2" w:tplc="3E4A07FE" w:tentative="1">
      <w:start w:val="1"/>
      <w:numFmt w:val="bullet"/>
      <w:lvlText w:val=""/>
      <w:lvlJc w:val="left"/>
      <w:pPr>
        <w:tabs>
          <w:tab w:val="num" w:pos="2160"/>
        </w:tabs>
        <w:ind w:left="2160" w:hanging="360"/>
      </w:pPr>
      <w:rPr>
        <w:rFonts w:ascii="Wingdings" w:hAnsi="Wingdings" w:hint="default"/>
      </w:rPr>
    </w:lvl>
    <w:lvl w:ilvl="3" w:tplc="E73EE7B8" w:tentative="1">
      <w:start w:val="1"/>
      <w:numFmt w:val="bullet"/>
      <w:lvlText w:val=""/>
      <w:lvlJc w:val="left"/>
      <w:pPr>
        <w:tabs>
          <w:tab w:val="num" w:pos="2880"/>
        </w:tabs>
        <w:ind w:left="2880" w:hanging="360"/>
      </w:pPr>
      <w:rPr>
        <w:rFonts w:ascii="Wingdings" w:hAnsi="Wingdings" w:hint="default"/>
      </w:rPr>
    </w:lvl>
    <w:lvl w:ilvl="4" w:tplc="14A20268" w:tentative="1">
      <w:start w:val="1"/>
      <w:numFmt w:val="bullet"/>
      <w:lvlText w:val=""/>
      <w:lvlJc w:val="left"/>
      <w:pPr>
        <w:tabs>
          <w:tab w:val="num" w:pos="3600"/>
        </w:tabs>
        <w:ind w:left="3600" w:hanging="360"/>
      </w:pPr>
      <w:rPr>
        <w:rFonts w:ascii="Wingdings" w:hAnsi="Wingdings" w:hint="default"/>
      </w:rPr>
    </w:lvl>
    <w:lvl w:ilvl="5" w:tplc="AA24B60A" w:tentative="1">
      <w:start w:val="1"/>
      <w:numFmt w:val="bullet"/>
      <w:lvlText w:val=""/>
      <w:lvlJc w:val="left"/>
      <w:pPr>
        <w:tabs>
          <w:tab w:val="num" w:pos="4320"/>
        </w:tabs>
        <w:ind w:left="4320" w:hanging="360"/>
      </w:pPr>
      <w:rPr>
        <w:rFonts w:ascii="Wingdings" w:hAnsi="Wingdings" w:hint="default"/>
      </w:rPr>
    </w:lvl>
    <w:lvl w:ilvl="6" w:tplc="51E65BC4" w:tentative="1">
      <w:start w:val="1"/>
      <w:numFmt w:val="bullet"/>
      <w:lvlText w:val=""/>
      <w:lvlJc w:val="left"/>
      <w:pPr>
        <w:tabs>
          <w:tab w:val="num" w:pos="5040"/>
        </w:tabs>
        <w:ind w:left="5040" w:hanging="360"/>
      </w:pPr>
      <w:rPr>
        <w:rFonts w:ascii="Wingdings" w:hAnsi="Wingdings" w:hint="default"/>
      </w:rPr>
    </w:lvl>
    <w:lvl w:ilvl="7" w:tplc="F4D6371E" w:tentative="1">
      <w:start w:val="1"/>
      <w:numFmt w:val="bullet"/>
      <w:lvlText w:val=""/>
      <w:lvlJc w:val="left"/>
      <w:pPr>
        <w:tabs>
          <w:tab w:val="num" w:pos="5760"/>
        </w:tabs>
        <w:ind w:left="5760" w:hanging="360"/>
      </w:pPr>
      <w:rPr>
        <w:rFonts w:ascii="Wingdings" w:hAnsi="Wingdings" w:hint="default"/>
      </w:rPr>
    </w:lvl>
    <w:lvl w:ilvl="8" w:tplc="05247470" w:tentative="1">
      <w:start w:val="1"/>
      <w:numFmt w:val="bullet"/>
      <w:lvlText w:val=""/>
      <w:lvlJc w:val="left"/>
      <w:pPr>
        <w:tabs>
          <w:tab w:val="num" w:pos="6480"/>
        </w:tabs>
        <w:ind w:left="6480" w:hanging="360"/>
      </w:pPr>
      <w:rPr>
        <w:rFonts w:ascii="Wingdings" w:hAnsi="Wingdings" w:hint="default"/>
      </w:rPr>
    </w:lvl>
  </w:abstractNum>
  <w:abstractNum w:abstractNumId="3">
    <w:nsid w:val="20AD4CF1"/>
    <w:multiLevelType w:val="hybridMultilevel"/>
    <w:tmpl w:val="F14483E2"/>
    <w:lvl w:ilvl="0" w:tplc="F176E346">
      <w:start w:val="1"/>
      <w:numFmt w:val="bullet"/>
      <w:lvlText w:val="•"/>
      <w:lvlJc w:val="left"/>
      <w:pPr>
        <w:tabs>
          <w:tab w:val="num" w:pos="720"/>
        </w:tabs>
        <w:ind w:left="720" w:hanging="360"/>
      </w:pPr>
      <w:rPr>
        <w:rFonts w:ascii="Times New Roman" w:hAnsi="Times New Roman" w:hint="default"/>
      </w:rPr>
    </w:lvl>
    <w:lvl w:ilvl="1" w:tplc="727EE272" w:tentative="1">
      <w:start w:val="1"/>
      <w:numFmt w:val="bullet"/>
      <w:lvlText w:val="•"/>
      <w:lvlJc w:val="left"/>
      <w:pPr>
        <w:tabs>
          <w:tab w:val="num" w:pos="1440"/>
        </w:tabs>
        <w:ind w:left="1440" w:hanging="360"/>
      </w:pPr>
      <w:rPr>
        <w:rFonts w:ascii="Times New Roman" w:hAnsi="Times New Roman" w:hint="default"/>
      </w:rPr>
    </w:lvl>
    <w:lvl w:ilvl="2" w:tplc="EF6EF6C4" w:tentative="1">
      <w:start w:val="1"/>
      <w:numFmt w:val="bullet"/>
      <w:lvlText w:val="•"/>
      <w:lvlJc w:val="left"/>
      <w:pPr>
        <w:tabs>
          <w:tab w:val="num" w:pos="2160"/>
        </w:tabs>
        <w:ind w:left="2160" w:hanging="360"/>
      </w:pPr>
      <w:rPr>
        <w:rFonts w:ascii="Times New Roman" w:hAnsi="Times New Roman" w:hint="default"/>
      </w:rPr>
    </w:lvl>
    <w:lvl w:ilvl="3" w:tplc="748A6D80" w:tentative="1">
      <w:start w:val="1"/>
      <w:numFmt w:val="bullet"/>
      <w:lvlText w:val="•"/>
      <w:lvlJc w:val="left"/>
      <w:pPr>
        <w:tabs>
          <w:tab w:val="num" w:pos="2880"/>
        </w:tabs>
        <w:ind w:left="2880" w:hanging="360"/>
      </w:pPr>
      <w:rPr>
        <w:rFonts w:ascii="Times New Roman" w:hAnsi="Times New Roman" w:hint="default"/>
      </w:rPr>
    </w:lvl>
    <w:lvl w:ilvl="4" w:tplc="57666638" w:tentative="1">
      <w:start w:val="1"/>
      <w:numFmt w:val="bullet"/>
      <w:lvlText w:val="•"/>
      <w:lvlJc w:val="left"/>
      <w:pPr>
        <w:tabs>
          <w:tab w:val="num" w:pos="3600"/>
        </w:tabs>
        <w:ind w:left="3600" w:hanging="360"/>
      </w:pPr>
      <w:rPr>
        <w:rFonts w:ascii="Times New Roman" w:hAnsi="Times New Roman" w:hint="default"/>
      </w:rPr>
    </w:lvl>
    <w:lvl w:ilvl="5" w:tplc="DD1C2EE8" w:tentative="1">
      <w:start w:val="1"/>
      <w:numFmt w:val="bullet"/>
      <w:lvlText w:val="•"/>
      <w:lvlJc w:val="left"/>
      <w:pPr>
        <w:tabs>
          <w:tab w:val="num" w:pos="4320"/>
        </w:tabs>
        <w:ind w:left="4320" w:hanging="360"/>
      </w:pPr>
      <w:rPr>
        <w:rFonts w:ascii="Times New Roman" w:hAnsi="Times New Roman" w:hint="default"/>
      </w:rPr>
    </w:lvl>
    <w:lvl w:ilvl="6" w:tplc="FB580402" w:tentative="1">
      <w:start w:val="1"/>
      <w:numFmt w:val="bullet"/>
      <w:lvlText w:val="•"/>
      <w:lvlJc w:val="left"/>
      <w:pPr>
        <w:tabs>
          <w:tab w:val="num" w:pos="5040"/>
        </w:tabs>
        <w:ind w:left="5040" w:hanging="360"/>
      </w:pPr>
      <w:rPr>
        <w:rFonts w:ascii="Times New Roman" w:hAnsi="Times New Roman" w:hint="default"/>
      </w:rPr>
    </w:lvl>
    <w:lvl w:ilvl="7" w:tplc="3F1A5CCA" w:tentative="1">
      <w:start w:val="1"/>
      <w:numFmt w:val="bullet"/>
      <w:lvlText w:val="•"/>
      <w:lvlJc w:val="left"/>
      <w:pPr>
        <w:tabs>
          <w:tab w:val="num" w:pos="5760"/>
        </w:tabs>
        <w:ind w:left="5760" w:hanging="360"/>
      </w:pPr>
      <w:rPr>
        <w:rFonts w:ascii="Times New Roman" w:hAnsi="Times New Roman" w:hint="default"/>
      </w:rPr>
    </w:lvl>
    <w:lvl w:ilvl="8" w:tplc="25A22758" w:tentative="1">
      <w:start w:val="1"/>
      <w:numFmt w:val="bullet"/>
      <w:lvlText w:val="•"/>
      <w:lvlJc w:val="left"/>
      <w:pPr>
        <w:tabs>
          <w:tab w:val="num" w:pos="6480"/>
        </w:tabs>
        <w:ind w:left="6480" w:hanging="360"/>
      </w:pPr>
      <w:rPr>
        <w:rFonts w:ascii="Times New Roman" w:hAnsi="Times New Roman" w:hint="default"/>
      </w:rPr>
    </w:lvl>
  </w:abstractNum>
  <w:abstractNum w:abstractNumId="4">
    <w:nsid w:val="3E3715FA"/>
    <w:multiLevelType w:val="hybridMultilevel"/>
    <w:tmpl w:val="79E250E6"/>
    <w:lvl w:ilvl="0" w:tplc="14A8D2FC">
      <w:start w:val="1"/>
      <w:numFmt w:val="bullet"/>
      <w:lvlText w:val="•"/>
      <w:lvlJc w:val="left"/>
      <w:pPr>
        <w:tabs>
          <w:tab w:val="num" w:pos="720"/>
        </w:tabs>
        <w:ind w:left="720" w:hanging="360"/>
      </w:pPr>
      <w:rPr>
        <w:rFonts w:ascii="Times New Roman" w:hAnsi="Times New Roman" w:hint="default"/>
      </w:rPr>
    </w:lvl>
    <w:lvl w:ilvl="1" w:tplc="B24EEF50" w:tentative="1">
      <w:start w:val="1"/>
      <w:numFmt w:val="bullet"/>
      <w:lvlText w:val="•"/>
      <w:lvlJc w:val="left"/>
      <w:pPr>
        <w:tabs>
          <w:tab w:val="num" w:pos="1440"/>
        </w:tabs>
        <w:ind w:left="1440" w:hanging="360"/>
      </w:pPr>
      <w:rPr>
        <w:rFonts w:ascii="Times New Roman" w:hAnsi="Times New Roman" w:hint="default"/>
      </w:rPr>
    </w:lvl>
    <w:lvl w:ilvl="2" w:tplc="8AF2E9C6" w:tentative="1">
      <w:start w:val="1"/>
      <w:numFmt w:val="bullet"/>
      <w:lvlText w:val="•"/>
      <w:lvlJc w:val="left"/>
      <w:pPr>
        <w:tabs>
          <w:tab w:val="num" w:pos="2160"/>
        </w:tabs>
        <w:ind w:left="2160" w:hanging="360"/>
      </w:pPr>
      <w:rPr>
        <w:rFonts w:ascii="Times New Roman" w:hAnsi="Times New Roman" w:hint="default"/>
      </w:rPr>
    </w:lvl>
    <w:lvl w:ilvl="3" w:tplc="14C4E070" w:tentative="1">
      <w:start w:val="1"/>
      <w:numFmt w:val="bullet"/>
      <w:lvlText w:val="•"/>
      <w:lvlJc w:val="left"/>
      <w:pPr>
        <w:tabs>
          <w:tab w:val="num" w:pos="2880"/>
        </w:tabs>
        <w:ind w:left="2880" w:hanging="360"/>
      </w:pPr>
      <w:rPr>
        <w:rFonts w:ascii="Times New Roman" w:hAnsi="Times New Roman" w:hint="default"/>
      </w:rPr>
    </w:lvl>
    <w:lvl w:ilvl="4" w:tplc="D7404D8E" w:tentative="1">
      <w:start w:val="1"/>
      <w:numFmt w:val="bullet"/>
      <w:lvlText w:val="•"/>
      <w:lvlJc w:val="left"/>
      <w:pPr>
        <w:tabs>
          <w:tab w:val="num" w:pos="3600"/>
        </w:tabs>
        <w:ind w:left="3600" w:hanging="360"/>
      </w:pPr>
      <w:rPr>
        <w:rFonts w:ascii="Times New Roman" w:hAnsi="Times New Roman" w:hint="default"/>
      </w:rPr>
    </w:lvl>
    <w:lvl w:ilvl="5" w:tplc="CA42D75A" w:tentative="1">
      <w:start w:val="1"/>
      <w:numFmt w:val="bullet"/>
      <w:lvlText w:val="•"/>
      <w:lvlJc w:val="left"/>
      <w:pPr>
        <w:tabs>
          <w:tab w:val="num" w:pos="4320"/>
        </w:tabs>
        <w:ind w:left="4320" w:hanging="360"/>
      </w:pPr>
      <w:rPr>
        <w:rFonts w:ascii="Times New Roman" w:hAnsi="Times New Roman" w:hint="default"/>
      </w:rPr>
    </w:lvl>
    <w:lvl w:ilvl="6" w:tplc="213C8206" w:tentative="1">
      <w:start w:val="1"/>
      <w:numFmt w:val="bullet"/>
      <w:lvlText w:val="•"/>
      <w:lvlJc w:val="left"/>
      <w:pPr>
        <w:tabs>
          <w:tab w:val="num" w:pos="5040"/>
        </w:tabs>
        <w:ind w:left="5040" w:hanging="360"/>
      </w:pPr>
      <w:rPr>
        <w:rFonts w:ascii="Times New Roman" w:hAnsi="Times New Roman" w:hint="default"/>
      </w:rPr>
    </w:lvl>
    <w:lvl w:ilvl="7" w:tplc="C24EBC4A" w:tentative="1">
      <w:start w:val="1"/>
      <w:numFmt w:val="bullet"/>
      <w:lvlText w:val="•"/>
      <w:lvlJc w:val="left"/>
      <w:pPr>
        <w:tabs>
          <w:tab w:val="num" w:pos="5760"/>
        </w:tabs>
        <w:ind w:left="5760" w:hanging="360"/>
      </w:pPr>
      <w:rPr>
        <w:rFonts w:ascii="Times New Roman" w:hAnsi="Times New Roman" w:hint="default"/>
      </w:rPr>
    </w:lvl>
    <w:lvl w:ilvl="8" w:tplc="12861620" w:tentative="1">
      <w:start w:val="1"/>
      <w:numFmt w:val="bullet"/>
      <w:lvlText w:val="•"/>
      <w:lvlJc w:val="left"/>
      <w:pPr>
        <w:tabs>
          <w:tab w:val="num" w:pos="6480"/>
        </w:tabs>
        <w:ind w:left="6480" w:hanging="360"/>
      </w:pPr>
      <w:rPr>
        <w:rFonts w:ascii="Times New Roman" w:hAnsi="Times New Roman" w:hint="default"/>
      </w:rPr>
    </w:lvl>
  </w:abstractNum>
  <w:abstractNum w:abstractNumId="5">
    <w:nsid w:val="49131DC4"/>
    <w:multiLevelType w:val="multilevel"/>
    <w:tmpl w:val="5F002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11E1280"/>
    <w:multiLevelType w:val="hybridMultilevel"/>
    <w:tmpl w:val="C0D6669C"/>
    <w:lvl w:ilvl="0" w:tplc="D8BE69E8">
      <w:start w:val="1"/>
      <w:numFmt w:val="bullet"/>
      <w:lvlText w:val=""/>
      <w:lvlJc w:val="left"/>
      <w:pPr>
        <w:tabs>
          <w:tab w:val="num" w:pos="720"/>
        </w:tabs>
        <w:ind w:left="720" w:hanging="360"/>
      </w:pPr>
      <w:rPr>
        <w:rFonts w:ascii="Wingdings" w:hAnsi="Wingdings" w:hint="default"/>
      </w:rPr>
    </w:lvl>
    <w:lvl w:ilvl="1" w:tplc="78BA110A" w:tentative="1">
      <w:start w:val="1"/>
      <w:numFmt w:val="bullet"/>
      <w:lvlText w:val=""/>
      <w:lvlJc w:val="left"/>
      <w:pPr>
        <w:tabs>
          <w:tab w:val="num" w:pos="1440"/>
        </w:tabs>
        <w:ind w:left="1440" w:hanging="360"/>
      </w:pPr>
      <w:rPr>
        <w:rFonts w:ascii="Wingdings" w:hAnsi="Wingdings" w:hint="default"/>
      </w:rPr>
    </w:lvl>
    <w:lvl w:ilvl="2" w:tplc="2766E45C" w:tentative="1">
      <w:start w:val="1"/>
      <w:numFmt w:val="bullet"/>
      <w:lvlText w:val=""/>
      <w:lvlJc w:val="left"/>
      <w:pPr>
        <w:tabs>
          <w:tab w:val="num" w:pos="2160"/>
        </w:tabs>
        <w:ind w:left="2160" w:hanging="360"/>
      </w:pPr>
      <w:rPr>
        <w:rFonts w:ascii="Wingdings" w:hAnsi="Wingdings" w:hint="default"/>
      </w:rPr>
    </w:lvl>
    <w:lvl w:ilvl="3" w:tplc="35C42BAA" w:tentative="1">
      <w:start w:val="1"/>
      <w:numFmt w:val="bullet"/>
      <w:lvlText w:val=""/>
      <w:lvlJc w:val="left"/>
      <w:pPr>
        <w:tabs>
          <w:tab w:val="num" w:pos="2880"/>
        </w:tabs>
        <w:ind w:left="2880" w:hanging="360"/>
      </w:pPr>
      <w:rPr>
        <w:rFonts w:ascii="Wingdings" w:hAnsi="Wingdings" w:hint="default"/>
      </w:rPr>
    </w:lvl>
    <w:lvl w:ilvl="4" w:tplc="8C5E754C" w:tentative="1">
      <w:start w:val="1"/>
      <w:numFmt w:val="bullet"/>
      <w:lvlText w:val=""/>
      <w:lvlJc w:val="left"/>
      <w:pPr>
        <w:tabs>
          <w:tab w:val="num" w:pos="3600"/>
        </w:tabs>
        <w:ind w:left="3600" w:hanging="360"/>
      </w:pPr>
      <w:rPr>
        <w:rFonts w:ascii="Wingdings" w:hAnsi="Wingdings" w:hint="default"/>
      </w:rPr>
    </w:lvl>
    <w:lvl w:ilvl="5" w:tplc="53BE3AEE" w:tentative="1">
      <w:start w:val="1"/>
      <w:numFmt w:val="bullet"/>
      <w:lvlText w:val=""/>
      <w:lvlJc w:val="left"/>
      <w:pPr>
        <w:tabs>
          <w:tab w:val="num" w:pos="4320"/>
        </w:tabs>
        <w:ind w:left="4320" w:hanging="360"/>
      </w:pPr>
      <w:rPr>
        <w:rFonts w:ascii="Wingdings" w:hAnsi="Wingdings" w:hint="default"/>
      </w:rPr>
    </w:lvl>
    <w:lvl w:ilvl="6" w:tplc="3BC699C8" w:tentative="1">
      <w:start w:val="1"/>
      <w:numFmt w:val="bullet"/>
      <w:lvlText w:val=""/>
      <w:lvlJc w:val="left"/>
      <w:pPr>
        <w:tabs>
          <w:tab w:val="num" w:pos="5040"/>
        </w:tabs>
        <w:ind w:left="5040" w:hanging="360"/>
      </w:pPr>
      <w:rPr>
        <w:rFonts w:ascii="Wingdings" w:hAnsi="Wingdings" w:hint="default"/>
      </w:rPr>
    </w:lvl>
    <w:lvl w:ilvl="7" w:tplc="011246CE" w:tentative="1">
      <w:start w:val="1"/>
      <w:numFmt w:val="bullet"/>
      <w:lvlText w:val=""/>
      <w:lvlJc w:val="left"/>
      <w:pPr>
        <w:tabs>
          <w:tab w:val="num" w:pos="5760"/>
        </w:tabs>
        <w:ind w:left="5760" w:hanging="360"/>
      </w:pPr>
      <w:rPr>
        <w:rFonts w:ascii="Wingdings" w:hAnsi="Wingdings" w:hint="default"/>
      </w:rPr>
    </w:lvl>
    <w:lvl w:ilvl="8" w:tplc="C42C4CA8" w:tentative="1">
      <w:start w:val="1"/>
      <w:numFmt w:val="bullet"/>
      <w:lvlText w:val=""/>
      <w:lvlJc w:val="left"/>
      <w:pPr>
        <w:tabs>
          <w:tab w:val="num" w:pos="6480"/>
        </w:tabs>
        <w:ind w:left="6480" w:hanging="360"/>
      </w:pPr>
      <w:rPr>
        <w:rFonts w:ascii="Wingdings" w:hAnsi="Wingdings" w:hint="default"/>
      </w:rPr>
    </w:lvl>
  </w:abstractNum>
  <w:abstractNum w:abstractNumId="7">
    <w:nsid w:val="6D757203"/>
    <w:multiLevelType w:val="multilevel"/>
    <w:tmpl w:val="6D06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1352D7"/>
    <w:multiLevelType w:val="hybridMultilevel"/>
    <w:tmpl w:val="9604BCA8"/>
    <w:lvl w:ilvl="0" w:tplc="190AEF40">
      <w:start w:val="1"/>
      <w:numFmt w:val="bullet"/>
      <w:lvlText w:val="•"/>
      <w:lvlJc w:val="left"/>
      <w:pPr>
        <w:tabs>
          <w:tab w:val="num" w:pos="720"/>
        </w:tabs>
        <w:ind w:left="720" w:hanging="360"/>
      </w:pPr>
      <w:rPr>
        <w:rFonts w:ascii="Times New Roman" w:hAnsi="Times New Roman" w:hint="default"/>
      </w:rPr>
    </w:lvl>
    <w:lvl w:ilvl="1" w:tplc="E9249098" w:tentative="1">
      <w:start w:val="1"/>
      <w:numFmt w:val="bullet"/>
      <w:lvlText w:val="•"/>
      <w:lvlJc w:val="left"/>
      <w:pPr>
        <w:tabs>
          <w:tab w:val="num" w:pos="1440"/>
        </w:tabs>
        <w:ind w:left="1440" w:hanging="360"/>
      </w:pPr>
      <w:rPr>
        <w:rFonts w:ascii="Times New Roman" w:hAnsi="Times New Roman" w:hint="default"/>
      </w:rPr>
    </w:lvl>
    <w:lvl w:ilvl="2" w:tplc="A9D2558E" w:tentative="1">
      <w:start w:val="1"/>
      <w:numFmt w:val="bullet"/>
      <w:lvlText w:val="•"/>
      <w:lvlJc w:val="left"/>
      <w:pPr>
        <w:tabs>
          <w:tab w:val="num" w:pos="2160"/>
        </w:tabs>
        <w:ind w:left="2160" w:hanging="360"/>
      </w:pPr>
      <w:rPr>
        <w:rFonts w:ascii="Times New Roman" w:hAnsi="Times New Roman" w:hint="default"/>
      </w:rPr>
    </w:lvl>
    <w:lvl w:ilvl="3" w:tplc="9F1EB7FC" w:tentative="1">
      <w:start w:val="1"/>
      <w:numFmt w:val="bullet"/>
      <w:lvlText w:val="•"/>
      <w:lvlJc w:val="left"/>
      <w:pPr>
        <w:tabs>
          <w:tab w:val="num" w:pos="2880"/>
        </w:tabs>
        <w:ind w:left="2880" w:hanging="360"/>
      </w:pPr>
      <w:rPr>
        <w:rFonts w:ascii="Times New Roman" w:hAnsi="Times New Roman" w:hint="default"/>
      </w:rPr>
    </w:lvl>
    <w:lvl w:ilvl="4" w:tplc="CC1AB3BC" w:tentative="1">
      <w:start w:val="1"/>
      <w:numFmt w:val="bullet"/>
      <w:lvlText w:val="•"/>
      <w:lvlJc w:val="left"/>
      <w:pPr>
        <w:tabs>
          <w:tab w:val="num" w:pos="3600"/>
        </w:tabs>
        <w:ind w:left="3600" w:hanging="360"/>
      </w:pPr>
      <w:rPr>
        <w:rFonts w:ascii="Times New Roman" w:hAnsi="Times New Roman" w:hint="default"/>
      </w:rPr>
    </w:lvl>
    <w:lvl w:ilvl="5" w:tplc="B83A0F30" w:tentative="1">
      <w:start w:val="1"/>
      <w:numFmt w:val="bullet"/>
      <w:lvlText w:val="•"/>
      <w:lvlJc w:val="left"/>
      <w:pPr>
        <w:tabs>
          <w:tab w:val="num" w:pos="4320"/>
        </w:tabs>
        <w:ind w:left="4320" w:hanging="360"/>
      </w:pPr>
      <w:rPr>
        <w:rFonts w:ascii="Times New Roman" w:hAnsi="Times New Roman" w:hint="default"/>
      </w:rPr>
    </w:lvl>
    <w:lvl w:ilvl="6" w:tplc="EF40306A" w:tentative="1">
      <w:start w:val="1"/>
      <w:numFmt w:val="bullet"/>
      <w:lvlText w:val="•"/>
      <w:lvlJc w:val="left"/>
      <w:pPr>
        <w:tabs>
          <w:tab w:val="num" w:pos="5040"/>
        </w:tabs>
        <w:ind w:left="5040" w:hanging="360"/>
      </w:pPr>
      <w:rPr>
        <w:rFonts w:ascii="Times New Roman" w:hAnsi="Times New Roman" w:hint="default"/>
      </w:rPr>
    </w:lvl>
    <w:lvl w:ilvl="7" w:tplc="9C70F2C0" w:tentative="1">
      <w:start w:val="1"/>
      <w:numFmt w:val="bullet"/>
      <w:lvlText w:val="•"/>
      <w:lvlJc w:val="left"/>
      <w:pPr>
        <w:tabs>
          <w:tab w:val="num" w:pos="5760"/>
        </w:tabs>
        <w:ind w:left="5760" w:hanging="360"/>
      </w:pPr>
      <w:rPr>
        <w:rFonts w:ascii="Times New Roman" w:hAnsi="Times New Roman" w:hint="default"/>
      </w:rPr>
    </w:lvl>
    <w:lvl w:ilvl="8" w:tplc="65CEE9B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 w:numId="3">
    <w:abstractNumId w:val="8"/>
  </w:num>
  <w:num w:numId="4">
    <w:abstractNumId w:val="3"/>
  </w:num>
  <w:num w:numId="5">
    <w:abstractNumId w:val="4"/>
  </w:num>
  <w:num w:numId="6">
    <w:abstractNumId w:val="5"/>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E40"/>
    <w:rsid w:val="00001225"/>
    <w:rsid w:val="00003EF7"/>
    <w:rsid w:val="00013C59"/>
    <w:rsid w:val="00016E91"/>
    <w:rsid w:val="0003592E"/>
    <w:rsid w:val="00050866"/>
    <w:rsid w:val="0005337F"/>
    <w:rsid w:val="00065687"/>
    <w:rsid w:val="00070B12"/>
    <w:rsid w:val="00081BC2"/>
    <w:rsid w:val="00092966"/>
    <w:rsid w:val="000A0329"/>
    <w:rsid w:val="000A61E7"/>
    <w:rsid w:val="000B581F"/>
    <w:rsid w:val="000C09E9"/>
    <w:rsid w:val="000C2957"/>
    <w:rsid w:val="0010301D"/>
    <w:rsid w:val="00104731"/>
    <w:rsid w:val="00104754"/>
    <w:rsid w:val="00114E48"/>
    <w:rsid w:val="00121354"/>
    <w:rsid w:val="00123230"/>
    <w:rsid w:val="0013324F"/>
    <w:rsid w:val="001376CE"/>
    <w:rsid w:val="00142F13"/>
    <w:rsid w:val="001522D3"/>
    <w:rsid w:val="001538AE"/>
    <w:rsid w:val="001539C7"/>
    <w:rsid w:val="00162115"/>
    <w:rsid w:val="00187459"/>
    <w:rsid w:val="001960CB"/>
    <w:rsid w:val="00196652"/>
    <w:rsid w:val="001971D6"/>
    <w:rsid w:val="001A4254"/>
    <w:rsid w:val="001A6D63"/>
    <w:rsid w:val="001C1BBB"/>
    <w:rsid w:val="001D1072"/>
    <w:rsid w:val="001D1E46"/>
    <w:rsid w:val="001E1551"/>
    <w:rsid w:val="001E7D91"/>
    <w:rsid w:val="001F0AF3"/>
    <w:rsid w:val="001F12EC"/>
    <w:rsid w:val="001F17BA"/>
    <w:rsid w:val="00215D13"/>
    <w:rsid w:val="00221599"/>
    <w:rsid w:val="00231D0D"/>
    <w:rsid w:val="002344A5"/>
    <w:rsid w:val="00237344"/>
    <w:rsid w:val="00247068"/>
    <w:rsid w:val="002511FE"/>
    <w:rsid w:val="00266598"/>
    <w:rsid w:val="002712B5"/>
    <w:rsid w:val="00296012"/>
    <w:rsid w:val="002A1FC6"/>
    <w:rsid w:val="002A42A0"/>
    <w:rsid w:val="002A615B"/>
    <w:rsid w:val="002B4BB5"/>
    <w:rsid w:val="002E1929"/>
    <w:rsid w:val="002E1FFA"/>
    <w:rsid w:val="002F233B"/>
    <w:rsid w:val="003001E8"/>
    <w:rsid w:val="003002DE"/>
    <w:rsid w:val="00311330"/>
    <w:rsid w:val="00313111"/>
    <w:rsid w:val="003169D9"/>
    <w:rsid w:val="00317773"/>
    <w:rsid w:val="00317828"/>
    <w:rsid w:val="00324670"/>
    <w:rsid w:val="00347420"/>
    <w:rsid w:val="00352760"/>
    <w:rsid w:val="00353E25"/>
    <w:rsid w:val="003552C2"/>
    <w:rsid w:val="00355837"/>
    <w:rsid w:val="0035744A"/>
    <w:rsid w:val="003642EB"/>
    <w:rsid w:val="003671B5"/>
    <w:rsid w:val="00373FF9"/>
    <w:rsid w:val="00381684"/>
    <w:rsid w:val="00383F7E"/>
    <w:rsid w:val="00384897"/>
    <w:rsid w:val="00391F0C"/>
    <w:rsid w:val="003A687B"/>
    <w:rsid w:val="003B3B26"/>
    <w:rsid w:val="003B5C34"/>
    <w:rsid w:val="003B771A"/>
    <w:rsid w:val="003C0399"/>
    <w:rsid w:val="003D7012"/>
    <w:rsid w:val="003D7A5C"/>
    <w:rsid w:val="003E028B"/>
    <w:rsid w:val="003E63DE"/>
    <w:rsid w:val="003F2CA2"/>
    <w:rsid w:val="004031E4"/>
    <w:rsid w:val="00407279"/>
    <w:rsid w:val="004172BB"/>
    <w:rsid w:val="004254BA"/>
    <w:rsid w:val="00426460"/>
    <w:rsid w:val="00441FF6"/>
    <w:rsid w:val="00453048"/>
    <w:rsid w:val="004542C0"/>
    <w:rsid w:val="00462025"/>
    <w:rsid w:val="00476812"/>
    <w:rsid w:val="00482DC2"/>
    <w:rsid w:val="00483D28"/>
    <w:rsid w:val="004A382F"/>
    <w:rsid w:val="004B0A21"/>
    <w:rsid w:val="004C5440"/>
    <w:rsid w:val="004D0D87"/>
    <w:rsid w:val="004D2C38"/>
    <w:rsid w:val="004D2D0E"/>
    <w:rsid w:val="004E3D4F"/>
    <w:rsid w:val="004E427C"/>
    <w:rsid w:val="00511C60"/>
    <w:rsid w:val="0051443F"/>
    <w:rsid w:val="0051699B"/>
    <w:rsid w:val="005228F9"/>
    <w:rsid w:val="00541E43"/>
    <w:rsid w:val="0054633C"/>
    <w:rsid w:val="00553072"/>
    <w:rsid w:val="0057057A"/>
    <w:rsid w:val="00572DA5"/>
    <w:rsid w:val="00582E6F"/>
    <w:rsid w:val="005B31DF"/>
    <w:rsid w:val="005B3DD5"/>
    <w:rsid w:val="005D3355"/>
    <w:rsid w:val="005D4236"/>
    <w:rsid w:val="005F2D1D"/>
    <w:rsid w:val="005F33D5"/>
    <w:rsid w:val="006013F4"/>
    <w:rsid w:val="00607F4C"/>
    <w:rsid w:val="0061391C"/>
    <w:rsid w:val="006201E4"/>
    <w:rsid w:val="0062433F"/>
    <w:rsid w:val="00625626"/>
    <w:rsid w:val="00631357"/>
    <w:rsid w:val="00644DAE"/>
    <w:rsid w:val="00646E90"/>
    <w:rsid w:val="00663FF5"/>
    <w:rsid w:val="0067371D"/>
    <w:rsid w:val="006768BC"/>
    <w:rsid w:val="00683535"/>
    <w:rsid w:val="00685421"/>
    <w:rsid w:val="0069008E"/>
    <w:rsid w:val="006C01D7"/>
    <w:rsid w:val="006C76CB"/>
    <w:rsid w:val="006C7F0B"/>
    <w:rsid w:val="006D32F7"/>
    <w:rsid w:val="00705C77"/>
    <w:rsid w:val="00713FF6"/>
    <w:rsid w:val="007177F5"/>
    <w:rsid w:val="00720226"/>
    <w:rsid w:val="00721DB5"/>
    <w:rsid w:val="00746109"/>
    <w:rsid w:val="0075344F"/>
    <w:rsid w:val="00782F8F"/>
    <w:rsid w:val="007873E0"/>
    <w:rsid w:val="00787471"/>
    <w:rsid w:val="007A351C"/>
    <w:rsid w:val="007A361E"/>
    <w:rsid w:val="007A3A9D"/>
    <w:rsid w:val="007A5B28"/>
    <w:rsid w:val="007B63A6"/>
    <w:rsid w:val="007B77FA"/>
    <w:rsid w:val="007C77C5"/>
    <w:rsid w:val="007C7A6A"/>
    <w:rsid w:val="007F3DDA"/>
    <w:rsid w:val="007F7B45"/>
    <w:rsid w:val="00802FC0"/>
    <w:rsid w:val="00805309"/>
    <w:rsid w:val="0082205E"/>
    <w:rsid w:val="00846FC5"/>
    <w:rsid w:val="008546FC"/>
    <w:rsid w:val="0085616D"/>
    <w:rsid w:val="008630AA"/>
    <w:rsid w:val="00880EC5"/>
    <w:rsid w:val="00890279"/>
    <w:rsid w:val="008903F5"/>
    <w:rsid w:val="00894086"/>
    <w:rsid w:val="008945CC"/>
    <w:rsid w:val="008A0C36"/>
    <w:rsid w:val="008B617D"/>
    <w:rsid w:val="008C4F6F"/>
    <w:rsid w:val="008C569C"/>
    <w:rsid w:val="008D3D97"/>
    <w:rsid w:val="008E76ED"/>
    <w:rsid w:val="008F7106"/>
    <w:rsid w:val="009009E3"/>
    <w:rsid w:val="00901B28"/>
    <w:rsid w:val="009044D6"/>
    <w:rsid w:val="00911A96"/>
    <w:rsid w:val="00931E56"/>
    <w:rsid w:val="0093384B"/>
    <w:rsid w:val="009418A6"/>
    <w:rsid w:val="009445B5"/>
    <w:rsid w:val="009524D6"/>
    <w:rsid w:val="00965D9F"/>
    <w:rsid w:val="00975BF8"/>
    <w:rsid w:val="009778DB"/>
    <w:rsid w:val="00991D12"/>
    <w:rsid w:val="00994753"/>
    <w:rsid w:val="009948A8"/>
    <w:rsid w:val="009A15D6"/>
    <w:rsid w:val="009A1E85"/>
    <w:rsid w:val="009B57ED"/>
    <w:rsid w:val="009B648B"/>
    <w:rsid w:val="009C35FD"/>
    <w:rsid w:val="009C49CD"/>
    <w:rsid w:val="009D06F1"/>
    <w:rsid w:val="009D266C"/>
    <w:rsid w:val="009E133A"/>
    <w:rsid w:val="009E2B51"/>
    <w:rsid w:val="009F5DBB"/>
    <w:rsid w:val="00A015BD"/>
    <w:rsid w:val="00A075DE"/>
    <w:rsid w:val="00A16DA6"/>
    <w:rsid w:val="00A16F6D"/>
    <w:rsid w:val="00A17F1E"/>
    <w:rsid w:val="00A208E9"/>
    <w:rsid w:val="00A20FDC"/>
    <w:rsid w:val="00A224C1"/>
    <w:rsid w:val="00A2258F"/>
    <w:rsid w:val="00A31CF9"/>
    <w:rsid w:val="00A32F60"/>
    <w:rsid w:val="00A84706"/>
    <w:rsid w:val="00A85CD7"/>
    <w:rsid w:val="00A91BE2"/>
    <w:rsid w:val="00A933A7"/>
    <w:rsid w:val="00A96DBE"/>
    <w:rsid w:val="00AA52C2"/>
    <w:rsid w:val="00AA60E7"/>
    <w:rsid w:val="00AA7684"/>
    <w:rsid w:val="00AA7C74"/>
    <w:rsid w:val="00AD25FE"/>
    <w:rsid w:val="00AE0186"/>
    <w:rsid w:val="00AE4EED"/>
    <w:rsid w:val="00AE6B02"/>
    <w:rsid w:val="00AF4251"/>
    <w:rsid w:val="00AF497B"/>
    <w:rsid w:val="00AF561F"/>
    <w:rsid w:val="00AF6194"/>
    <w:rsid w:val="00AF6275"/>
    <w:rsid w:val="00AF69FD"/>
    <w:rsid w:val="00B05AC7"/>
    <w:rsid w:val="00B15643"/>
    <w:rsid w:val="00B22462"/>
    <w:rsid w:val="00B242F3"/>
    <w:rsid w:val="00B2439B"/>
    <w:rsid w:val="00B42212"/>
    <w:rsid w:val="00B60DCA"/>
    <w:rsid w:val="00B65E6B"/>
    <w:rsid w:val="00B71582"/>
    <w:rsid w:val="00B72A5F"/>
    <w:rsid w:val="00B73102"/>
    <w:rsid w:val="00B75092"/>
    <w:rsid w:val="00B751E9"/>
    <w:rsid w:val="00B81E84"/>
    <w:rsid w:val="00B85F70"/>
    <w:rsid w:val="00B90315"/>
    <w:rsid w:val="00B9332E"/>
    <w:rsid w:val="00BA33EE"/>
    <w:rsid w:val="00BA4624"/>
    <w:rsid w:val="00BB2235"/>
    <w:rsid w:val="00BB243A"/>
    <w:rsid w:val="00BB2574"/>
    <w:rsid w:val="00BB66A7"/>
    <w:rsid w:val="00BB7906"/>
    <w:rsid w:val="00BD0F10"/>
    <w:rsid w:val="00BE01C6"/>
    <w:rsid w:val="00BF5906"/>
    <w:rsid w:val="00BF59E2"/>
    <w:rsid w:val="00BF6AEC"/>
    <w:rsid w:val="00C10946"/>
    <w:rsid w:val="00C13055"/>
    <w:rsid w:val="00C155D2"/>
    <w:rsid w:val="00C157DC"/>
    <w:rsid w:val="00C33734"/>
    <w:rsid w:val="00C36830"/>
    <w:rsid w:val="00C42B9D"/>
    <w:rsid w:val="00C4552E"/>
    <w:rsid w:val="00C4678D"/>
    <w:rsid w:val="00C50512"/>
    <w:rsid w:val="00C63C4B"/>
    <w:rsid w:val="00C73631"/>
    <w:rsid w:val="00C86D7D"/>
    <w:rsid w:val="00CA2D0E"/>
    <w:rsid w:val="00CA4943"/>
    <w:rsid w:val="00CA69FD"/>
    <w:rsid w:val="00CC1BAB"/>
    <w:rsid w:val="00CC2766"/>
    <w:rsid w:val="00CC7D7A"/>
    <w:rsid w:val="00CE1D4F"/>
    <w:rsid w:val="00D21D0F"/>
    <w:rsid w:val="00D23170"/>
    <w:rsid w:val="00D34875"/>
    <w:rsid w:val="00D3671B"/>
    <w:rsid w:val="00D3675F"/>
    <w:rsid w:val="00D41D67"/>
    <w:rsid w:val="00D43BE1"/>
    <w:rsid w:val="00D52B5A"/>
    <w:rsid w:val="00D54B22"/>
    <w:rsid w:val="00D566D1"/>
    <w:rsid w:val="00D65FFC"/>
    <w:rsid w:val="00D753C7"/>
    <w:rsid w:val="00D8061B"/>
    <w:rsid w:val="00D8218F"/>
    <w:rsid w:val="00D8294A"/>
    <w:rsid w:val="00D95D37"/>
    <w:rsid w:val="00DA046E"/>
    <w:rsid w:val="00DA5183"/>
    <w:rsid w:val="00DB4FDA"/>
    <w:rsid w:val="00DC2220"/>
    <w:rsid w:val="00DC2E40"/>
    <w:rsid w:val="00DD12AE"/>
    <w:rsid w:val="00DD16D3"/>
    <w:rsid w:val="00DD7554"/>
    <w:rsid w:val="00DF3E14"/>
    <w:rsid w:val="00DF7287"/>
    <w:rsid w:val="00DF7DF8"/>
    <w:rsid w:val="00E119D2"/>
    <w:rsid w:val="00E11BD7"/>
    <w:rsid w:val="00E23B40"/>
    <w:rsid w:val="00E24FD3"/>
    <w:rsid w:val="00E3195D"/>
    <w:rsid w:val="00E3333B"/>
    <w:rsid w:val="00E34FEB"/>
    <w:rsid w:val="00E350E7"/>
    <w:rsid w:val="00E373D4"/>
    <w:rsid w:val="00E61D7D"/>
    <w:rsid w:val="00E73ADB"/>
    <w:rsid w:val="00E830F1"/>
    <w:rsid w:val="00E86884"/>
    <w:rsid w:val="00E87526"/>
    <w:rsid w:val="00E95C6C"/>
    <w:rsid w:val="00EA2E3C"/>
    <w:rsid w:val="00EA3288"/>
    <w:rsid w:val="00EB491B"/>
    <w:rsid w:val="00EF621E"/>
    <w:rsid w:val="00F0247A"/>
    <w:rsid w:val="00F03F6C"/>
    <w:rsid w:val="00F0761A"/>
    <w:rsid w:val="00F130F8"/>
    <w:rsid w:val="00F24046"/>
    <w:rsid w:val="00F32B08"/>
    <w:rsid w:val="00F33AA4"/>
    <w:rsid w:val="00F432A6"/>
    <w:rsid w:val="00F479A5"/>
    <w:rsid w:val="00F66E78"/>
    <w:rsid w:val="00F70FF7"/>
    <w:rsid w:val="00F734A6"/>
    <w:rsid w:val="00F85B16"/>
    <w:rsid w:val="00F86752"/>
    <w:rsid w:val="00F91074"/>
    <w:rsid w:val="00F93AB8"/>
    <w:rsid w:val="00F96FCC"/>
    <w:rsid w:val="00FA0B9F"/>
    <w:rsid w:val="00FA24A6"/>
    <w:rsid w:val="00FA448E"/>
    <w:rsid w:val="00FA5FB2"/>
    <w:rsid w:val="00FC6632"/>
    <w:rsid w:val="00FD50C5"/>
    <w:rsid w:val="00FD51AB"/>
    <w:rsid w:val="00FE2394"/>
    <w:rsid w:val="00FE2A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B28"/>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01B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List Paragraph"/>
    <w:basedOn w:val="a"/>
    <w:uiPriority w:val="34"/>
    <w:qFormat/>
    <w:rsid w:val="00901B28"/>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373FF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73FF9"/>
    <w:rPr>
      <w:rFonts w:ascii="Tahoma" w:hAnsi="Tahoma" w:cs="Tahoma"/>
      <w:sz w:val="16"/>
      <w:szCs w:val="1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B28"/>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01B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List Paragraph"/>
    <w:basedOn w:val="a"/>
    <w:uiPriority w:val="34"/>
    <w:qFormat/>
    <w:rsid w:val="00901B28"/>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373FF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73FF9"/>
    <w:rPr>
      <w:rFonts w:ascii="Tahoma"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93114">
      <w:bodyDiv w:val="1"/>
      <w:marLeft w:val="0"/>
      <w:marRight w:val="0"/>
      <w:marTop w:val="0"/>
      <w:marBottom w:val="0"/>
      <w:divBdr>
        <w:top w:val="none" w:sz="0" w:space="0" w:color="auto"/>
        <w:left w:val="none" w:sz="0" w:space="0" w:color="auto"/>
        <w:bottom w:val="none" w:sz="0" w:space="0" w:color="auto"/>
        <w:right w:val="none" w:sz="0" w:space="0" w:color="auto"/>
      </w:divBdr>
    </w:div>
    <w:div w:id="191236245">
      <w:bodyDiv w:val="1"/>
      <w:marLeft w:val="0"/>
      <w:marRight w:val="0"/>
      <w:marTop w:val="0"/>
      <w:marBottom w:val="0"/>
      <w:divBdr>
        <w:top w:val="none" w:sz="0" w:space="0" w:color="auto"/>
        <w:left w:val="none" w:sz="0" w:space="0" w:color="auto"/>
        <w:bottom w:val="none" w:sz="0" w:space="0" w:color="auto"/>
        <w:right w:val="none" w:sz="0" w:space="0" w:color="auto"/>
      </w:divBdr>
    </w:div>
    <w:div w:id="283585753">
      <w:bodyDiv w:val="1"/>
      <w:marLeft w:val="0"/>
      <w:marRight w:val="0"/>
      <w:marTop w:val="0"/>
      <w:marBottom w:val="0"/>
      <w:divBdr>
        <w:top w:val="none" w:sz="0" w:space="0" w:color="auto"/>
        <w:left w:val="none" w:sz="0" w:space="0" w:color="auto"/>
        <w:bottom w:val="none" w:sz="0" w:space="0" w:color="auto"/>
        <w:right w:val="none" w:sz="0" w:space="0" w:color="auto"/>
      </w:divBdr>
    </w:div>
    <w:div w:id="325717583">
      <w:bodyDiv w:val="1"/>
      <w:marLeft w:val="0"/>
      <w:marRight w:val="0"/>
      <w:marTop w:val="0"/>
      <w:marBottom w:val="0"/>
      <w:divBdr>
        <w:top w:val="none" w:sz="0" w:space="0" w:color="auto"/>
        <w:left w:val="none" w:sz="0" w:space="0" w:color="auto"/>
        <w:bottom w:val="none" w:sz="0" w:space="0" w:color="auto"/>
        <w:right w:val="none" w:sz="0" w:space="0" w:color="auto"/>
      </w:divBdr>
      <w:divsChild>
        <w:div w:id="741173309">
          <w:marLeft w:val="547"/>
          <w:marRight w:val="0"/>
          <w:marTop w:val="0"/>
          <w:marBottom w:val="0"/>
          <w:divBdr>
            <w:top w:val="none" w:sz="0" w:space="0" w:color="auto"/>
            <w:left w:val="none" w:sz="0" w:space="0" w:color="auto"/>
            <w:bottom w:val="none" w:sz="0" w:space="0" w:color="auto"/>
            <w:right w:val="none" w:sz="0" w:space="0" w:color="auto"/>
          </w:divBdr>
        </w:div>
      </w:divsChild>
    </w:div>
    <w:div w:id="619533925">
      <w:bodyDiv w:val="1"/>
      <w:marLeft w:val="0"/>
      <w:marRight w:val="0"/>
      <w:marTop w:val="0"/>
      <w:marBottom w:val="0"/>
      <w:divBdr>
        <w:top w:val="none" w:sz="0" w:space="0" w:color="auto"/>
        <w:left w:val="none" w:sz="0" w:space="0" w:color="auto"/>
        <w:bottom w:val="none" w:sz="0" w:space="0" w:color="auto"/>
        <w:right w:val="none" w:sz="0" w:space="0" w:color="auto"/>
      </w:divBdr>
      <w:divsChild>
        <w:div w:id="540553246">
          <w:marLeft w:val="432"/>
          <w:marRight w:val="0"/>
          <w:marTop w:val="120"/>
          <w:marBottom w:val="0"/>
          <w:divBdr>
            <w:top w:val="none" w:sz="0" w:space="0" w:color="auto"/>
            <w:left w:val="none" w:sz="0" w:space="0" w:color="auto"/>
            <w:bottom w:val="none" w:sz="0" w:space="0" w:color="auto"/>
            <w:right w:val="none" w:sz="0" w:space="0" w:color="auto"/>
          </w:divBdr>
        </w:div>
        <w:div w:id="1806120835">
          <w:marLeft w:val="432"/>
          <w:marRight w:val="0"/>
          <w:marTop w:val="120"/>
          <w:marBottom w:val="0"/>
          <w:divBdr>
            <w:top w:val="none" w:sz="0" w:space="0" w:color="auto"/>
            <w:left w:val="none" w:sz="0" w:space="0" w:color="auto"/>
            <w:bottom w:val="none" w:sz="0" w:space="0" w:color="auto"/>
            <w:right w:val="none" w:sz="0" w:space="0" w:color="auto"/>
          </w:divBdr>
        </w:div>
      </w:divsChild>
    </w:div>
    <w:div w:id="653486031">
      <w:bodyDiv w:val="1"/>
      <w:marLeft w:val="0"/>
      <w:marRight w:val="0"/>
      <w:marTop w:val="0"/>
      <w:marBottom w:val="0"/>
      <w:divBdr>
        <w:top w:val="none" w:sz="0" w:space="0" w:color="auto"/>
        <w:left w:val="none" w:sz="0" w:space="0" w:color="auto"/>
        <w:bottom w:val="none" w:sz="0" w:space="0" w:color="auto"/>
        <w:right w:val="none" w:sz="0" w:space="0" w:color="auto"/>
      </w:divBdr>
    </w:div>
    <w:div w:id="664357582">
      <w:bodyDiv w:val="1"/>
      <w:marLeft w:val="0"/>
      <w:marRight w:val="0"/>
      <w:marTop w:val="0"/>
      <w:marBottom w:val="0"/>
      <w:divBdr>
        <w:top w:val="none" w:sz="0" w:space="0" w:color="auto"/>
        <w:left w:val="none" w:sz="0" w:space="0" w:color="auto"/>
        <w:bottom w:val="none" w:sz="0" w:space="0" w:color="auto"/>
        <w:right w:val="none" w:sz="0" w:space="0" w:color="auto"/>
      </w:divBdr>
    </w:div>
    <w:div w:id="755443759">
      <w:bodyDiv w:val="1"/>
      <w:marLeft w:val="0"/>
      <w:marRight w:val="0"/>
      <w:marTop w:val="0"/>
      <w:marBottom w:val="0"/>
      <w:divBdr>
        <w:top w:val="none" w:sz="0" w:space="0" w:color="auto"/>
        <w:left w:val="none" w:sz="0" w:space="0" w:color="auto"/>
        <w:bottom w:val="none" w:sz="0" w:space="0" w:color="auto"/>
        <w:right w:val="none" w:sz="0" w:space="0" w:color="auto"/>
      </w:divBdr>
      <w:divsChild>
        <w:div w:id="1264143895">
          <w:marLeft w:val="432"/>
          <w:marRight w:val="0"/>
          <w:marTop w:val="120"/>
          <w:marBottom w:val="0"/>
          <w:divBdr>
            <w:top w:val="none" w:sz="0" w:space="0" w:color="auto"/>
            <w:left w:val="none" w:sz="0" w:space="0" w:color="auto"/>
            <w:bottom w:val="none" w:sz="0" w:space="0" w:color="auto"/>
            <w:right w:val="none" w:sz="0" w:space="0" w:color="auto"/>
          </w:divBdr>
        </w:div>
        <w:div w:id="201137048">
          <w:marLeft w:val="432"/>
          <w:marRight w:val="0"/>
          <w:marTop w:val="120"/>
          <w:marBottom w:val="0"/>
          <w:divBdr>
            <w:top w:val="none" w:sz="0" w:space="0" w:color="auto"/>
            <w:left w:val="none" w:sz="0" w:space="0" w:color="auto"/>
            <w:bottom w:val="none" w:sz="0" w:space="0" w:color="auto"/>
            <w:right w:val="none" w:sz="0" w:space="0" w:color="auto"/>
          </w:divBdr>
        </w:div>
      </w:divsChild>
    </w:div>
    <w:div w:id="796221229">
      <w:bodyDiv w:val="1"/>
      <w:marLeft w:val="0"/>
      <w:marRight w:val="0"/>
      <w:marTop w:val="0"/>
      <w:marBottom w:val="0"/>
      <w:divBdr>
        <w:top w:val="none" w:sz="0" w:space="0" w:color="auto"/>
        <w:left w:val="none" w:sz="0" w:space="0" w:color="auto"/>
        <w:bottom w:val="none" w:sz="0" w:space="0" w:color="auto"/>
        <w:right w:val="none" w:sz="0" w:space="0" w:color="auto"/>
      </w:divBdr>
    </w:div>
    <w:div w:id="828907633">
      <w:bodyDiv w:val="1"/>
      <w:marLeft w:val="0"/>
      <w:marRight w:val="0"/>
      <w:marTop w:val="0"/>
      <w:marBottom w:val="0"/>
      <w:divBdr>
        <w:top w:val="none" w:sz="0" w:space="0" w:color="auto"/>
        <w:left w:val="none" w:sz="0" w:space="0" w:color="auto"/>
        <w:bottom w:val="none" w:sz="0" w:space="0" w:color="auto"/>
        <w:right w:val="none" w:sz="0" w:space="0" w:color="auto"/>
      </w:divBdr>
    </w:div>
    <w:div w:id="878318001">
      <w:bodyDiv w:val="1"/>
      <w:marLeft w:val="0"/>
      <w:marRight w:val="0"/>
      <w:marTop w:val="0"/>
      <w:marBottom w:val="0"/>
      <w:divBdr>
        <w:top w:val="none" w:sz="0" w:space="0" w:color="auto"/>
        <w:left w:val="none" w:sz="0" w:space="0" w:color="auto"/>
        <w:bottom w:val="none" w:sz="0" w:space="0" w:color="auto"/>
        <w:right w:val="none" w:sz="0" w:space="0" w:color="auto"/>
      </w:divBdr>
      <w:divsChild>
        <w:div w:id="924458267">
          <w:marLeft w:val="547"/>
          <w:marRight w:val="0"/>
          <w:marTop w:val="0"/>
          <w:marBottom w:val="0"/>
          <w:divBdr>
            <w:top w:val="none" w:sz="0" w:space="0" w:color="auto"/>
            <w:left w:val="none" w:sz="0" w:space="0" w:color="auto"/>
            <w:bottom w:val="none" w:sz="0" w:space="0" w:color="auto"/>
            <w:right w:val="none" w:sz="0" w:space="0" w:color="auto"/>
          </w:divBdr>
        </w:div>
      </w:divsChild>
    </w:div>
    <w:div w:id="1068459952">
      <w:bodyDiv w:val="1"/>
      <w:marLeft w:val="0"/>
      <w:marRight w:val="0"/>
      <w:marTop w:val="0"/>
      <w:marBottom w:val="0"/>
      <w:divBdr>
        <w:top w:val="none" w:sz="0" w:space="0" w:color="auto"/>
        <w:left w:val="none" w:sz="0" w:space="0" w:color="auto"/>
        <w:bottom w:val="none" w:sz="0" w:space="0" w:color="auto"/>
        <w:right w:val="none" w:sz="0" w:space="0" w:color="auto"/>
      </w:divBdr>
    </w:div>
    <w:div w:id="1473912519">
      <w:bodyDiv w:val="1"/>
      <w:marLeft w:val="0"/>
      <w:marRight w:val="0"/>
      <w:marTop w:val="0"/>
      <w:marBottom w:val="0"/>
      <w:divBdr>
        <w:top w:val="none" w:sz="0" w:space="0" w:color="auto"/>
        <w:left w:val="none" w:sz="0" w:space="0" w:color="auto"/>
        <w:bottom w:val="none" w:sz="0" w:space="0" w:color="auto"/>
        <w:right w:val="none" w:sz="0" w:space="0" w:color="auto"/>
      </w:divBdr>
    </w:div>
    <w:div w:id="1680695460">
      <w:bodyDiv w:val="1"/>
      <w:marLeft w:val="0"/>
      <w:marRight w:val="0"/>
      <w:marTop w:val="0"/>
      <w:marBottom w:val="0"/>
      <w:divBdr>
        <w:top w:val="none" w:sz="0" w:space="0" w:color="auto"/>
        <w:left w:val="none" w:sz="0" w:space="0" w:color="auto"/>
        <w:bottom w:val="none" w:sz="0" w:space="0" w:color="auto"/>
        <w:right w:val="none" w:sz="0" w:space="0" w:color="auto"/>
      </w:divBdr>
      <w:divsChild>
        <w:div w:id="1920017970">
          <w:marLeft w:val="547"/>
          <w:marRight w:val="0"/>
          <w:marTop w:val="0"/>
          <w:marBottom w:val="0"/>
          <w:divBdr>
            <w:top w:val="none" w:sz="0" w:space="0" w:color="auto"/>
            <w:left w:val="none" w:sz="0" w:space="0" w:color="auto"/>
            <w:bottom w:val="none" w:sz="0" w:space="0" w:color="auto"/>
            <w:right w:val="none" w:sz="0" w:space="0" w:color="auto"/>
          </w:divBdr>
        </w:div>
      </w:divsChild>
    </w:div>
    <w:div w:id="1683046548">
      <w:bodyDiv w:val="1"/>
      <w:marLeft w:val="0"/>
      <w:marRight w:val="0"/>
      <w:marTop w:val="0"/>
      <w:marBottom w:val="0"/>
      <w:divBdr>
        <w:top w:val="none" w:sz="0" w:space="0" w:color="auto"/>
        <w:left w:val="none" w:sz="0" w:space="0" w:color="auto"/>
        <w:bottom w:val="none" w:sz="0" w:space="0" w:color="auto"/>
        <w:right w:val="none" w:sz="0" w:space="0" w:color="auto"/>
      </w:divBdr>
    </w:div>
    <w:div w:id="1765808472">
      <w:bodyDiv w:val="1"/>
      <w:marLeft w:val="0"/>
      <w:marRight w:val="0"/>
      <w:marTop w:val="0"/>
      <w:marBottom w:val="0"/>
      <w:divBdr>
        <w:top w:val="none" w:sz="0" w:space="0" w:color="auto"/>
        <w:left w:val="none" w:sz="0" w:space="0" w:color="auto"/>
        <w:bottom w:val="none" w:sz="0" w:space="0" w:color="auto"/>
        <w:right w:val="none" w:sz="0" w:space="0" w:color="auto"/>
      </w:divBdr>
      <w:divsChild>
        <w:div w:id="1676373015">
          <w:marLeft w:val="432"/>
          <w:marRight w:val="0"/>
          <w:marTop w:val="120"/>
          <w:marBottom w:val="0"/>
          <w:divBdr>
            <w:top w:val="none" w:sz="0" w:space="0" w:color="auto"/>
            <w:left w:val="none" w:sz="0" w:space="0" w:color="auto"/>
            <w:bottom w:val="none" w:sz="0" w:space="0" w:color="auto"/>
            <w:right w:val="none" w:sz="0" w:space="0" w:color="auto"/>
          </w:divBdr>
        </w:div>
      </w:divsChild>
    </w:div>
    <w:div w:id="1924022335">
      <w:bodyDiv w:val="1"/>
      <w:marLeft w:val="0"/>
      <w:marRight w:val="0"/>
      <w:marTop w:val="0"/>
      <w:marBottom w:val="0"/>
      <w:divBdr>
        <w:top w:val="none" w:sz="0" w:space="0" w:color="auto"/>
        <w:left w:val="none" w:sz="0" w:space="0" w:color="auto"/>
        <w:bottom w:val="none" w:sz="0" w:space="0" w:color="auto"/>
        <w:right w:val="none" w:sz="0" w:space="0" w:color="auto"/>
      </w:divBdr>
    </w:div>
    <w:div w:id="2023316156">
      <w:bodyDiv w:val="1"/>
      <w:marLeft w:val="0"/>
      <w:marRight w:val="0"/>
      <w:marTop w:val="0"/>
      <w:marBottom w:val="0"/>
      <w:divBdr>
        <w:top w:val="none" w:sz="0" w:space="0" w:color="auto"/>
        <w:left w:val="none" w:sz="0" w:space="0" w:color="auto"/>
        <w:bottom w:val="none" w:sz="0" w:space="0" w:color="auto"/>
        <w:right w:val="none" w:sz="0" w:space="0" w:color="auto"/>
      </w:divBdr>
      <w:divsChild>
        <w:div w:id="77352210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BFD7C-238B-4D2A-90C0-6805E1355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5253</Words>
  <Characters>29943</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MSI_reserv</dc:creator>
  <cp:keywords/>
  <dc:description/>
  <cp:lastModifiedBy>MSI_reserv</cp:lastModifiedBy>
  <cp:revision>11</cp:revision>
  <dcterms:created xsi:type="dcterms:W3CDTF">2023-11-16T17:29:00Z</dcterms:created>
  <dcterms:modified xsi:type="dcterms:W3CDTF">2024-02-20T16:33:00Z</dcterms:modified>
</cp:coreProperties>
</file>