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after="0" w:before="0" w:line="276" w:lineRule="auto"/>
        <w:ind w:left="-566.9291338582675" w:firstLine="708.6614173228344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етодичний  дайджест для класних керівників</w:t>
      </w:r>
    </w:p>
    <w:p w:rsidR="00000000" w:rsidDel="00000000" w:rsidP="00000000" w:rsidRDefault="00000000" w:rsidRPr="00000000" w14:paraId="00000002">
      <w:pPr>
        <w:spacing w:after="0" w:before="0" w:line="276" w:lineRule="auto"/>
        <w:ind w:left="-566.9291338582675" w:firstLine="708.6614173228344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“Трагедія Бабиного Яру”</w:t>
      </w:r>
    </w:p>
    <w:p w:rsidR="00000000" w:rsidDel="00000000" w:rsidP="00000000" w:rsidRDefault="00000000" w:rsidRPr="00000000" w14:paraId="00000003">
      <w:pPr>
        <w:spacing w:after="0" w:before="0" w:line="276" w:lineRule="auto"/>
        <w:ind w:left="-566.9291338582675" w:firstLine="708.6614173228344"/>
        <w:jc w:val="center"/>
        <w:rPr>
          <w:rFonts w:ascii="Times New Roman" w:cs="Times New Roman" w:eastAsia="Times New Roman" w:hAnsi="Times New Roman"/>
          <w:sz w:val="28"/>
          <w:szCs w:val="28"/>
        </w:rPr>
      </w:pP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https://cutt.ly/bwxdklNd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3292050</wp:posOffset>
            </wp:positionH>
            <wp:positionV relativeFrom="paragraph">
              <wp:posOffset>241129</wp:posOffset>
            </wp:positionV>
            <wp:extent cx="2646863" cy="2646863"/>
            <wp:effectExtent b="0" l="0" r="0" t="0"/>
            <wp:wrapSquare wrapText="bothSides" distB="114300" distT="114300" distL="114300" distR="11430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46863" cy="26468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5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Автор: Ольга Яхненко - учитель історії Черкаської загальноосвітньої школи І-ІІІ ступенів №32 Черкаської міської ради Черкаської області</w:t>
      </w:r>
    </w:p>
    <w:p w:rsidR="00000000" w:rsidDel="00000000" w:rsidP="00000000" w:rsidRDefault="00000000" w:rsidRPr="00000000" w14:paraId="00000006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Дана робота  - це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методична розробка - рекомендації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для класних керівників щодо проведення тематичної класної години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«29 вересня - День пам’яті трагедії Бабиного Яру»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, оформлена у вигляді інтерактивної презентації, створеної в програмі Genial.ly.</w:t>
      </w:r>
    </w:p>
    <w:p w:rsidR="00000000" w:rsidDel="00000000" w:rsidP="00000000" w:rsidRDefault="00000000" w:rsidRPr="00000000" w14:paraId="00000008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роботі зазначено основні акценти, на які класним керівникам необхідно звернути увагу під час заходу: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Бабин Яр - це не лише про знищення, це також про опір та спасіння</w:t>
      </w:r>
    </w:p>
    <w:p w:rsidR="00000000" w:rsidDel="00000000" w:rsidP="00000000" w:rsidRDefault="00000000" w:rsidRPr="00000000" w14:paraId="0000000B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проведенні тематичної класної години педагогам варто згадати події Другої світової війни та злочини тоталітарних режимів, які є організаторами геноцидів. Важливо звертати увагу учнів не тільки на трагедію знищення, але й на опір нацистським катам та спасіння переслідуваних. Завдяки небайдужій та насправді людяній позиції неєврейського населення тисячі людей залишилися в живих. Подвиг цих українців, яких називають Праведниками народів світу (до слова,  Україна займає четверте місце у світі за кількістю Праведників народів світу) є прикладом справжнього героїзму, важливим моральним уроком історії.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Бабин Яр — це трагедія не лише єврейського народу</w:t>
      </w:r>
    </w:p>
    <w:p w:rsidR="00000000" w:rsidDel="00000000" w:rsidP="00000000" w:rsidRDefault="00000000" w:rsidRPr="00000000" w14:paraId="0000000D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 свідченням істориків, з 90–100 тисяч людей, які впродовж 1941-1943 років були розстріляні під час німецької окупації, євреї склали приблизно 65–70 тисяч. Серед розстріляних є також представників народностей рома та сінті, 621 український націоналіст, православні священники, військовополонені, радянські активісти-підпільники, «саботажники», «заручники».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Бабин Яр — це не лише про події 29–30 вересня 1941 року</w:t>
      </w:r>
    </w:p>
    <w:p w:rsidR="00000000" w:rsidDel="00000000" w:rsidP="00000000" w:rsidRDefault="00000000" w:rsidRPr="00000000" w14:paraId="0000000F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Подібні розстріли населення відбувалися по всій Україні — Дробицький Яр у Харкові, урочище Сосонки в Рівному, урочище Піски під Львовом.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Бабин Яр - це також про те, як радянський режим намагався приховати чи викривити історію</w:t>
      </w:r>
    </w:p>
    <w:p w:rsidR="00000000" w:rsidDel="00000000" w:rsidP="00000000" w:rsidRDefault="00000000" w:rsidRPr="00000000" w14:paraId="00000011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Спроби  радянської влади сплюндрувати памятне місце, зробити на місці трагедії типовий парк культури і відпочинку призвели до Куренівської трагедії 1961 року, і лише перші стихійні мітинги 1966 року за активної участі дисидентів (Івана Дзюби, Віктора Некрасова) гостро поставили питання щодо облаштування хоч якогось пам’ятного місця.</w:t>
      </w:r>
    </w:p>
    <w:p w:rsidR="00000000" w:rsidDel="00000000" w:rsidP="00000000" w:rsidRDefault="00000000" w:rsidRPr="00000000" w14:paraId="00000012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Окремим розділом описано рекомендації щодо врахування вікових особливостей учнів при організації та проведення тематичної класної години “Трагедія Бабиного Яру”, яка повинна мати виховний та моральний вплив і в жодному разі не руйнувати психіку учнів.</w:t>
      </w:r>
    </w:p>
    <w:p w:rsidR="00000000" w:rsidDel="00000000" w:rsidP="00000000" w:rsidRDefault="00000000" w:rsidRPr="00000000" w14:paraId="00000014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методичному дайджесті подано рекомендовані ресурси з активним доступом, які класні керівники можуть використати при підготовці до тематичного заходу.</w:t>
      </w:r>
    </w:p>
    <w:p w:rsidR="00000000" w:rsidDel="00000000" w:rsidP="00000000" w:rsidRDefault="00000000" w:rsidRPr="00000000" w14:paraId="00000016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Використання даного матеріалу значно полегшить підготовку вчителя до тематичної класної години та зменшить витрати часу. </w:t>
      </w:r>
    </w:p>
    <w:p w:rsidR="00000000" w:rsidDel="00000000" w:rsidP="00000000" w:rsidRDefault="00000000" w:rsidRPr="00000000" w14:paraId="00000018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Режим доступу: </w:t>
      </w:r>
    </w:p>
    <w:p w:rsidR="00000000" w:rsidDel="00000000" w:rsidP="00000000" w:rsidRDefault="00000000" w:rsidRPr="00000000" w14:paraId="0000001B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Yakhnenko O. Бабин Яр: для класних керівників. Genial.ly. URL: </w:t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https://view.genial.ly/6501967ce01bcf0011e01501/guide-babin-yar-dlya-klasnih-kerivnikiv</w:t>
        </w:r>
      </w:hyperlink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(дата звернення: 13.09.2023).</w:t>
      </w:r>
    </w:p>
    <w:p w:rsidR="00000000" w:rsidDel="00000000" w:rsidP="00000000" w:rsidRDefault="00000000" w:rsidRPr="00000000" w14:paraId="0000001C">
      <w:pPr>
        <w:spacing w:after="0" w:before="0" w:line="276" w:lineRule="auto"/>
        <w:ind w:left="-566.9291338582675" w:firstLine="708.661417322834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0" w:before="0" w:line="276" w:lineRule="auto"/>
        <w:rPr/>
      </w:pPr>
      <w:r w:rsidDel="00000000" w:rsidR="00000000" w:rsidRPr="00000000">
        <w:rPr/>
        <w:drawing>
          <wp:inline distB="114300" distT="114300" distL="114300" distR="114300">
            <wp:extent cx="5940000" cy="3327400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327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0" w:before="0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before="0" w:line="276" w:lineRule="auto"/>
        <w:rPr/>
      </w:pPr>
      <w:r w:rsidDel="00000000" w:rsidR="00000000" w:rsidRPr="00000000">
        <w:rPr/>
        <w:drawing>
          <wp:inline distB="114300" distT="114300" distL="114300" distR="114300">
            <wp:extent cx="5940000" cy="29464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6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700.7874015748032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after="200" w:before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spacing w:after="1000" w:line="240" w:lineRule="auto"/>
    </w:pPr>
    <w:rPr>
      <w:smallCaps w:val="1"/>
      <w:color w:val="595959"/>
      <w:sz w:val="24"/>
      <w:szCs w:val="24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hyperlink" Target="https://cutt.ly/bwxdklNd" TargetMode="External"/><Relationship Id="rId7" Type="http://schemas.openxmlformats.org/officeDocument/2006/relationships/image" Target="media/image1.png"/><Relationship Id="rId8" Type="http://schemas.openxmlformats.org/officeDocument/2006/relationships/hyperlink" Target="https://view.genial.ly/6501967ce01bcf0011e01501/guide-babin-yar-dlya-klasnih-kerivniki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