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4E" w:rsidRDefault="0089734E" w:rsidP="008973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432E5">
        <w:rPr>
          <w:rFonts w:ascii="Times New Roman" w:hAnsi="Times New Roman"/>
          <w:b/>
          <w:sz w:val="28"/>
          <w:szCs w:val="28"/>
        </w:rPr>
        <w:t>Методика викладання усної народної творчості на заняттях</w:t>
      </w:r>
      <w:r>
        <w:rPr>
          <w:rFonts w:ascii="Times New Roman" w:hAnsi="Times New Roman"/>
          <w:b/>
          <w:sz w:val="28"/>
          <w:szCs w:val="28"/>
        </w:rPr>
        <w:t xml:space="preserve"> з розвитку мовлення</w:t>
      </w:r>
    </w:p>
    <w:p w:rsidR="0089734E" w:rsidRDefault="0089734E" w:rsidP="008973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9734E" w:rsidRPr="00B44557" w:rsidRDefault="0089734E" w:rsidP="008973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Використання малих жанрів фольклору має велике значення при проведенні занять із продуктивними видами діяльності.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Відтак, знайомство дітей з малими жанрами фольклору здійснюється через організоване та спеціальне навчання – на заняттях з розвитку мовлення, малювання та ліплення, ознайомлення з навколишнім середовищем 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природою, конструювання, музики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фізкультури.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Важливо застосовувати індивідуальний підхід під час спілкування з кожною дитиною. Задля створення позитивної атмосфери та радісного настрою під час продуктивної діяльності обов’язково необхідно враховувати індивідуальні особливості кожної дитини </w:t>
      </w:r>
      <w:r w:rsidRPr="00095E5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[</w:t>
      </w:r>
      <w:r w:rsidRPr="00095E50">
        <w:rPr>
          <w:rFonts w:ascii="Times New Roman" w:eastAsia="Times New Roman" w:hAnsi="Times New Roman"/>
          <w:sz w:val="28"/>
          <w:szCs w:val="28"/>
          <w:lang w:eastAsia="ru-RU"/>
        </w:rPr>
        <w:t xml:space="preserve">23, </w:t>
      </w:r>
      <w:r w:rsidRPr="00095E5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с.41]</w:t>
      </w:r>
      <w:r w:rsidRPr="0009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За допомогою </w:t>
      </w:r>
      <w:proofErr w:type="spellStart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>потішок</w:t>
      </w:r>
      <w:proofErr w:type="spellEnd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 у дошкільників легше виробити звичку дотримуватися </w:t>
      </w:r>
      <w:proofErr w:type="spellStart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>культурногігієнічних</w:t>
      </w:r>
      <w:proofErr w:type="spellEnd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 навичок: мити руки, користуватися носовичком, розчісувати волосся. У той час, коли дитина починає щось пізнавати, </w:t>
      </w:r>
      <w:proofErr w:type="spellStart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>потішка</w:t>
      </w:r>
      <w:proofErr w:type="spellEnd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 залучає її в світ нового, цікавого та незнайомого. При цьому, позитивні емоції слугуют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 основою для більш ефективного</w:t>
      </w:r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привчання дітей до продуктивної діяльності, що утворюються при багато разовому повторені </w:t>
      </w:r>
      <w:proofErr w:type="spellStart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>потішок</w:t>
      </w:r>
      <w:proofErr w:type="spellEnd"/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95E5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[</w:t>
      </w:r>
      <w:r w:rsidRPr="00095E50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22, </w:t>
      </w:r>
      <w:r w:rsidRPr="00095E5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с.102]</w:t>
      </w:r>
      <w:r w:rsidRPr="0009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9734E" w:rsidRPr="00B44557" w:rsidRDefault="0089734E" w:rsidP="0089734E">
      <w:pPr>
        <w:pStyle w:val="a3"/>
        <w:tabs>
          <w:tab w:val="left" w:pos="2115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44557">
        <w:rPr>
          <w:rFonts w:ascii="Times New Roman" w:hAnsi="Times New Roman"/>
          <w:sz w:val="28"/>
          <w:szCs w:val="28"/>
        </w:rPr>
        <w:t xml:space="preserve">Колискові пісні, </w:t>
      </w:r>
      <w:proofErr w:type="spellStart"/>
      <w:r w:rsidRPr="00B44557">
        <w:rPr>
          <w:rFonts w:ascii="Times New Roman" w:hAnsi="Times New Roman"/>
          <w:sz w:val="28"/>
          <w:szCs w:val="28"/>
        </w:rPr>
        <w:t>забавлянки</w:t>
      </w:r>
      <w:proofErr w:type="spellEnd"/>
      <w:r w:rsidRPr="00B44557">
        <w:rPr>
          <w:rFonts w:ascii="Times New Roman" w:hAnsi="Times New Roman"/>
          <w:sz w:val="28"/>
          <w:szCs w:val="28"/>
        </w:rPr>
        <w:t>, пестушки, небилиці (перевертні), скоромовки тощо відіграють важливу роль у процесі передачі знань про навколишній світ, та особливо у процесі розвитку мовлення. Вони є невідривними від процесу виховання щодо формування національно свідомої особистості дитини з високими духовно-моральними та естетичними якостями. Вони вражають своєю яскравістю, різноманітністю та своєрідністю будови, широким використанням фонетичних, лексико-семантичних, та словотвірних засобів мовної виразно</w:t>
      </w:r>
      <w:r>
        <w:rPr>
          <w:rFonts w:ascii="Times New Roman" w:hAnsi="Times New Roman"/>
          <w:sz w:val="28"/>
          <w:szCs w:val="28"/>
        </w:rPr>
        <w:t xml:space="preserve">сті. Саме тому </w:t>
      </w:r>
      <w:r w:rsidRPr="00B44557">
        <w:rPr>
          <w:rFonts w:ascii="Times New Roman" w:hAnsi="Times New Roman"/>
          <w:sz w:val="28"/>
          <w:szCs w:val="28"/>
        </w:rPr>
        <w:t>використа</w:t>
      </w:r>
      <w:r>
        <w:rPr>
          <w:rFonts w:ascii="Times New Roman" w:hAnsi="Times New Roman"/>
          <w:sz w:val="28"/>
          <w:szCs w:val="28"/>
        </w:rPr>
        <w:t>ння дитячого фольклору в роботі</w:t>
      </w:r>
      <w:r w:rsidRPr="00B44557">
        <w:rPr>
          <w:rFonts w:ascii="Times New Roman" w:hAnsi="Times New Roman"/>
          <w:sz w:val="28"/>
          <w:szCs w:val="28"/>
        </w:rPr>
        <w:t xml:space="preserve"> з дітьми вважаємо є надзвичайно актуальним та доцільним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4557">
        <w:rPr>
          <w:rFonts w:ascii="Times New Roman" w:hAnsi="Times New Roman"/>
          <w:sz w:val="28"/>
          <w:szCs w:val="28"/>
          <w:shd w:val="clear" w:color="auto" w:fill="FFFFFF"/>
        </w:rPr>
        <w:t>[</w:t>
      </w:r>
      <w:r w:rsidRPr="00095E50">
        <w:rPr>
          <w:rFonts w:ascii="Times New Roman" w:hAnsi="Times New Roman"/>
          <w:sz w:val="28"/>
          <w:szCs w:val="28"/>
          <w:shd w:val="clear" w:color="auto" w:fill="FFFFFF"/>
        </w:rPr>
        <w:t>37, с.87]</w:t>
      </w:r>
      <w:r w:rsidRPr="00095E50">
        <w:rPr>
          <w:rFonts w:ascii="Times New Roman" w:hAnsi="Times New Roman"/>
          <w:sz w:val="28"/>
          <w:szCs w:val="28"/>
        </w:rPr>
        <w:t>.</w:t>
      </w:r>
      <w:r w:rsidRPr="00B44557">
        <w:rPr>
          <w:rFonts w:ascii="Times New Roman" w:hAnsi="Times New Roman"/>
          <w:sz w:val="28"/>
          <w:szCs w:val="28"/>
        </w:rPr>
        <w:t xml:space="preserve">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У старшій групі вихователі планують заняття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>, присвячені усній народній творчості. Крім того, доціл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ьно вивчати фольклор поза заняттями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>: увечері, під час прогулянки в лісі чи на галявині, діти сідають навколо вчителя, який розповідає їм казку, розгаду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є загадки, співає народні пісні дітям. Дуже цікаво спостерігати за драматизацією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народних пісень.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 старшій групі діти вперше знайомлят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ься з прислів’ями та приказками. Вихователь розповідає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>, що люди створювали короткі й влучні вислови, які висміюють лінь і вихваляють мужність, смирення та працьовитість, поясню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ючи, коли прислів’я та приказки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доречні. Ознайомлення дітей з прислів’ями може бути частиною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заняття із соціуму  або розвитку мовлення. У старших групах діти</w:t>
      </w:r>
      <w:r w:rsidRPr="002C347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знайомляться з усною народною творчістю не лише українців, а й інших національностей.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ході занять з дітьми доцільно використовувати наочні засоби (картинки, іграшки, ілюстрації), що дозволяють дошкільникам розвивати пам'ять,  увагу,  уяву і активізують </w:t>
      </w:r>
      <w:proofErr w:type="spellStart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пізнавально</w:t>
      </w:r>
      <w:proofErr w:type="spellEnd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 розумову діяльність.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Одним з головних прийомів наочності є прийом інсценування твору. Інсценування творів у поєднанні з читанням допомагає дитині краще зрозуміти зміст твору, а також, активізувати та задіяти зорові і слухові аналізатори. </w:t>
      </w:r>
    </w:p>
    <w:p w:rsidR="0089734E" w:rsidRPr="002C3478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347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Головне, що повинен врахувати вихователь при ознайомленні дітей з різними фольклорними жанрами, </w:t>
      </w:r>
      <w:r w:rsidRPr="00526D98">
        <w:rPr>
          <w:rFonts w:ascii="Times New Roman" w:hAnsi="Times New Roman"/>
          <w:sz w:val="28"/>
          <w:szCs w:val="28"/>
        </w:rPr>
        <w:t>–</w:t>
      </w:r>
      <w:r w:rsidRPr="002C3478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необхідність привнести елементи артистичності, індивідуальності у виконанні народних творів. Тоді заняття будуть проходити як яскраве спілкування з дитиною, на очах якого розігрується барвисте дійство.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Можна використовувати народне мистецтво 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українські 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інструменти.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>Викори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стання жартів, прислів’їв тощо забезпечить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системний підхід до розуміння навколишнього світу лише тоді, коли їх зміст зосереджується на людині, її діяльності та конкретних діях (умивання, одягання, танці тощо). Вони повинні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містити якомога більше мови вихователя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Необхідно широко використовувати наочні матеріали (чим молодша дитина, тим частіше: іграшки, картинки, посібники тощо) для формування детальної карти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ни дії та її наслідків. Показ може бути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фрагментованим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або повним. Подання матеріалу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за допомогою наочних посібників допомагає краще зрозуміти зміст. Читаючи твір, динамічно підкре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слюйте відрізки тексту («масляна голі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онька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526D98">
        <w:rPr>
          <w:rFonts w:ascii="Times New Roman" w:hAnsi="Times New Roman"/>
          <w:sz w:val="28"/>
          <w:szCs w:val="28"/>
        </w:rPr>
        <w:t>–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ця частина іграшки рухається тощо).</w:t>
      </w:r>
    </w:p>
    <w:p w:rsidR="0089734E" w:rsidRPr="00B1610C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>В ході інсценування і прослуховування тексту слід заохочувати і стимулювати дієву участь дитини: поклич півника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як «промовляє» котик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і т.д.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Емоційна експресія твору має спонукати дітей до пізнавальної діяльності: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цікава поява героя, тобто сюрпризний момент, інтонаційна виразність мовлення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. Необхідно звернути увагу дитини, один і той же персонаж може бути різним у різних творах.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Важливо стежити, щоб дитина не втратила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інтерес і розуміння цілісності твору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Обов’язкове правило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читати твір повністю неодноразово. Кожне повторення повинно бути таким же захоплюючим, як і перше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прочитання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Повторити роботу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 твором у трохи зміненому вигляді. Тут вихова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телям слід менше уваги приділяти вступу, а більше – вмінню вивчати, запам’ятовувати та відтворювати текст </w:t>
      </w:r>
      <w:r w:rsidRPr="00EF213C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27</w:t>
      </w:r>
      <w:r w:rsidRPr="00EF213C">
        <w:rPr>
          <w:rFonts w:ascii="Times New Roman" w:hAnsi="Times New Roman"/>
          <w:sz w:val="28"/>
          <w:szCs w:val="28"/>
        </w:rPr>
        <w:t>].</w:t>
      </w:r>
      <w:r w:rsidRPr="00B161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9734E" w:rsidRPr="0044378B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95E50">
        <w:rPr>
          <w:rFonts w:ascii="Times New Roman" w:eastAsia="Times New Roman" w:hAnsi="Times New Roman"/>
          <w:sz w:val="28"/>
          <w:szCs w:val="28"/>
          <w:lang w:eastAsia="ru-RU"/>
        </w:rPr>
        <w:t>Потішки</w:t>
      </w:r>
      <w:proofErr w:type="spellEnd"/>
      <w:r w:rsidRPr="00095E50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примовки, доцільно доповнювати імітаційними виразними рухами, які розвивають дрібну моторику дошкільників.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Наприклад, пропонується дітям показати, як стрибає зайчик, м'яко крадеться лисиця, незграбно ходить ведмідь, топає бичок. Бажано, щоб вся ця імітація рухів мала музи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чне супроводження.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Важливо, що сукупність рухів тіла та діяльність апарату мовлення сприяє зняттю напруги дитини, учить дотриманню мовних пауз, допомагає позбавитися від монотонності мови, нормалізує її темп та формує правильну вимову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5D34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38</w:t>
      </w:r>
      <w:r w:rsidRPr="0007174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с.118]</w:t>
      </w:r>
      <w:r w:rsidRPr="0007174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4378B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9734E" w:rsidRPr="00F65D34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Великий інтерес у дітей викликають твори, в яких є звуконаслідування голосам тварин і описуються їх звички («Іде коза рогата», «Пташко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маленька», «Кицю, кицю – </w:t>
      </w:r>
      <w:proofErr w:type="spellStart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няв</w:t>
      </w:r>
      <w:proofErr w:type="spellEnd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!»). Завдяки таким </w:t>
      </w:r>
      <w:proofErr w:type="spellStart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потішкам</w:t>
      </w:r>
      <w:proofErr w:type="spellEnd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, у дітей формується любов до природ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и, формується гуманне ставлення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гуманне відношення до всього </w:t>
      </w:r>
      <w:r w:rsidRPr="0007174B">
        <w:rPr>
          <w:rFonts w:ascii="Times New Roman" w:eastAsia="Times New Roman" w:hAnsi="Times New Roman"/>
          <w:sz w:val="28"/>
          <w:szCs w:val="28"/>
          <w:lang w:eastAsia="ru-RU"/>
        </w:rPr>
        <w:t xml:space="preserve">живого </w:t>
      </w:r>
      <w:r w:rsidRPr="0007174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[5, с.94]</w:t>
      </w:r>
      <w:r w:rsidRPr="0007174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Прислів'я і приказки, жарти і загадки, скоромовки і </w:t>
      </w:r>
      <w:proofErr w:type="spellStart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чистомовки</w:t>
      </w:r>
      <w:proofErr w:type="spellEnd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є найсприятливішим засобом для роботи для поставлення та  автоматизацією  звуків дитини. Їх структура завжди виразна та ясна, лексика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багатоманітна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, захована думка характеризується стислістю та </w:t>
      </w:r>
      <w:proofErr w:type="spellStart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значим</w:t>
      </w:r>
      <w:proofErr w:type="spellEnd"/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гли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боким змістом. Крім того, їх мелодійність та співучість формують естетичне відчуття, пробуджують уяву.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Р. </w:t>
      </w:r>
      <w:proofErr w:type="spellStart"/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>Халікова</w:t>
      </w:r>
      <w:proofErr w:type="spellEnd"/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розкрила своєрідність прийомів, які впливають на моральне, патріотичне, інтернаціональне виховання дошкільників в процесі ознайомлення з фольклором:</w:t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- образне сприйняття прислів'їв, казок поглиблюється, якщо одночасно іде ознайомлення дітей з декоративними виробами народного побуту, національним костюмом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українського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народу і людей інши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 національностей;</w:t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під час бесіди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змісту казки, ставити питання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>, відповіді на які потребують акцентув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ання на моральних якостях героя;</w:t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метод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порівняння національних фольклорних творів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заняттях,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дає можливість не тільки формувати певні уявлення про характерні національні особливості усної творчості, але й виховувати глибокий інтерес до аналізу цих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особливостей, розуміння цінностей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фольклору кожного народу; дітей варто підводити до розуміння того, що різні народи в казках однаково оцінюють вчинки пер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сонажів;</w:t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>- використання методу порівняння сучасного життя із зображеною в казках.</w:t>
      </w:r>
    </w:p>
    <w:p w:rsidR="0089734E" w:rsidRPr="00C202F9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>Необхідно після занять створити умови для різноманітної творчої діяльності дітей, що відображає враження, отримані від сприйняття фольклорних творів: придумування казок, загадок, малювання на теми улюблених казок, їх драматизація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F213C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33</w:t>
      </w:r>
      <w:r w:rsidRPr="00EF21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с.16</w:t>
      </w:r>
      <w:r w:rsidRPr="00EF213C">
        <w:rPr>
          <w:rFonts w:ascii="Times New Roman" w:hAnsi="Times New Roman"/>
          <w:sz w:val="28"/>
          <w:szCs w:val="28"/>
        </w:rPr>
        <w:t>].</w:t>
      </w:r>
      <w:r w:rsidRPr="00C202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9734E" w:rsidRPr="00B44557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Підбираючи твори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ігор-занять з дітьми, необ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дно враховувати, щоб вони відображали всі сторони життя людини та спряли розвитку взаємин з навколишнім світом. На фольклорно-ігрових заняттях доцільно використовувати прийом дієвої співучасті дітей, активно залучаючи їх до пошукової діяльності. Важливо, задовольнити потребу дітей у спілкуванні з дорослими і дітьми через предметно-ігрову дія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льність. Адже це сприяє прояву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мовної і рухової активності дітей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15F1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[7, с.72]</w:t>
      </w:r>
      <w:r w:rsidRPr="00A15F1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Систематичне та цілеспрямоване використання малих жанрі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фольклору створює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підгрунття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для опанування дітьми різних видів діяльності.</w:t>
      </w:r>
      <w:r w:rsidRPr="00F65D34">
        <w:rPr>
          <w:rFonts w:eastAsia="Times New Roman"/>
          <w:lang w:eastAsia="ru-RU"/>
        </w:rPr>
        <w:t xml:space="preserve">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Важливо, що</w:t>
      </w:r>
      <w:r w:rsidRPr="00F65D34">
        <w:rPr>
          <w:rFonts w:eastAsia="Times New Roman"/>
          <w:lang w:eastAsia="ru-RU"/>
        </w:rPr>
        <w:t xml:space="preserve"> 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>досягти значних успіхів неможливо без дієвої допомоги батьків.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9734E" w:rsidRDefault="0089734E" w:rsidP="0089734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Отже, використовуючи різні жанри дитячого фольклору в доступній формі, ми ознайомлюємо дітей з навколишнім середовищем, вводимо їх у доросле життя, розвиваємо дитяче мовлення, збагачуємо словник образними виразами та поетичними рядками, сприяємо виробленню дикції та інтонаційної виразності, позитивно впливаємо на емоційний стан та настрій дітей. Крім того, використання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освітньому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процесі різні жанри дитячого фольклору є необхідною складовою сучасного національно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F65D34">
        <w:rPr>
          <w:rFonts w:ascii="Times New Roman" w:eastAsia="Times New Roman" w:hAnsi="Times New Roman"/>
          <w:sz w:val="28"/>
          <w:szCs w:val="28"/>
          <w:lang w:eastAsia="ru-RU"/>
        </w:rPr>
        <w:t xml:space="preserve">патріотичного виховання. </w:t>
      </w:r>
    </w:p>
    <w:p w:rsidR="00EB6541" w:rsidRDefault="00EB6541"/>
    <w:sectPr w:rsidR="00EB6541" w:rsidSect="00EB6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34E"/>
    <w:rsid w:val="0089734E"/>
    <w:rsid w:val="00EB6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4E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3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1254</Words>
  <Characters>7154</Characters>
  <Application>Microsoft Office Word</Application>
  <DocSecurity>0</DocSecurity>
  <Lines>59</Lines>
  <Paragraphs>16</Paragraphs>
  <ScaleCrop>false</ScaleCrop>
  <Company>diakov.net</Company>
  <LinksUpToDate>false</LinksUpToDate>
  <CharactersWithSpaces>8392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2022-10-28T19:57:00Z</dcterms:created>
  <dcterms:modified xsi:type="dcterms:W3CDTF">2022-10-28T19:57:00Z</dcterms:modified>
</cp:coreProperties>
</file>