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0C2" w:rsidRDefault="008A40C2" w:rsidP="008A40C2">
      <w:pPr>
        <w:pStyle w:val="1"/>
        <w:ind w:firstLine="567"/>
        <w:rPr>
          <w:rFonts w:eastAsiaTheme="minorEastAsia"/>
          <w:noProof/>
          <w:sz w:val="56"/>
        </w:rPr>
      </w:pPr>
      <w:r>
        <w:rPr>
          <w:rFonts w:eastAsiaTheme="minorEastAsia"/>
          <w:noProof/>
          <w:sz w:val="56"/>
          <w:lang w:bidi="uk-UA"/>
        </w:rPr>
        <w:t>навчання граматичного матеріалу</w:t>
      </w:r>
      <w:r w:rsidR="006D4484">
        <w:rPr>
          <w:rFonts w:eastAsiaTheme="minorEastAsia"/>
          <w:noProof/>
          <w:sz w:val="56"/>
          <w:lang w:bidi="uk-UA"/>
        </w:rPr>
        <w:t xml:space="preserve"> у 1-2 класах Нової Української Школи</w:t>
      </w:r>
    </w:p>
    <w:p w:rsidR="00E84B61" w:rsidRPr="00E84B61" w:rsidRDefault="00E84B61" w:rsidP="00E84B61">
      <w:pPr>
        <w:ind w:firstLine="567"/>
        <w:jc w:val="right"/>
        <w:rPr>
          <w:rFonts w:ascii="Segoe UI" w:hAnsi="Segoe UI" w:cs="Segoe UI"/>
          <w:b/>
          <w:sz w:val="24"/>
          <w:szCs w:val="24"/>
        </w:rPr>
      </w:pPr>
      <w:r w:rsidRPr="00E84B61">
        <w:rPr>
          <w:rFonts w:ascii="Segoe UI" w:hAnsi="Segoe UI" w:cs="Segoe UI"/>
          <w:b/>
          <w:sz w:val="24"/>
          <w:szCs w:val="24"/>
        </w:rPr>
        <w:t xml:space="preserve">Світлана </w:t>
      </w:r>
      <w:proofErr w:type="spellStart"/>
      <w:r w:rsidRPr="00E84B61">
        <w:rPr>
          <w:rFonts w:ascii="Segoe UI" w:hAnsi="Segoe UI" w:cs="Segoe UI"/>
          <w:b/>
          <w:sz w:val="24"/>
          <w:szCs w:val="24"/>
        </w:rPr>
        <w:t>Лукаржевська</w:t>
      </w:r>
      <w:proofErr w:type="spellEnd"/>
    </w:p>
    <w:p w:rsidR="00E84B61" w:rsidRDefault="00E84B61" w:rsidP="00E84B61">
      <w:pPr>
        <w:ind w:firstLine="567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вчитель-методист</w:t>
      </w:r>
    </w:p>
    <w:p w:rsidR="00E84B61" w:rsidRDefault="00E84B61" w:rsidP="00E84B61">
      <w:pPr>
        <w:ind w:firstLine="567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Ліцею №5 </w:t>
      </w:r>
      <w:r w:rsidR="007E2157">
        <w:rPr>
          <w:rFonts w:ascii="Segoe UI" w:hAnsi="Segoe UI" w:cs="Segoe UI"/>
          <w:sz w:val="24"/>
          <w:szCs w:val="24"/>
        </w:rPr>
        <w:t xml:space="preserve">імені Т. Г. Шевченка </w:t>
      </w:r>
      <w:proofErr w:type="spellStart"/>
      <w:r>
        <w:rPr>
          <w:rFonts w:ascii="Segoe UI" w:hAnsi="Segoe UI" w:cs="Segoe UI"/>
          <w:sz w:val="24"/>
          <w:szCs w:val="24"/>
        </w:rPr>
        <w:t>Коростишівської</w:t>
      </w:r>
      <w:proofErr w:type="spellEnd"/>
      <w:r>
        <w:rPr>
          <w:rFonts w:ascii="Segoe UI" w:hAnsi="Segoe UI" w:cs="Segoe UI"/>
          <w:sz w:val="24"/>
          <w:szCs w:val="24"/>
        </w:rPr>
        <w:t xml:space="preserve"> міської ради</w:t>
      </w:r>
    </w:p>
    <w:p w:rsidR="00E84B61" w:rsidRDefault="00E84B61" w:rsidP="00E84B61">
      <w:pPr>
        <w:ind w:firstLine="567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Житомирської області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Навчання іноземної мови в початковій школі починається з першого класу. Поступове упровадження раннього навчання однієї з іноземних мов у початкових класах - одна з характерних рис Нової української школи. Практична мета навчання іноземної мови в початковій школі полягає в тому, щоб закласти основи володіння іноземною мовою у молодших школярів, тобто сформувати початки фонетичних, лексичних, граматичних та орфографічних навичок та вмінь </w:t>
      </w:r>
      <w:proofErr w:type="spellStart"/>
      <w:r>
        <w:rPr>
          <w:rFonts w:ascii="Segoe UI" w:hAnsi="Segoe UI" w:cs="Segoe UI"/>
          <w:sz w:val="24"/>
          <w:szCs w:val="24"/>
        </w:rPr>
        <w:t>аудіювання</w:t>
      </w:r>
      <w:proofErr w:type="spellEnd"/>
      <w:r>
        <w:rPr>
          <w:rFonts w:ascii="Segoe UI" w:hAnsi="Segoe UI" w:cs="Segoe UI"/>
          <w:sz w:val="24"/>
          <w:szCs w:val="24"/>
        </w:rPr>
        <w:t xml:space="preserve">, говоріння, читання та письма в межах програмних вимог.     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Організація раннього навчання іноземної мови в початкових класах зумовлюється дією певних факторів, серед яких виділяються психофізіологічні особливості учнів молодшого шкільного віку, загально педагогічна специфіка навчального процесу та умови навчання іноземної мови в початковій школі. Таким чином раннє навчання іноземної мови має бути орієнтоване на психофізіологічні вікові особливості учнів. Як відмічають психологи, категорія дітей молодшого шкільного віку (6-9 років) характеризується досить високим рівнем розвитку пам’яті, мислення, сприймання, уваги, становленням довільної організації діяльності. Пам’ять дітей молодшого шкільного віку має великі можливості. Вони досить легко й міцно запам’ятовують як окремі іншомовні слова, так і словосполучення, фрази, вірші, мовні кліше. Високою ефективністю характеризуються й імітативні здібності дітей. Початковий етап важливий ще й тому, що від того, як проходить  навчання  на цьому етапі, залежить успіх  в  оволодінні  предметом  на  наступних  етапах.  Англійський методист  Г. Пальмер,  що  надавав  дуже  велике  значення початку у вивченні іноземної мови, писав:</w:t>
      </w:r>
      <w:r>
        <w:rPr>
          <w:rFonts w:ascii="Segoe UI" w:hAnsi="Segoe UI" w:cs="Segoe UI"/>
          <w:i/>
          <w:sz w:val="24"/>
          <w:szCs w:val="24"/>
        </w:rPr>
        <w:t xml:space="preserve"> "</w:t>
      </w:r>
      <w:r>
        <w:rPr>
          <w:rFonts w:ascii="Segoe UI" w:hAnsi="Segoe UI" w:cs="Segoe UI"/>
          <w:i/>
          <w:sz w:val="24"/>
          <w:szCs w:val="24"/>
          <w:lang w:val="en-US"/>
        </w:rPr>
        <w:t>Take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care</w:t>
      </w:r>
      <w:r>
        <w:rPr>
          <w:rFonts w:ascii="Segoe UI" w:hAnsi="Segoe UI" w:cs="Segoe UI"/>
          <w:i/>
          <w:sz w:val="24"/>
          <w:szCs w:val="24"/>
        </w:rPr>
        <w:t xml:space="preserve">  </w:t>
      </w:r>
      <w:r>
        <w:rPr>
          <w:rFonts w:ascii="Segoe UI" w:hAnsi="Segoe UI" w:cs="Segoe UI"/>
          <w:i/>
          <w:sz w:val="24"/>
          <w:szCs w:val="24"/>
          <w:lang w:val="en-US"/>
        </w:rPr>
        <w:t>of</w:t>
      </w:r>
      <w:r>
        <w:rPr>
          <w:rFonts w:ascii="Segoe UI" w:hAnsi="Segoe UI" w:cs="Segoe UI"/>
          <w:i/>
          <w:sz w:val="24"/>
          <w:szCs w:val="24"/>
        </w:rPr>
        <w:t xml:space="preserve">  </w:t>
      </w:r>
      <w:r>
        <w:rPr>
          <w:rFonts w:ascii="Segoe UI" w:hAnsi="Segoe UI" w:cs="Segoe UI"/>
          <w:i/>
          <w:sz w:val="24"/>
          <w:szCs w:val="24"/>
          <w:lang w:val="en-US"/>
        </w:rPr>
        <w:t>the</w:t>
      </w:r>
      <w:r>
        <w:rPr>
          <w:rFonts w:ascii="Segoe UI" w:hAnsi="Segoe UI" w:cs="Segoe UI"/>
          <w:i/>
          <w:sz w:val="24"/>
          <w:szCs w:val="24"/>
        </w:rPr>
        <w:t xml:space="preserve">  </w:t>
      </w:r>
      <w:r>
        <w:rPr>
          <w:rFonts w:ascii="Segoe UI" w:hAnsi="Segoe UI" w:cs="Segoe UI"/>
          <w:i/>
          <w:sz w:val="24"/>
          <w:szCs w:val="24"/>
          <w:lang w:val="en-US"/>
        </w:rPr>
        <w:t>first</w:t>
      </w:r>
      <w:r>
        <w:rPr>
          <w:rFonts w:ascii="Segoe UI" w:hAnsi="Segoe UI" w:cs="Segoe UI"/>
          <w:i/>
          <w:sz w:val="24"/>
          <w:szCs w:val="24"/>
        </w:rPr>
        <w:t xml:space="preserve">  </w:t>
      </w:r>
      <w:r>
        <w:rPr>
          <w:rFonts w:ascii="Segoe UI" w:hAnsi="Segoe UI" w:cs="Segoe UI"/>
          <w:i/>
          <w:sz w:val="24"/>
          <w:szCs w:val="24"/>
          <w:lang w:val="en-US"/>
        </w:rPr>
        <w:t>two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stages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and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the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rest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will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take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care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of</w:t>
      </w:r>
      <w:r w:rsidRPr="008A40C2"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i/>
          <w:sz w:val="24"/>
          <w:szCs w:val="24"/>
          <w:lang w:val="en-US"/>
        </w:rPr>
        <w:t>itself</w:t>
      </w:r>
      <w:r>
        <w:rPr>
          <w:rFonts w:ascii="Segoe UI" w:hAnsi="Segoe UI" w:cs="Segoe UI"/>
          <w:i/>
          <w:sz w:val="24"/>
          <w:szCs w:val="24"/>
        </w:rPr>
        <w:t>".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Згідно з Типовою освітньою програмою початкової освіти , вимоги та зміст навчання граматики та лексики у 1-2 класах зазначені у </w:t>
      </w:r>
      <w:r>
        <w:rPr>
          <w:rFonts w:ascii="Segoe UI" w:hAnsi="Segoe UI" w:cs="Segoe UI"/>
          <w:b/>
          <w:sz w:val="24"/>
          <w:szCs w:val="24"/>
        </w:rPr>
        <w:t xml:space="preserve">мовному інвентарі </w:t>
      </w:r>
      <w:r>
        <w:rPr>
          <w:rFonts w:ascii="Segoe UI" w:hAnsi="Segoe UI" w:cs="Segoe UI"/>
          <w:sz w:val="24"/>
          <w:szCs w:val="24"/>
        </w:rPr>
        <w:t>і</w:t>
      </w:r>
      <w:r>
        <w:rPr>
          <w:rFonts w:ascii="Segoe UI" w:hAnsi="Segoe UI" w:cs="Segoe UI"/>
          <w:i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є </w:t>
      </w:r>
      <w:r>
        <w:rPr>
          <w:rFonts w:ascii="Segoe UI" w:hAnsi="Segoe UI" w:cs="Segoe UI"/>
          <w:sz w:val="24"/>
          <w:szCs w:val="24"/>
        </w:rPr>
        <w:lastRenderedPageBreak/>
        <w:t xml:space="preserve">орієнтовними. Добір мовного </w:t>
      </w:r>
      <w:proofErr w:type="spellStart"/>
      <w:r>
        <w:rPr>
          <w:rFonts w:ascii="Segoe UI" w:hAnsi="Segoe UI" w:cs="Segoe UI"/>
          <w:sz w:val="24"/>
          <w:szCs w:val="24"/>
        </w:rPr>
        <w:t>інвентаря</w:t>
      </w:r>
      <w:proofErr w:type="spellEnd"/>
      <w:r>
        <w:rPr>
          <w:rFonts w:ascii="Segoe UI" w:hAnsi="Segoe UI" w:cs="Segoe UI"/>
          <w:sz w:val="24"/>
          <w:szCs w:val="24"/>
        </w:rPr>
        <w:t xml:space="preserve"> здійснюється відповідно до комунікативної ситуації, потреб учнів та принципу концентричного навчання. Він не є метою навчання, тому його не </w:t>
      </w:r>
      <w:proofErr w:type="spellStart"/>
      <w:r>
        <w:rPr>
          <w:rFonts w:ascii="Segoe UI" w:hAnsi="Segoe UI" w:cs="Segoe UI"/>
          <w:sz w:val="24"/>
          <w:szCs w:val="24"/>
        </w:rPr>
        <w:t>структуровано</w:t>
      </w:r>
      <w:proofErr w:type="spellEnd"/>
      <w:r>
        <w:rPr>
          <w:rFonts w:ascii="Segoe UI" w:hAnsi="Segoe UI" w:cs="Segoe UI"/>
          <w:sz w:val="24"/>
          <w:szCs w:val="24"/>
        </w:rPr>
        <w:t xml:space="preserve"> в окремі лексичні або граматичні теми, а запропоновано вивчати в контексті тематики ситуативного спілкування. </w:t>
      </w:r>
      <w:r>
        <w:rPr>
          <w:rFonts w:ascii="Segoe UI" w:hAnsi="Segoe UI" w:cs="Segoe UI"/>
          <w:b/>
          <w:sz w:val="24"/>
          <w:szCs w:val="24"/>
        </w:rPr>
        <w:t>Вивчення граматичного матеріалу</w:t>
      </w:r>
      <w:r>
        <w:rPr>
          <w:rFonts w:ascii="Segoe UI" w:hAnsi="Segoe UI" w:cs="Segoe UI"/>
          <w:sz w:val="24"/>
          <w:szCs w:val="24"/>
        </w:rPr>
        <w:t xml:space="preserve"> відбувається здебільшого на рівні лексичних  одиниць: учні засвоюють окремі граматичні явища в мовленнєвих зразках без пояснення морфологічних та синтаксичних зв’язків між частинами мови або структурними одиницями, що входять до цього зразка [1]. 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Методика навчання граматичного матеріалу на початковому етапі значно відрізняється від популярної моделі </w:t>
      </w:r>
      <w:r>
        <w:rPr>
          <w:rFonts w:ascii="Segoe UI" w:hAnsi="Segoe UI" w:cs="Segoe UI"/>
          <w:b/>
          <w:sz w:val="24"/>
          <w:szCs w:val="24"/>
          <w:lang w:val="en-US"/>
        </w:rPr>
        <w:t>PPP</w:t>
      </w:r>
      <w:r>
        <w:rPr>
          <w:rFonts w:ascii="Segoe UI" w:hAnsi="Segoe UI" w:cs="Segoe UI"/>
          <w:sz w:val="24"/>
          <w:szCs w:val="24"/>
        </w:rPr>
        <w:t xml:space="preserve"> (</w:t>
      </w:r>
      <w:r>
        <w:rPr>
          <w:rFonts w:ascii="Segoe UI" w:hAnsi="Segoe UI" w:cs="Segoe UI"/>
          <w:sz w:val="24"/>
          <w:szCs w:val="24"/>
          <w:lang w:val="en-US"/>
        </w:rPr>
        <w:t>presentation</w:t>
      </w:r>
      <w:r>
        <w:rPr>
          <w:rFonts w:ascii="Segoe UI" w:hAnsi="Segoe UI" w:cs="Segoe UI"/>
          <w:sz w:val="24"/>
          <w:szCs w:val="24"/>
        </w:rPr>
        <w:t xml:space="preserve">, </w:t>
      </w:r>
      <w:r>
        <w:rPr>
          <w:rFonts w:ascii="Segoe UI" w:hAnsi="Segoe UI" w:cs="Segoe UI"/>
          <w:sz w:val="24"/>
          <w:szCs w:val="24"/>
          <w:lang w:val="en-US"/>
        </w:rPr>
        <w:t>practice</w:t>
      </w:r>
      <w:r>
        <w:rPr>
          <w:rFonts w:ascii="Segoe UI" w:hAnsi="Segoe UI" w:cs="Segoe UI"/>
          <w:sz w:val="24"/>
          <w:szCs w:val="24"/>
        </w:rPr>
        <w:t xml:space="preserve">, </w:t>
      </w:r>
      <w:r>
        <w:rPr>
          <w:rFonts w:ascii="Segoe UI" w:hAnsi="Segoe UI" w:cs="Segoe UI"/>
          <w:sz w:val="24"/>
          <w:szCs w:val="24"/>
          <w:lang w:val="en-US"/>
        </w:rPr>
        <w:t>production</w:t>
      </w:r>
      <w:r>
        <w:rPr>
          <w:rFonts w:ascii="Segoe UI" w:hAnsi="Segoe UI" w:cs="Segoe UI"/>
          <w:sz w:val="24"/>
          <w:szCs w:val="24"/>
        </w:rPr>
        <w:t>), тому що для молодших школярів важливим є розуміння значення граматичного явища, ніж сама його структура.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proofErr w:type="spellStart"/>
      <w:r>
        <w:rPr>
          <w:rFonts w:ascii="Segoe UI" w:hAnsi="Segoe UI" w:cs="Segoe UI"/>
          <w:sz w:val="24"/>
          <w:szCs w:val="24"/>
        </w:rPr>
        <w:t>Ділемою</w:t>
      </w:r>
      <w:proofErr w:type="spellEnd"/>
      <w:r>
        <w:rPr>
          <w:rFonts w:ascii="Segoe UI" w:hAnsi="Segoe UI" w:cs="Segoe UI"/>
          <w:sz w:val="24"/>
          <w:szCs w:val="24"/>
        </w:rPr>
        <w:t xml:space="preserve"> на сьогоднішній день є те, що вживання даної моделі (РРР) часто призводить до нерозуміння значення вживаного граматичного явища (</w:t>
      </w:r>
      <w:r>
        <w:rPr>
          <w:rFonts w:ascii="Segoe UI" w:hAnsi="Segoe UI" w:cs="Segoe UI"/>
          <w:sz w:val="24"/>
          <w:szCs w:val="24"/>
          <w:lang w:val="en-US"/>
        </w:rPr>
        <w:t>pseudo</w:t>
      </w:r>
      <w:r>
        <w:rPr>
          <w:rFonts w:ascii="Segoe UI" w:hAnsi="Segoe UI" w:cs="Segoe UI"/>
          <w:sz w:val="24"/>
          <w:szCs w:val="24"/>
        </w:rPr>
        <w:t>-</w:t>
      </w:r>
      <w:r>
        <w:rPr>
          <w:rFonts w:ascii="Segoe UI" w:hAnsi="Segoe UI" w:cs="Segoe UI"/>
          <w:sz w:val="24"/>
          <w:szCs w:val="24"/>
          <w:lang w:val="en-US"/>
        </w:rPr>
        <w:t>accuracy</w:t>
      </w:r>
      <w:r>
        <w:rPr>
          <w:rFonts w:ascii="Segoe UI" w:hAnsi="Segoe UI" w:cs="Segoe UI"/>
          <w:sz w:val="24"/>
          <w:szCs w:val="24"/>
        </w:rPr>
        <w:t>), при якому учні здатні:</w:t>
      </w:r>
    </w:p>
    <w:p w:rsidR="008A40C2" w:rsidRDefault="008A40C2" w:rsidP="008A40C2">
      <w:pPr>
        <w:pStyle w:val="a4"/>
        <w:numPr>
          <w:ilvl w:val="0"/>
          <w:numId w:val="1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  <w:lang w:val="en-US"/>
        </w:rPr>
        <w:t>say or sing rhymes, song and chants;</w:t>
      </w:r>
    </w:p>
    <w:p w:rsidR="008A40C2" w:rsidRDefault="008A40C2" w:rsidP="008A40C2">
      <w:pPr>
        <w:pStyle w:val="a4"/>
        <w:numPr>
          <w:ilvl w:val="0"/>
          <w:numId w:val="1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  <w:lang w:val="en-US"/>
        </w:rPr>
        <w:t>act out dialogues;</w:t>
      </w:r>
    </w:p>
    <w:p w:rsidR="008A40C2" w:rsidRDefault="008A40C2" w:rsidP="008A40C2">
      <w:pPr>
        <w:pStyle w:val="a4"/>
        <w:numPr>
          <w:ilvl w:val="0"/>
          <w:numId w:val="1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  <w:lang w:val="en-US"/>
        </w:rPr>
        <w:t>perform role-plays and sketches;</w:t>
      </w:r>
    </w:p>
    <w:p w:rsidR="008A40C2" w:rsidRDefault="008A40C2" w:rsidP="008A40C2">
      <w:pPr>
        <w:pStyle w:val="a4"/>
        <w:numPr>
          <w:ilvl w:val="0"/>
          <w:numId w:val="1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proofErr w:type="gramStart"/>
      <w:r>
        <w:rPr>
          <w:rFonts w:ascii="Segoe UI" w:hAnsi="Segoe UI" w:cs="Segoe UI"/>
          <w:sz w:val="24"/>
          <w:szCs w:val="24"/>
          <w:lang w:val="en-US"/>
        </w:rPr>
        <w:t>retell</w:t>
      </w:r>
      <w:proofErr w:type="gramEnd"/>
      <w:r>
        <w:rPr>
          <w:rFonts w:ascii="Segoe UI" w:hAnsi="Segoe UI" w:cs="Segoe UI"/>
          <w:sz w:val="24"/>
          <w:szCs w:val="24"/>
          <w:lang w:val="en-US"/>
        </w:rPr>
        <w:t xml:space="preserve"> stories.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Але всі наведені вище приклади передбачають </w:t>
      </w:r>
      <w:r>
        <w:rPr>
          <w:rFonts w:ascii="Segoe UI" w:hAnsi="Segoe UI" w:cs="Segoe UI"/>
          <w:b/>
          <w:sz w:val="24"/>
          <w:szCs w:val="24"/>
          <w:lang w:val="en-US"/>
        </w:rPr>
        <w:t>re</w:t>
      </w:r>
      <w:r>
        <w:rPr>
          <w:rFonts w:ascii="Segoe UI" w:hAnsi="Segoe UI" w:cs="Segoe UI"/>
          <w:b/>
          <w:sz w:val="24"/>
          <w:szCs w:val="24"/>
          <w:lang w:val="ru-RU"/>
        </w:rPr>
        <w:t>-</w:t>
      </w:r>
      <w:r>
        <w:rPr>
          <w:rFonts w:ascii="Segoe UI" w:hAnsi="Segoe UI" w:cs="Segoe UI"/>
          <w:b/>
          <w:sz w:val="24"/>
          <w:szCs w:val="24"/>
          <w:lang w:val="en-US"/>
        </w:rPr>
        <w:t>production</w:t>
      </w:r>
      <w:r>
        <w:rPr>
          <w:rFonts w:ascii="Segoe UI" w:hAnsi="Segoe UI" w:cs="Segoe UI"/>
          <w:sz w:val="24"/>
          <w:szCs w:val="24"/>
          <w:lang w:val="ru-RU"/>
        </w:rPr>
        <w:t xml:space="preserve">, </w:t>
      </w:r>
      <w:r>
        <w:rPr>
          <w:rFonts w:ascii="Segoe UI" w:hAnsi="Segoe UI" w:cs="Segoe UI"/>
          <w:sz w:val="24"/>
          <w:szCs w:val="24"/>
        </w:rPr>
        <w:t xml:space="preserve">а не </w:t>
      </w:r>
      <w:r>
        <w:rPr>
          <w:rFonts w:ascii="Segoe UI" w:hAnsi="Segoe UI" w:cs="Segoe UI"/>
          <w:b/>
          <w:sz w:val="24"/>
          <w:szCs w:val="24"/>
          <w:lang w:val="en-US"/>
        </w:rPr>
        <w:t>production</w:t>
      </w:r>
      <w:r w:rsidRPr="008A40C2">
        <w:rPr>
          <w:rFonts w:ascii="Segoe UI" w:hAnsi="Segoe UI" w:cs="Segoe UI"/>
          <w:b/>
          <w:sz w:val="24"/>
          <w:szCs w:val="24"/>
          <w:lang w:val="ru-RU"/>
        </w:rPr>
        <w:t xml:space="preserve"> </w:t>
      </w:r>
      <w:r>
        <w:rPr>
          <w:rFonts w:ascii="Segoe UI" w:hAnsi="Segoe UI" w:cs="Segoe UI"/>
          <w:sz w:val="24"/>
          <w:szCs w:val="24"/>
        </w:rPr>
        <w:t>граматичного матеріалу.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 Під терміном </w:t>
      </w:r>
      <w:r>
        <w:rPr>
          <w:rFonts w:ascii="Segoe UI" w:hAnsi="Segoe UI" w:cs="Segoe UI"/>
          <w:b/>
          <w:sz w:val="24"/>
          <w:szCs w:val="24"/>
          <w:lang w:val="en-US"/>
        </w:rPr>
        <w:t>production</w:t>
      </w:r>
      <w:r w:rsidRPr="008A40C2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 слід розуміти безпосереднє використання мови. Відомий британський методист та автор підручників Г. </w:t>
      </w:r>
      <w:proofErr w:type="spellStart"/>
      <w:r>
        <w:rPr>
          <w:rFonts w:ascii="Segoe UI" w:hAnsi="Segoe UI" w:cs="Segoe UI"/>
          <w:sz w:val="24"/>
          <w:szCs w:val="24"/>
        </w:rPr>
        <w:t>Пухта</w:t>
      </w:r>
      <w:proofErr w:type="spellEnd"/>
      <w:r>
        <w:rPr>
          <w:rFonts w:ascii="Segoe UI" w:hAnsi="Segoe UI" w:cs="Segoe UI"/>
          <w:sz w:val="24"/>
          <w:szCs w:val="24"/>
        </w:rPr>
        <w:t xml:space="preserve"> наголошує, що справжнє спілкування завжди вимагає більшого, і граматика повинна вивчатися з точки зору реального спілкування </w:t>
      </w:r>
      <w:r>
        <w:rPr>
          <w:rFonts w:ascii="Segoe UI" w:hAnsi="Segoe UI" w:cs="Segoe UI"/>
          <w:b/>
          <w:sz w:val="24"/>
          <w:szCs w:val="24"/>
        </w:rPr>
        <w:t>(</w:t>
      </w:r>
      <w:r>
        <w:rPr>
          <w:rFonts w:ascii="Segoe UI" w:hAnsi="Segoe UI" w:cs="Segoe UI"/>
          <w:b/>
          <w:sz w:val="24"/>
          <w:szCs w:val="24"/>
          <w:lang w:val="en-US"/>
        </w:rPr>
        <w:t>real</w:t>
      </w:r>
      <w:r w:rsidRPr="008A40C2">
        <w:rPr>
          <w:rFonts w:ascii="Segoe UI" w:hAnsi="Segoe UI" w:cs="Segoe UI"/>
          <w:b/>
          <w:sz w:val="24"/>
          <w:szCs w:val="24"/>
        </w:rPr>
        <w:t xml:space="preserve"> </w:t>
      </w:r>
      <w:r>
        <w:rPr>
          <w:rFonts w:ascii="Segoe UI" w:hAnsi="Segoe UI" w:cs="Segoe UI"/>
          <w:b/>
          <w:sz w:val="24"/>
          <w:szCs w:val="24"/>
          <w:lang w:val="en-US"/>
        </w:rPr>
        <w:t>communication</w:t>
      </w:r>
      <w:r>
        <w:rPr>
          <w:rFonts w:ascii="Segoe UI" w:hAnsi="Segoe UI" w:cs="Segoe UI"/>
          <w:b/>
          <w:sz w:val="24"/>
          <w:szCs w:val="24"/>
        </w:rPr>
        <w:t>)</w:t>
      </w:r>
      <w:r>
        <w:rPr>
          <w:rFonts w:ascii="Segoe UI" w:hAnsi="Segoe UI" w:cs="Segoe UI"/>
          <w:sz w:val="24"/>
          <w:szCs w:val="24"/>
        </w:rPr>
        <w:t>,</w:t>
      </w:r>
      <w:r>
        <w:rPr>
          <w:rFonts w:ascii="Segoe UI" w:hAnsi="Segoe UI" w:cs="Segoe UI"/>
          <w:b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забезпечуючи:</w:t>
      </w:r>
    </w:p>
    <w:p w:rsidR="008A40C2" w:rsidRDefault="008A40C2" w:rsidP="008A40C2">
      <w:pPr>
        <w:pStyle w:val="a4"/>
        <w:numPr>
          <w:ilvl w:val="0"/>
          <w:numId w:val="2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  <w:lang w:val="en-US"/>
        </w:rPr>
      </w:pPr>
      <w:r>
        <w:rPr>
          <w:rFonts w:ascii="Segoe UI" w:hAnsi="Segoe UI" w:cs="Segoe UI"/>
          <w:sz w:val="24"/>
          <w:szCs w:val="24"/>
          <w:lang w:val="en-US"/>
        </w:rPr>
        <w:t>choice (conceptualization)</w:t>
      </w:r>
    </w:p>
    <w:p w:rsidR="008A40C2" w:rsidRDefault="008A40C2" w:rsidP="008A40C2">
      <w:pPr>
        <w:pStyle w:val="a4"/>
        <w:numPr>
          <w:ilvl w:val="0"/>
          <w:numId w:val="2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  <w:lang w:val="en-US"/>
        </w:rPr>
      </w:pPr>
      <w:r>
        <w:rPr>
          <w:rFonts w:ascii="Segoe UI" w:hAnsi="Segoe UI" w:cs="Segoe UI"/>
          <w:sz w:val="24"/>
          <w:szCs w:val="24"/>
          <w:lang w:val="en-US"/>
        </w:rPr>
        <w:t>self-monitoring (repair strategies)</w:t>
      </w:r>
    </w:p>
    <w:p w:rsidR="008A40C2" w:rsidRDefault="008A40C2" w:rsidP="008A40C2">
      <w:pPr>
        <w:pStyle w:val="a4"/>
        <w:numPr>
          <w:ilvl w:val="0"/>
          <w:numId w:val="2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  <w:lang w:val="en-US"/>
        </w:rPr>
      </w:pPr>
      <w:r>
        <w:rPr>
          <w:rFonts w:ascii="Segoe UI" w:hAnsi="Segoe UI" w:cs="Segoe UI"/>
          <w:sz w:val="24"/>
          <w:szCs w:val="24"/>
          <w:lang w:val="en-US"/>
        </w:rPr>
        <w:t>using chunks of language</w:t>
      </w:r>
    </w:p>
    <w:p w:rsidR="008A40C2" w:rsidRDefault="008A40C2" w:rsidP="008A40C2">
      <w:pPr>
        <w:pStyle w:val="a4"/>
        <w:numPr>
          <w:ilvl w:val="0"/>
          <w:numId w:val="2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  <w:lang w:val="en-US"/>
        </w:rPr>
      </w:pPr>
      <w:r>
        <w:rPr>
          <w:rFonts w:ascii="Segoe UI" w:hAnsi="Segoe UI" w:cs="Segoe UI"/>
          <w:sz w:val="24"/>
          <w:szCs w:val="24"/>
          <w:lang w:val="en-US"/>
        </w:rPr>
        <w:t>talk management (interaction, turn-talk)</w:t>
      </w:r>
    </w:p>
    <w:p w:rsidR="008A40C2" w:rsidRDefault="008A40C2" w:rsidP="008A40C2">
      <w:pPr>
        <w:pStyle w:val="a4"/>
        <w:numPr>
          <w:ilvl w:val="0"/>
          <w:numId w:val="2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  <w:lang w:val="en-US"/>
        </w:rPr>
      </w:pPr>
      <w:proofErr w:type="gramStart"/>
      <w:r>
        <w:rPr>
          <w:rFonts w:ascii="Segoe UI" w:hAnsi="Segoe UI" w:cs="Segoe UI"/>
          <w:sz w:val="24"/>
          <w:szCs w:val="24"/>
          <w:lang w:val="en-US"/>
        </w:rPr>
        <w:t>fluency</w:t>
      </w:r>
      <w:proofErr w:type="gramEnd"/>
      <w:r>
        <w:rPr>
          <w:rFonts w:ascii="Segoe UI" w:hAnsi="Segoe UI" w:cs="Segoe UI"/>
          <w:sz w:val="24"/>
          <w:szCs w:val="24"/>
        </w:rPr>
        <w:t>.</w:t>
      </w:r>
    </w:p>
    <w:p w:rsidR="008A40C2" w:rsidRDefault="008A40C2" w:rsidP="008A40C2">
      <w:pPr>
        <w:ind w:firstLine="56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Вчителі повинні зрозуміти, що вільне володіння </w:t>
      </w:r>
      <w:r>
        <w:rPr>
          <w:rFonts w:ascii="Segoe UI" w:hAnsi="Segoe UI" w:cs="Segoe UI"/>
          <w:b/>
          <w:sz w:val="24"/>
          <w:szCs w:val="24"/>
        </w:rPr>
        <w:t>(</w:t>
      </w:r>
      <w:r>
        <w:rPr>
          <w:rFonts w:ascii="Segoe UI" w:hAnsi="Segoe UI" w:cs="Segoe UI"/>
          <w:b/>
          <w:sz w:val="24"/>
          <w:szCs w:val="24"/>
          <w:lang w:val="en-US"/>
        </w:rPr>
        <w:t>fluency)</w:t>
      </w:r>
      <w:r>
        <w:rPr>
          <w:rFonts w:ascii="Segoe UI" w:hAnsi="Segoe UI" w:cs="Segoe UI"/>
          <w:sz w:val="24"/>
          <w:szCs w:val="24"/>
        </w:rPr>
        <w:t xml:space="preserve"> граматичним матеріалом, так як і</w:t>
      </w:r>
      <w:r>
        <w:rPr>
          <w:rFonts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правильністю його використання </w:t>
      </w:r>
      <w:r>
        <w:rPr>
          <w:rFonts w:ascii="Segoe UI" w:hAnsi="Segoe UI" w:cs="Segoe UI"/>
          <w:b/>
          <w:sz w:val="24"/>
          <w:szCs w:val="24"/>
          <w:lang w:val="en-US"/>
        </w:rPr>
        <w:t>(accuracy)</w:t>
      </w:r>
      <w:r>
        <w:rPr>
          <w:rFonts w:ascii="Segoe UI" w:hAnsi="Segoe UI" w:cs="Segoe UI"/>
          <w:sz w:val="24"/>
          <w:szCs w:val="24"/>
          <w:lang w:val="en-US"/>
        </w:rPr>
        <w:t xml:space="preserve"> </w:t>
      </w:r>
      <w:r>
        <w:rPr>
          <w:rFonts w:ascii="Segoe UI" w:hAnsi="Segoe UI" w:cs="Segoe UI"/>
          <w:sz w:val="24"/>
          <w:szCs w:val="24"/>
        </w:rPr>
        <w:t>на початковому етапі є нереалістичним завданням.</w:t>
      </w:r>
    </w:p>
    <w:p w:rsidR="008A40C2" w:rsidRDefault="00496E12" w:rsidP="008A40C2">
      <w:pPr>
        <w:rPr>
          <w:rFonts w:ascii="Segoe UI" w:hAnsi="Segoe UI" w:cs="Segoe UI"/>
          <w:lang w:val="en-US"/>
        </w:rPr>
      </w:pPr>
      <w:r w:rsidRPr="00496E12">
        <w:rPr>
          <w:rFonts w:ascii="Segoe UI" w:eastAsia="MS Mincho" w:hAnsi="Segoe UI" w:cs="Segoe UI"/>
          <w:noProof/>
          <w:sz w:val="24"/>
          <w:szCs w:val="24"/>
          <w:lang w:eastAsia="uk-UA"/>
        </w:rPr>
      </w:r>
      <w:r w:rsidRPr="00496E12">
        <w:rPr>
          <w:rFonts w:ascii="Segoe UI" w:eastAsia="MS Mincho" w:hAnsi="Segoe UI" w:cs="Segoe UI"/>
          <w:noProof/>
          <w:sz w:val="24"/>
          <w:szCs w:val="24"/>
          <w:lang w:eastAsia="uk-UA"/>
        </w:rPr>
        <w:pict>
          <v:rect id="Прямокутник 5" o:spid="_x0000_s1029" style="width:448.1pt;height:126.6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" fillcolor="#ff9" stroked="f" strokeweight="1pt">
            <v:shadow on="t" color="black" opacity="19660f" offset="4.49014mm,4.49014mm"/>
            <v:textbox>
              <w:txbxContent>
                <w:p w:rsidR="008A40C2" w:rsidRDefault="008A40C2" w:rsidP="008A40C2">
                  <w:pPr>
                    <w:jc w:val="both"/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</w:pP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</w:t>
                  </w:r>
                  <w:r>
                    <w:rPr>
                      <w:rStyle w:val="10"/>
                      <w:rFonts w:eastAsiaTheme="minorEastAsia"/>
                      <w:sz w:val="40"/>
                    </w:rPr>
                    <w:t>Useful Tip:</w:t>
                  </w: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</w:rPr>
                    <w:t xml:space="preserve">  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  <w:t xml:space="preserve">Fluency </w:t>
                  </w:r>
                  <w:proofErr w:type="spellStart"/>
                  <w: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  <w:t>vs</w:t>
                  </w:r>
                  <w:proofErr w:type="spellEnd"/>
                  <w: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  <w:t xml:space="preserve"> Accuracy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  <w:jc w:val="both"/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at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</w:rPr>
                    <w:t>pre-A1</w:t>
                  </w: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– </w:t>
                  </w:r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</w:rPr>
                    <w:t>A1</w:t>
                  </w: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levels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accuracy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is</w:t>
                  </w:r>
                  <w:proofErr w:type="spellEnd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  <w:u w:val="single"/>
                    </w:rPr>
                    <w:t xml:space="preserve"> NOT</w:t>
                  </w: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realistic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teaching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objective</w:t>
                  </w:r>
                  <w:proofErr w:type="spellEnd"/>
                </w:p>
                <w:p w:rsidR="008A40C2" w:rsidRDefault="008A40C2" w:rsidP="008A40C2">
                  <w:pPr>
                    <w:pStyle w:val="a4"/>
                    <w:ind w:left="1287"/>
                    <w:jc w:val="center"/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what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teachers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should</w:t>
                  </w:r>
                  <w:proofErr w:type="spellEnd"/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  <w:jc w:val="both"/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</w:rPr>
                    <w:t>aim</w:t>
                  </w:r>
                  <w:proofErr w:type="spellEnd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</w:rPr>
                    <w:t>at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>is</w:t>
                  </w:r>
                  <w:proofErr w:type="spellEnd"/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  <w:u w:val="single"/>
                    </w:rPr>
                    <w:t>basic</w:t>
                  </w:r>
                  <w:proofErr w:type="spellEnd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  <w:u w:val="single"/>
                    </w:rPr>
                    <w:t>communication</w:t>
                  </w:r>
                  <w:proofErr w:type="spellEnd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  <w:u w:val="single"/>
                    </w:rPr>
                    <w:t>skills</w:t>
                  </w:r>
                  <w:proofErr w:type="spellEnd"/>
                  <w:r>
                    <w:rPr>
                      <w:rFonts w:ascii="Segoe UI" w:hAnsi="Segoe UI" w:cs="Segoe UI"/>
                      <w:b/>
                      <w:color w:val="000000"/>
                      <w:sz w:val="24"/>
                      <w:szCs w:val="24"/>
                      <w:u w:val="single"/>
                    </w:rPr>
                    <w:t xml:space="preserve"> !!!</w:t>
                  </w:r>
                </w:p>
                <w:p w:rsidR="008A40C2" w:rsidRDefault="008A40C2" w:rsidP="008A40C2">
                  <w:pPr>
                    <w:jc w:val="center"/>
                  </w:pPr>
                </w:p>
              </w:txbxContent>
            </v:textbox>
            <w10:wrap type="none"/>
            <w10:anchorlock/>
          </v:rect>
        </w:pict>
      </w:r>
    </w:p>
    <w:p w:rsidR="008A40C2" w:rsidRDefault="008A40C2" w:rsidP="008A40C2">
      <w:pPr>
        <w:ind w:firstLine="567"/>
        <w:rPr>
          <w:rFonts w:cs="Segoe UI"/>
          <w:sz w:val="24"/>
        </w:rPr>
      </w:pPr>
      <w:r>
        <w:rPr>
          <w:rFonts w:ascii="Segoe UI" w:hAnsi="Segoe UI" w:cs="Segoe UI"/>
          <w:sz w:val="24"/>
        </w:rPr>
        <w:t xml:space="preserve">Враховуючи всі переваги і недоліки моделі РРР та вікові особливості молодших школярів британські методисти (зокрема Г. </w:t>
      </w:r>
      <w:proofErr w:type="spellStart"/>
      <w:r>
        <w:rPr>
          <w:rFonts w:ascii="Segoe UI" w:hAnsi="Segoe UI" w:cs="Segoe UI"/>
          <w:sz w:val="24"/>
        </w:rPr>
        <w:t>Пухта</w:t>
      </w:r>
      <w:proofErr w:type="spellEnd"/>
      <w:r>
        <w:rPr>
          <w:rFonts w:ascii="Segoe UI" w:hAnsi="Segoe UI" w:cs="Segoe UI"/>
          <w:sz w:val="24"/>
        </w:rPr>
        <w:t>) зазначають, що кращих результатів у навчанні граматичного матеріалу досягають вчителі, які використовують спеціальну модель, що передбачає</w:t>
      </w:r>
      <w:r>
        <w:rPr>
          <w:rFonts w:ascii="Segoe UI" w:hAnsi="Segoe UI" w:cs="Segoe UI"/>
          <w:sz w:val="24"/>
          <w:lang w:val="en-US"/>
        </w:rPr>
        <w:t xml:space="preserve"> </w:t>
      </w:r>
      <w:r>
        <w:rPr>
          <w:rFonts w:ascii="Segoe UI" w:hAnsi="Segoe UI" w:cs="Segoe UI"/>
          <w:b/>
          <w:sz w:val="24"/>
          <w:lang w:val="en-US"/>
        </w:rPr>
        <w:t>imitation</w:t>
      </w:r>
      <w:r>
        <w:rPr>
          <w:rFonts w:ascii="Segoe UI" w:hAnsi="Segoe UI" w:cs="Segoe UI"/>
          <w:sz w:val="24"/>
          <w:lang w:val="en-US"/>
        </w:rPr>
        <w:t xml:space="preserve">, </w:t>
      </w:r>
      <w:r>
        <w:rPr>
          <w:rFonts w:ascii="Segoe UI" w:hAnsi="Segoe UI" w:cs="Segoe UI"/>
          <w:b/>
          <w:sz w:val="24"/>
          <w:lang w:val="en-US"/>
        </w:rPr>
        <w:t>practicing control</w:t>
      </w:r>
      <w:r>
        <w:rPr>
          <w:rFonts w:ascii="Segoe UI" w:hAnsi="Segoe UI" w:cs="Segoe UI"/>
          <w:sz w:val="24"/>
          <w:lang w:val="en-US"/>
        </w:rPr>
        <w:t xml:space="preserve"> </w:t>
      </w:r>
      <w:proofErr w:type="spellStart"/>
      <w:r>
        <w:rPr>
          <w:rFonts w:ascii="Segoe UI" w:hAnsi="Segoe UI" w:cs="Segoe UI"/>
          <w:sz w:val="24"/>
          <w:lang w:val="en-US"/>
        </w:rPr>
        <w:t>та</w:t>
      </w:r>
      <w:proofErr w:type="spellEnd"/>
      <w:r>
        <w:rPr>
          <w:rFonts w:ascii="Segoe UI" w:hAnsi="Segoe UI" w:cs="Segoe UI"/>
          <w:sz w:val="24"/>
          <w:lang w:val="en-US"/>
        </w:rPr>
        <w:t xml:space="preserve"> </w:t>
      </w:r>
      <w:r>
        <w:rPr>
          <w:rFonts w:ascii="Segoe UI" w:hAnsi="Segoe UI" w:cs="Segoe UI"/>
          <w:b/>
          <w:sz w:val="24"/>
          <w:lang w:val="en-US"/>
        </w:rPr>
        <w:t>autonomy</w:t>
      </w:r>
      <w:r>
        <w:rPr>
          <w:rFonts w:ascii="Segoe UI" w:hAnsi="Segoe UI" w:cs="Segoe UI"/>
          <w:sz w:val="24"/>
          <w:lang w:val="en-US"/>
        </w:rPr>
        <w:t xml:space="preserve"> </w:t>
      </w:r>
      <w:r>
        <w:rPr>
          <w:rFonts w:ascii="Segoe UI" w:hAnsi="Segoe UI" w:cs="Segoe UI"/>
          <w:b/>
          <w:sz w:val="24"/>
          <w:lang w:val="en-US"/>
        </w:rPr>
        <w:t>(</w:t>
      </w:r>
      <w:proofErr w:type="spellStart"/>
      <w:r>
        <w:rPr>
          <w:rFonts w:ascii="Segoe UI" w:hAnsi="Segoe UI" w:cs="Segoe UI"/>
          <w:b/>
          <w:sz w:val="24"/>
          <w:lang w:val="en-US"/>
        </w:rPr>
        <w:t>див</w:t>
      </w:r>
      <w:proofErr w:type="spellEnd"/>
      <w:r>
        <w:rPr>
          <w:rFonts w:ascii="Segoe UI" w:hAnsi="Segoe UI" w:cs="Segoe UI"/>
          <w:b/>
          <w:sz w:val="24"/>
          <w:lang w:val="en-US"/>
        </w:rPr>
        <w:t xml:space="preserve">. </w:t>
      </w:r>
      <w:r>
        <w:rPr>
          <w:rFonts w:cs="Segoe UI"/>
          <w:b/>
          <w:sz w:val="24"/>
        </w:rPr>
        <w:t>схема</w:t>
      </w:r>
      <w:r>
        <w:rPr>
          <w:rFonts w:ascii="Segoe UI" w:hAnsi="Segoe UI" w:cs="Segoe UI"/>
          <w:b/>
          <w:sz w:val="24"/>
        </w:rPr>
        <w:t xml:space="preserve"> </w:t>
      </w:r>
      <w:r>
        <w:rPr>
          <w:rFonts w:ascii="Segoe UI" w:hAnsi="Segoe UI" w:cs="Segoe UI"/>
          <w:b/>
          <w:sz w:val="24"/>
          <w:lang w:val="en-US"/>
        </w:rPr>
        <w:t>1.</w:t>
      </w:r>
      <w:r>
        <w:rPr>
          <w:rFonts w:ascii="Segoe UI" w:hAnsi="Segoe UI" w:cs="Segoe UI"/>
          <w:b/>
          <w:sz w:val="24"/>
        </w:rPr>
        <w:t>)</w:t>
      </w:r>
      <w:r>
        <w:rPr>
          <w:rFonts w:ascii="Segoe UI" w:hAnsi="Segoe UI" w:cs="Segoe UI"/>
          <w:sz w:val="24"/>
        </w:rPr>
        <w:t>.</w:t>
      </w:r>
    </w:p>
    <w:p w:rsidR="008A40C2" w:rsidRDefault="008A40C2" w:rsidP="008A40C2">
      <w:pPr>
        <w:jc w:val="center"/>
        <w:rPr>
          <w:rFonts w:ascii="Segoe UI" w:hAnsi="Segoe UI" w:cs="Segoe UI"/>
          <w:sz w:val="24"/>
          <w:szCs w:val="24"/>
        </w:rPr>
      </w:pPr>
      <w:r>
        <w:rPr>
          <w:rFonts w:ascii="Segoe UI" w:eastAsia="MS Mincho" w:hAnsi="Segoe UI" w:cs="Times New Roman"/>
          <w:noProof/>
          <w:sz w:val="24"/>
          <w:szCs w:val="28"/>
          <w:lang w:val="ru-RU" w:eastAsia="ru-RU"/>
        </w:rPr>
        <w:drawing>
          <wp:inline distT="0" distB="0" distL="0" distR="0">
            <wp:extent cx="5311140" cy="3215640"/>
            <wp:effectExtent l="0" t="38100" r="0" b="0"/>
            <wp:docPr id="46" name="Схема 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8A40C2" w:rsidRDefault="008A40C2" w:rsidP="008A40C2">
      <w:pPr>
        <w:jc w:val="both"/>
        <w:rPr>
          <w:rFonts w:ascii="Segoe UI" w:hAnsi="Segoe UI" w:cs="Segoe UI"/>
          <w:sz w:val="24"/>
          <w:szCs w:val="24"/>
          <w:lang w:val="en-US"/>
        </w:rPr>
      </w:pPr>
      <w:r>
        <w:rPr>
          <w:rFonts w:ascii="Segoe UI" w:hAnsi="Segoe UI" w:cs="Segoe UI"/>
          <w:b/>
          <w:sz w:val="24"/>
          <w:szCs w:val="24"/>
        </w:rPr>
        <w:t>Схема</w:t>
      </w:r>
      <w:r>
        <w:rPr>
          <w:rFonts w:ascii="Segoe UI" w:hAnsi="Segoe UI" w:cs="Segoe UI"/>
          <w:b/>
          <w:sz w:val="24"/>
          <w:szCs w:val="24"/>
          <w:lang w:val="en-US"/>
        </w:rPr>
        <w:t xml:space="preserve"> 1.</w:t>
      </w:r>
      <w:r>
        <w:rPr>
          <w:rFonts w:ascii="Segoe UI" w:hAnsi="Segoe UI" w:cs="Segoe UI"/>
          <w:sz w:val="24"/>
          <w:szCs w:val="24"/>
          <w:lang w:val="en-US"/>
        </w:rPr>
        <w:t xml:space="preserve"> Teaching grammar to YL</w:t>
      </w:r>
    </w:p>
    <w:p w:rsidR="008A40C2" w:rsidRDefault="008A40C2" w:rsidP="008A40C2">
      <w:pPr>
        <w:pStyle w:val="a4"/>
        <w:numPr>
          <w:ilvl w:val="0"/>
          <w:numId w:val="4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Імітація </w:t>
      </w:r>
      <w:r>
        <w:rPr>
          <w:rFonts w:ascii="Segoe UI" w:hAnsi="Segoe UI" w:cs="Segoe UI"/>
          <w:b/>
          <w:sz w:val="24"/>
          <w:szCs w:val="24"/>
          <w:lang w:val="en-US"/>
        </w:rPr>
        <w:t>(imitation)</w:t>
      </w:r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прослідковується</w:t>
      </w:r>
      <w:proofErr w:type="spellEnd"/>
      <w:r>
        <w:rPr>
          <w:rFonts w:ascii="Segoe UI" w:hAnsi="Segoe UI" w:cs="Segoe UI"/>
          <w:sz w:val="24"/>
          <w:szCs w:val="24"/>
        </w:rPr>
        <w:t xml:space="preserve"> при вивченні </w:t>
      </w:r>
      <w:proofErr w:type="spellStart"/>
      <w:r>
        <w:rPr>
          <w:rFonts w:ascii="Segoe UI" w:hAnsi="Segoe UI" w:cs="Segoe UI"/>
          <w:sz w:val="24"/>
          <w:szCs w:val="24"/>
        </w:rPr>
        <w:t>віршомовок</w:t>
      </w:r>
      <w:proofErr w:type="spellEnd"/>
      <w:r>
        <w:rPr>
          <w:rFonts w:ascii="Segoe UI" w:hAnsi="Segoe UI" w:cs="Segoe UI"/>
          <w:sz w:val="24"/>
          <w:szCs w:val="24"/>
        </w:rPr>
        <w:t xml:space="preserve">, пісень та </w:t>
      </w:r>
      <w:proofErr w:type="spellStart"/>
      <w:r>
        <w:rPr>
          <w:rFonts w:ascii="Segoe UI" w:hAnsi="Segoe UI" w:cs="Segoe UI"/>
          <w:sz w:val="24"/>
          <w:szCs w:val="24"/>
        </w:rPr>
        <w:t>римівок</w:t>
      </w:r>
      <w:proofErr w:type="spellEnd"/>
      <w:r>
        <w:rPr>
          <w:rFonts w:ascii="Segoe UI" w:hAnsi="Segoe UI" w:cs="Segoe UI"/>
          <w:sz w:val="24"/>
          <w:szCs w:val="24"/>
        </w:rPr>
        <w:t xml:space="preserve">. На цьому етапі учні </w:t>
      </w:r>
      <w:proofErr w:type="spellStart"/>
      <w:r>
        <w:rPr>
          <w:rFonts w:ascii="Segoe UI" w:hAnsi="Segoe UI" w:cs="Segoe UI"/>
          <w:sz w:val="24"/>
          <w:szCs w:val="24"/>
        </w:rPr>
        <w:t>неусвідомлено</w:t>
      </w:r>
      <w:proofErr w:type="spellEnd"/>
      <w:r>
        <w:rPr>
          <w:rFonts w:ascii="Segoe UI" w:hAnsi="Segoe UI" w:cs="Segoe UI"/>
          <w:sz w:val="24"/>
          <w:szCs w:val="24"/>
        </w:rPr>
        <w:t xml:space="preserve"> вивчають структуру і можуть імітувати граматичний матеріал автоматично.</w:t>
      </w:r>
    </w:p>
    <w:p w:rsidR="008A40C2" w:rsidRDefault="00496E12" w:rsidP="008A40C2">
      <w:pPr>
        <w:jc w:val="both"/>
        <w:rPr>
          <w:rFonts w:ascii="Segoe UI" w:hAnsi="Segoe UI" w:cs="Segoe UI"/>
          <w:sz w:val="24"/>
          <w:szCs w:val="24"/>
        </w:rPr>
      </w:pPr>
      <w:r w:rsidRPr="00496E12">
        <w:rPr>
          <w:noProof/>
          <w:lang w:eastAsia="uk-UA"/>
        </w:rPr>
      </w:r>
      <w:r w:rsidRPr="00496E12">
        <w:rPr>
          <w:noProof/>
          <w:lang w:eastAsia="uk-UA"/>
        </w:rPr>
        <w:pict>
          <v:rect id="Прямокутник 4" o:spid="_x0000_s1028" style="width:448.1pt;height:147.7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" fillcolor="#ff9" stroked="f" strokeweight="1pt">
            <v:shadow on="t" color="black" opacity="19660f" offset="4.49014mm,4.49014mm"/>
            <v:textbox>
              <w:txbxContent>
                <w:p w:rsidR="008A40C2" w:rsidRDefault="008A40C2" w:rsidP="008A40C2">
                  <w:pP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</w:pP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</w:t>
                  </w:r>
                  <w:r>
                    <w:rPr>
                      <w:rStyle w:val="10"/>
                      <w:rFonts w:eastAsiaTheme="minorEastAsia"/>
                      <w:sz w:val="40"/>
                    </w:rPr>
                    <w:t>Useful Tip:</w:t>
                  </w: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  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</w:rPr>
                    <w:t xml:space="preserve"> 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  <w:t xml:space="preserve">Imitation </w:t>
                  </w:r>
                  <w:r>
                    <w:rPr>
                      <w:rFonts w:ascii="Segoe UI" w:hAnsi="Segoe UI" w:cs="Segoe UI"/>
                      <w:color w:val="000000" w:themeColor="text1"/>
                      <w:sz w:val="24"/>
                      <w:szCs w:val="24"/>
                      <w:lang w:val="en-US"/>
                    </w:rPr>
                    <w:t>can be supported through multi-sensory activation and helps with: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Pronunciation / Intonation / Word and sentence stress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Vocabulary / Chunks of language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Structures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Discourse features / Gambits</w:t>
                  </w:r>
                </w:p>
              </w:txbxContent>
            </v:textbox>
            <w10:wrap type="none"/>
            <w10:anchorlock/>
          </v:rect>
        </w:pict>
      </w:r>
    </w:p>
    <w:p w:rsidR="008A40C2" w:rsidRDefault="008A40C2" w:rsidP="008A40C2">
      <w:pPr>
        <w:pStyle w:val="a4"/>
        <w:numPr>
          <w:ilvl w:val="0"/>
          <w:numId w:val="4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Наступний етап називається </w:t>
      </w:r>
      <w:r>
        <w:rPr>
          <w:rFonts w:ascii="Segoe UI" w:hAnsi="Segoe UI" w:cs="Segoe UI"/>
          <w:b/>
          <w:sz w:val="24"/>
          <w:szCs w:val="24"/>
          <w:lang w:val="en-US"/>
        </w:rPr>
        <w:t>p</w:t>
      </w:r>
      <w:proofErr w:type="spellStart"/>
      <w:r>
        <w:rPr>
          <w:rFonts w:ascii="Segoe UI" w:hAnsi="Segoe UI" w:cs="Segoe UI"/>
          <w:b/>
          <w:sz w:val="24"/>
          <w:szCs w:val="24"/>
        </w:rPr>
        <w:t>racticing</w:t>
      </w:r>
      <w:proofErr w:type="spellEnd"/>
      <w:r>
        <w:rPr>
          <w:rFonts w:ascii="Segoe UI" w:hAnsi="Segoe UI" w:cs="Segoe UI"/>
          <w:b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b/>
          <w:sz w:val="24"/>
          <w:szCs w:val="24"/>
        </w:rPr>
        <w:t>control</w:t>
      </w:r>
      <w:proofErr w:type="spellEnd"/>
      <w:r>
        <w:rPr>
          <w:rFonts w:ascii="Segoe UI" w:hAnsi="Segoe UI" w:cs="Segoe UI"/>
          <w:sz w:val="24"/>
          <w:szCs w:val="24"/>
        </w:rPr>
        <w:t xml:space="preserve"> і передбачає усвідомлене вживання граматичного матеріалу і розуміння ситуації його використання.</w:t>
      </w:r>
    </w:p>
    <w:p w:rsidR="008A40C2" w:rsidRDefault="00496E12" w:rsidP="008A40C2">
      <w:p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r w:rsidRPr="00496E12">
        <w:rPr>
          <w:noProof/>
          <w:lang w:eastAsia="uk-UA"/>
        </w:rPr>
      </w:r>
      <w:r w:rsidRPr="00496E12">
        <w:rPr>
          <w:noProof/>
          <w:lang w:eastAsia="uk-UA"/>
        </w:rPr>
        <w:pict>
          <v:rect id="Прямокутник 3" o:spid="_x0000_s1027" style="width:448.1pt;height:136.5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" fillcolor="#ff9" stroked="f" strokeweight="1pt">
            <v:shadow on="t" color="black" opacity="19660f" offset="4.49014mm,4.49014mm"/>
            <v:textbox>
              <w:txbxContent>
                <w:p w:rsidR="008A40C2" w:rsidRDefault="008A40C2" w:rsidP="008A40C2">
                  <w:pP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</w:pP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</w:t>
                  </w:r>
                  <w:r>
                    <w:rPr>
                      <w:rStyle w:val="10"/>
                      <w:rFonts w:eastAsiaTheme="minorEastAsia"/>
                      <w:sz w:val="40"/>
                    </w:rPr>
                    <w:t>Useful Tip:</w:t>
                  </w: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  <w:t xml:space="preserve">Practicing control </w:t>
                  </w:r>
                  <w:r>
                    <w:rPr>
                      <w:rFonts w:ascii="Segoe UI" w:hAnsi="Segoe UI" w:cs="Segoe UI"/>
                      <w:color w:val="000000" w:themeColor="text1"/>
                      <w:sz w:val="24"/>
                      <w:szCs w:val="24"/>
                      <w:lang w:val="en-US"/>
                    </w:rPr>
                    <w:t>activities: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Adding challenges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Shadowing / Echoing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Adding choice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Grammar games</w:t>
                  </w:r>
                </w:p>
              </w:txbxContent>
            </v:textbox>
            <w10:wrap type="none"/>
            <w10:anchorlock/>
          </v:rect>
        </w:pict>
      </w:r>
    </w:p>
    <w:p w:rsidR="008A40C2" w:rsidRDefault="008A40C2" w:rsidP="008A40C2">
      <w:pPr>
        <w:pStyle w:val="a4"/>
        <w:numPr>
          <w:ilvl w:val="0"/>
          <w:numId w:val="4"/>
        </w:numPr>
        <w:spacing w:before="0" w:after="160" w:line="256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  <w:lang w:val="en-US"/>
        </w:rPr>
        <w:t>Autonomy</w:t>
      </w:r>
      <w:r w:rsidRPr="008A40C2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є етап, на якому здобувачі освіти можуть продукувати граматичний матеріал, використовуючи вивчену лексику у відповідності до заданої мовленнєвої ситуації.</w:t>
      </w:r>
    </w:p>
    <w:p w:rsidR="008A40C2" w:rsidRDefault="00496E12" w:rsidP="008A40C2">
      <w:pPr>
        <w:jc w:val="both"/>
        <w:rPr>
          <w:noProof/>
          <w:sz w:val="24"/>
        </w:rPr>
      </w:pPr>
      <w:r w:rsidRPr="00496E12">
        <w:rPr>
          <w:noProof/>
          <w:lang w:eastAsia="uk-UA"/>
        </w:rPr>
      </w:r>
      <w:r w:rsidRPr="00496E12">
        <w:rPr>
          <w:noProof/>
          <w:lang w:eastAsia="uk-UA"/>
        </w:rPr>
        <w:pict>
          <v:rect id="Прямокутник 2" o:spid="_x0000_s1026" style="width:448.1pt;height:142.7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" fillcolor="#ff9" stroked="f" strokeweight="1pt">
            <v:shadow on="t" color="black" opacity="19660f" offset="4.49014mm,4.49014mm"/>
            <v:textbox>
              <w:txbxContent>
                <w:p w:rsidR="008A40C2" w:rsidRDefault="008A40C2" w:rsidP="008A40C2">
                  <w:pP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</w:pP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</w:t>
                  </w:r>
                  <w:r>
                    <w:rPr>
                      <w:rStyle w:val="10"/>
                      <w:rFonts w:eastAsiaTheme="minorEastAsia"/>
                      <w:sz w:val="40"/>
                    </w:rPr>
                    <w:t>Useful Tip:</w:t>
                  </w:r>
                  <w:r>
                    <w:rPr>
                      <w:rStyle w:val="10"/>
                      <w:rFonts w:eastAsiaTheme="minorEastAsia"/>
                      <w:sz w:val="40"/>
                      <w:lang w:val="en-US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56"/>
                      <w:szCs w:val="24"/>
                    </w:rPr>
                    <w:t xml:space="preserve">  </w:t>
                  </w:r>
                  <w:r>
                    <w:rPr>
                      <w:rFonts w:ascii="Segoe UI" w:hAnsi="Segoe UI" w:cs="Segoe UI"/>
                      <w:b/>
                      <w:color w:val="3E762A"/>
                      <w:sz w:val="32"/>
                      <w:szCs w:val="24"/>
                      <w:lang w:val="en-US"/>
                    </w:rPr>
                    <w:t xml:space="preserve">Autonomy </w:t>
                  </w:r>
                  <w:r>
                    <w:rPr>
                      <w:rFonts w:ascii="Segoe UI" w:hAnsi="Segoe UI" w:cs="Segoe UI"/>
                      <w:color w:val="000000" w:themeColor="text1"/>
                      <w:sz w:val="24"/>
                      <w:szCs w:val="24"/>
                      <w:lang w:val="en-US"/>
                    </w:rPr>
                    <w:t>can be provided together with: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Interest in the content of a student utterance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Tolerance of errors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Discreet error correction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Skills to facilitate “negotiating meaning”</w:t>
                  </w:r>
                </w:p>
                <w:p w:rsidR="008A40C2" w:rsidRDefault="008A40C2" w:rsidP="008A40C2">
                  <w:pPr>
                    <w:pStyle w:val="a4"/>
                    <w:numPr>
                      <w:ilvl w:val="0"/>
                      <w:numId w:val="3"/>
                    </w:numPr>
                    <w:spacing w:before="0" w:after="160" w:line="256" w:lineRule="auto"/>
                  </w:pPr>
                  <w:r>
                    <w:rPr>
                      <w:rFonts w:ascii="Segoe UI" w:hAnsi="Segoe UI" w:cs="Segoe UI"/>
                      <w:color w:val="000000"/>
                      <w:sz w:val="24"/>
                      <w:szCs w:val="24"/>
                      <w:lang w:val="en-US"/>
                    </w:rPr>
                    <w:t>Patient support</w:t>
                  </w:r>
                </w:p>
              </w:txbxContent>
            </v:textbox>
            <w10:wrap type="none"/>
            <w10:anchorlock/>
          </v:rect>
        </w:pict>
      </w:r>
    </w:p>
    <w:p w:rsidR="008A40C2" w:rsidRDefault="008A40C2" w:rsidP="008A40C2">
      <w:pPr>
        <w:pStyle w:val="2"/>
        <w:rPr>
          <w:rFonts w:eastAsiaTheme="minorEastAsia"/>
          <w:b/>
          <w:noProof/>
          <w:sz w:val="24"/>
          <w:lang w:bidi="uk-UA"/>
        </w:rPr>
      </w:pPr>
      <w:r>
        <w:rPr>
          <w:rFonts w:eastAsiaTheme="minorEastAsia"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635</wp:posOffset>
            </wp:positionV>
            <wp:extent cx="1080135" cy="1080135"/>
            <wp:effectExtent l="0" t="0" r="5715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Theme="minorEastAsia"/>
          <w:b/>
          <w:noProof/>
          <w:sz w:val="24"/>
          <w:lang w:bidi="uk-UA"/>
        </w:rPr>
        <w:t>Додатковий ресурс:</w:t>
      </w:r>
    </w:p>
    <w:p w:rsidR="008A40C2" w:rsidRDefault="008A40C2" w:rsidP="008A40C2">
      <w:pPr>
        <w:ind w:firstLine="567"/>
        <w:rPr>
          <w:rStyle w:val="a3"/>
          <w:rFonts w:cstheme="minorHAnsi"/>
          <w:szCs w:val="24"/>
        </w:rPr>
      </w:pPr>
      <w:r>
        <w:rPr>
          <w:rFonts w:cstheme="minorHAnsi"/>
          <w:sz w:val="24"/>
          <w:szCs w:val="24"/>
        </w:rPr>
        <w:t>Більше інформації можна</w:t>
      </w:r>
      <w:r w:rsidR="001800CB">
        <w:rPr>
          <w:rFonts w:cstheme="minorHAnsi"/>
          <w:sz w:val="24"/>
          <w:szCs w:val="24"/>
        </w:rPr>
        <w:t xml:space="preserve"> отримати,  переглянувши </w:t>
      </w:r>
      <w:proofErr w:type="spellStart"/>
      <w:r w:rsidR="001800CB">
        <w:rPr>
          <w:rFonts w:cstheme="minorHAnsi"/>
          <w:sz w:val="24"/>
          <w:szCs w:val="24"/>
        </w:rPr>
        <w:t>вебінар</w:t>
      </w:r>
      <w:proofErr w:type="spellEnd"/>
      <w:r>
        <w:rPr>
          <w:rFonts w:cstheme="minorHAnsi"/>
          <w:sz w:val="24"/>
          <w:szCs w:val="24"/>
        </w:rPr>
        <w:t xml:space="preserve"> від компанії «Лінгвіст» «</w:t>
      </w:r>
      <w:proofErr w:type="spellStart"/>
      <w:r>
        <w:rPr>
          <w:rFonts w:cstheme="minorHAnsi"/>
          <w:sz w:val="24"/>
          <w:szCs w:val="24"/>
        </w:rPr>
        <w:t>How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Teach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Grammar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Young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Learners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Like</w:t>
      </w:r>
      <w:proofErr w:type="spellEnd"/>
      <w:r>
        <w:rPr>
          <w:rFonts w:cstheme="minorHAnsi"/>
          <w:sz w:val="24"/>
          <w:szCs w:val="24"/>
        </w:rPr>
        <w:t xml:space="preserve"> a </w:t>
      </w:r>
      <w:proofErr w:type="spellStart"/>
      <w:r>
        <w:rPr>
          <w:rFonts w:cstheme="minorHAnsi"/>
          <w:sz w:val="24"/>
          <w:szCs w:val="24"/>
        </w:rPr>
        <w:t>Pro</w:t>
      </w:r>
      <w:proofErr w:type="spellEnd"/>
      <w:r>
        <w:rPr>
          <w:rFonts w:cstheme="minorHAnsi"/>
          <w:sz w:val="24"/>
          <w:szCs w:val="24"/>
        </w:rPr>
        <w:t xml:space="preserve">» за посиланням: </w:t>
      </w:r>
      <w:hyperlink r:id="rId11" w:history="1">
        <w:r>
          <w:rPr>
            <w:rStyle w:val="a3"/>
            <w:rFonts w:cstheme="minorHAnsi"/>
            <w:sz w:val="24"/>
            <w:szCs w:val="24"/>
          </w:rPr>
          <w:t>https://www.youtube.com/watch?v=YAlmYWdGel0</w:t>
        </w:r>
      </w:hyperlink>
      <w:r>
        <w:rPr>
          <w:rFonts w:cstheme="minorHAnsi"/>
          <w:sz w:val="24"/>
          <w:szCs w:val="24"/>
        </w:rPr>
        <w:t xml:space="preserve"> </w:t>
      </w:r>
    </w:p>
    <w:p w:rsidR="008A40C2" w:rsidRDefault="008A40C2" w:rsidP="008A40C2">
      <w:pPr>
        <w:jc w:val="both"/>
        <w:rPr>
          <w:noProof/>
        </w:rPr>
      </w:pPr>
    </w:p>
    <w:p w:rsidR="008A40C2" w:rsidRDefault="008A40C2" w:rsidP="008A40C2">
      <w:pPr>
        <w:jc w:val="both"/>
        <w:rPr>
          <w:noProof/>
          <w:sz w:val="24"/>
        </w:rPr>
      </w:pPr>
      <w:r>
        <w:rPr>
          <w:noProof/>
          <w:sz w:val="24"/>
        </w:rPr>
        <w:lastRenderedPageBreak/>
        <w:t>Існує ряд прийомів, які є ефективними на різних етапах навчання граматики:</w:t>
      </w:r>
    </w:p>
    <w:p w:rsidR="008A40C2" w:rsidRDefault="008A40C2" w:rsidP="008A40C2">
      <w:pPr>
        <w:pStyle w:val="a4"/>
        <w:numPr>
          <w:ilvl w:val="0"/>
          <w:numId w:val="5"/>
        </w:numPr>
        <w:jc w:val="both"/>
        <w:rPr>
          <w:noProof/>
          <w:sz w:val="24"/>
        </w:rPr>
      </w:pPr>
      <w:r>
        <w:rPr>
          <w:b/>
          <w:noProof/>
          <w:sz w:val="24"/>
        </w:rPr>
        <w:t>Вправа</w:t>
      </w:r>
      <w:r>
        <w:rPr>
          <w:noProof/>
          <w:sz w:val="24"/>
        </w:rPr>
        <w:t xml:space="preserve"> - найбільш ефективний спосіб цільового закріплення матеріалу, а також контролю над ним. Послідовність вправ повинна бути визначена з урахуванням формальних труднощів структури.</w:t>
      </w:r>
    </w:p>
    <w:p w:rsidR="008A40C2" w:rsidRDefault="008A40C2" w:rsidP="008A40C2">
      <w:pPr>
        <w:jc w:val="both"/>
        <w:rPr>
          <w:noProof/>
          <w:sz w:val="24"/>
        </w:rPr>
      </w:pPr>
      <w:r>
        <w:rPr>
          <w:noProof/>
          <w:sz w:val="24"/>
        </w:rPr>
        <w:t xml:space="preserve">Вивчення структури there is/are "There is a book on the desk". </w:t>
      </w:r>
    </w:p>
    <w:p w:rsidR="008A40C2" w:rsidRDefault="008A40C2" w:rsidP="008A40C2">
      <w:pPr>
        <w:pStyle w:val="a4"/>
        <w:numPr>
          <w:ilvl w:val="1"/>
          <w:numId w:val="6"/>
        </w:numPr>
        <w:jc w:val="both"/>
        <w:rPr>
          <w:noProof/>
          <w:sz w:val="24"/>
        </w:rPr>
      </w:pPr>
      <w:r>
        <w:rPr>
          <w:noProof/>
          <w:sz w:val="24"/>
        </w:rPr>
        <w:t xml:space="preserve">T:  Agree  with me if I am right. Say: "You are right" before the true statement or "You  aren't right" if the statement is false. Do not repeat the false statement.  </w:t>
      </w:r>
    </w:p>
    <w:p w:rsidR="008A40C2" w:rsidRDefault="008A40C2" w:rsidP="008A40C2">
      <w:pPr>
        <w:jc w:val="both"/>
        <w:rPr>
          <w:i/>
          <w:noProof/>
          <w:sz w:val="24"/>
        </w:rPr>
      </w:pPr>
      <w:r>
        <w:rPr>
          <w:i/>
          <w:noProof/>
          <w:sz w:val="24"/>
        </w:rPr>
        <w:t xml:space="preserve">Example: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T:    There is a red  pencil on Sasha's desk.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 You are right! There is a red  pencil on Sasha's desk.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T:    There is a map on his desk.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 You aren't right!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T:    There is a book on his desk. 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 You are right.  </w:t>
      </w:r>
    </w:p>
    <w:p w:rsidR="008A40C2" w:rsidRDefault="008A40C2" w:rsidP="008A40C2">
      <w:pPr>
        <w:ind w:firstLine="567"/>
        <w:jc w:val="both"/>
        <w:rPr>
          <w:noProof/>
          <w:sz w:val="24"/>
        </w:rPr>
      </w:pPr>
      <w:r>
        <w:rPr>
          <w:noProof/>
          <w:sz w:val="24"/>
        </w:rPr>
        <w:t xml:space="preserve">Ця вправа на імітацію мовного зразка, мовленнєве завдання учнів — погодитися з учителем (або підтвердити те, що він говорить), якщо він правий. Використовується реальна ситуація. Вправу можна виконувати хором. </w:t>
      </w:r>
    </w:p>
    <w:p w:rsidR="008A40C2" w:rsidRDefault="008A40C2" w:rsidP="008A40C2">
      <w:pPr>
        <w:pStyle w:val="a4"/>
        <w:numPr>
          <w:ilvl w:val="1"/>
          <w:numId w:val="6"/>
        </w:numPr>
        <w:jc w:val="both"/>
        <w:rPr>
          <w:noProof/>
          <w:sz w:val="24"/>
        </w:rPr>
      </w:pPr>
      <w:r>
        <w:rPr>
          <w:noProof/>
          <w:sz w:val="24"/>
        </w:rPr>
        <w:t>T: Now I'll tell you about a thing on the desk and you'll tell me about another thing.</w:t>
      </w:r>
    </w:p>
    <w:p w:rsidR="008A40C2" w:rsidRDefault="008A40C2" w:rsidP="008A40C2">
      <w:pPr>
        <w:jc w:val="both"/>
        <w:rPr>
          <w:i/>
          <w:noProof/>
          <w:sz w:val="24"/>
        </w:rPr>
      </w:pPr>
      <w:r>
        <w:rPr>
          <w:i/>
          <w:noProof/>
          <w:sz w:val="24"/>
        </w:rPr>
        <w:t>Example: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T:   There is a ruler on Ann's desk.           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There is a rubber on Ann's desk. 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 :  There is a pen on Ann's desk.  </w:t>
      </w:r>
    </w:p>
    <w:p w:rsidR="008A40C2" w:rsidRDefault="008A40C2" w:rsidP="008A40C2">
      <w:pPr>
        <w:ind w:firstLine="567"/>
        <w:jc w:val="both"/>
        <w:rPr>
          <w:noProof/>
          <w:sz w:val="24"/>
        </w:rPr>
      </w:pPr>
      <w:r>
        <w:rPr>
          <w:noProof/>
          <w:sz w:val="24"/>
        </w:rPr>
        <w:t xml:space="preserve">Вправа на  підстановку у зразок не змінює самої граматичної структури, замінюється лише лексична одиниця. Для полегшення дій учнів слід спочатку показати конкретний предмет, що є на парті. Після висловлювання одного з учнів клас може підтвердити те, що він сказав, хором. </w:t>
      </w:r>
    </w:p>
    <w:p w:rsidR="008A40C2" w:rsidRDefault="008A40C2" w:rsidP="008A40C2">
      <w:pPr>
        <w:pStyle w:val="a4"/>
        <w:numPr>
          <w:ilvl w:val="1"/>
          <w:numId w:val="6"/>
        </w:numPr>
        <w:jc w:val="both"/>
        <w:rPr>
          <w:noProof/>
          <w:sz w:val="24"/>
        </w:rPr>
      </w:pPr>
      <w:r>
        <w:rPr>
          <w:noProof/>
          <w:sz w:val="24"/>
        </w:rPr>
        <w:t xml:space="preserve">T: And now answer my questions. Give full answers.  </w:t>
      </w:r>
    </w:p>
    <w:p w:rsidR="008A40C2" w:rsidRDefault="008A40C2" w:rsidP="008A40C2">
      <w:pPr>
        <w:jc w:val="both"/>
        <w:rPr>
          <w:i/>
          <w:noProof/>
          <w:sz w:val="24"/>
        </w:rPr>
      </w:pPr>
      <w:r>
        <w:rPr>
          <w:i/>
          <w:noProof/>
          <w:sz w:val="24"/>
        </w:rPr>
        <w:t xml:space="preserve">Example:           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T:   What is there in your bag, Ihor?          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There is an apple in my bag.           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T:   And what is there in your bag, Halia?  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There is a copy-book  in my bag.  </w:t>
      </w:r>
    </w:p>
    <w:p w:rsidR="008A40C2" w:rsidRDefault="008A40C2" w:rsidP="008A40C2">
      <w:pPr>
        <w:ind w:firstLine="567"/>
        <w:jc w:val="both"/>
        <w:rPr>
          <w:noProof/>
          <w:sz w:val="24"/>
        </w:rPr>
      </w:pPr>
      <w:r>
        <w:rPr>
          <w:noProof/>
          <w:sz w:val="24"/>
        </w:rPr>
        <w:lastRenderedPageBreak/>
        <w:t xml:space="preserve">Ця вправа для навчання повної відповіді на спеціальне запитання. Запитання формулює вчитель, а у своїй відповіді учень вживає ту саму структуру, що і в двох попередніх вправах. Після відповіді одного з учнів її може прокоментувати клас: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Т:   What is there in your bag, Katia?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There is a doll in my bag. 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Cl: There is a doll in Katia's bag.       </w:t>
      </w:r>
    </w:p>
    <w:p w:rsidR="008A40C2" w:rsidRDefault="008A40C2" w:rsidP="008A40C2">
      <w:pPr>
        <w:pStyle w:val="a4"/>
        <w:numPr>
          <w:ilvl w:val="1"/>
          <w:numId w:val="6"/>
        </w:numPr>
        <w:jc w:val="both"/>
        <w:rPr>
          <w:noProof/>
          <w:sz w:val="24"/>
        </w:rPr>
      </w:pPr>
      <w:r>
        <w:rPr>
          <w:noProof/>
          <w:sz w:val="24"/>
        </w:rPr>
        <w:t xml:space="preserve">T: Answer my questions. Give short answers:  Yes, there is, /No, there isn't.  </w:t>
      </w:r>
    </w:p>
    <w:p w:rsidR="008A40C2" w:rsidRDefault="008A40C2" w:rsidP="008A40C2">
      <w:pPr>
        <w:jc w:val="both"/>
        <w:rPr>
          <w:i/>
          <w:noProof/>
          <w:sz w:val="24"/>
        </w:rPr>
      </w:pPr>
      <w:r>
        <w:rPr>
          <w:i/>
          <w:noProof/>
          <w:sz w:val="24"/>
        </w:rPr>
        <w:t xml:space="preserve">Example: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T:   Is there a bag on the chair?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Yes, there is. T:   Is there a map on the desk? 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P:   No, there isn't.  </w:t>
      </w:r>
    </w:p>
    <w:p w:rsidR="008A40C2" w:rsidRDefault="008A40C2" w:rsidP="008A40C2">
      <w:pPr>
        <w:ind w:firstLine="567"/>
        <w:jc w:val="both"/>
        <w:rPr>
          <w:noProof/>
          <w:sz w:val="24"/>
        </w:rPr>
      </w:pPr>
      <w:r>
        <w:rPr>
          <w:noProof/>
          <w:sz w:val="24"/>
        </w:rPr>
        <w:t xml:space="preserve">Така вправа вчить учнів відповідати на загальні запитання. Звичайно з неї починається автоматизація. Коротку відповідь на запитання доцільно записати на дошці.  </w:t>
      </w:r>
    </w:p>
    <w:p w:rsidR="008A40C2" w:rsidRDefault="008A40C2" w:rsidP="008A40C2">
      <w:pPr>
        <w:jc w:val="both"/>
        <w:rPr>
          <w:noProof/>
          <w:sz w:val="24"/>
        </w:rPr>
      </w:pPr>
      <w:r>
        <w:rPr>
          <w:noProof/>
          <w:sz w:val="24"/>
        </w:rPr>
        <w:t xml:space="preserve"> </w:t>
      </w:r>
    </w:p>
    <w:p w:rsidR="008A40C2" w:rsidRDefault="008A40C2" w:rsidP="008A40C2">
      <w:pPr>
        <w:pStyle w:val="a4"/>
        <w:numPr>
          <w:ilvl w:val="0"/>
          <w:numId w:val="7"/>
        </w:numPr>
        <w:jc w:val="both"/>
        <w:rPr>
          <w:noProof/>
          <w:sz w:val="24"/>
        </w:rPr>
      </w:pPr>
      <w:r>
        <w:rPr>
          <w:b/>
          <w:noProof/>
          <w:sz w:val="24"/>
        </w:rPr>
        <w:t>Діалог</w:t>
      </w:r>
      <w:r>
        <w:rPr>
          <w:noProof/>
          <w:sz w:val="24"/>
        </w:rPr>
        <w:t xml:space="preserve"> - основа мовного спілкування, і тому він уважається найважливішим  прийомом навчання комунікації.  </w:t>
      </w:r>
    </w:p>
    <w:p w:rsidR="008A40C2" w:rsidRDefault="008A40C2" w:rsidP="008A40C2">
      <w:pPr>
        <w:jc w:val="both"/>
        <w:rPr>
          <w:i/>
          <w:noProof/>
          <w:sz w:val="24"/>
        </w:rPr>
      </w:pPr>
      <w:r>
        <w:rPr>
          <w:i/>
          <w:noProof/>
          <w:sz w:val="24"/>
        </w:rPr>
        <w:t>Read, translate and act the dialogues.</w:t>
      </w:r>
    </w:p>
    <w:p w:rsidR="008A40C2" w:rsidRDefault="008A40C2" w:rsidP="008A40C2">
      <w:pPr>
        <w:jc w:val="both"/>
        <w:rPr>
          <w:i/>
          <w:noProof/>
          <w:sz w:val="24"/>
        </w:rPr>
      </w:pPr>
      <w:r>
        <w:rPr>
          <w:i/>
          <w:noProof/>
          <w:sz w:val="24"/>
        </w:rPr>
        <w:t xml:space="preserve">Example: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– Where is Bob?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– He is in the bed.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– Is he ill? 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>– No, he is not.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 </w:t>
      </w:r>
    </w:p>
    <w:p w:rsidR="008A40C2" w:rsidRDefault="008A40C2" w:rsidP="008A40C2">
      <w:pPr>
        <w:pStyle w:val="a4"/>
        <w:numPr>
          <w:ilvl w:val="0"/>
          <w:numId w:val="8"/>
        </w:numPr>
        <w:jc w:val="both"/>
        <w:rPr>
          <w:noProof/>
          <w:sz w:val="24"/>
        </w:rPr>
      </w:pPr>
      <w:r>
        <w:rPr>
          <w:b/>
          <w:noProof/>
          <w:sz w:val="24"/>
        </w:rPr>
        <w:t>Гра</w:t>
      </w:r>
      <w:r>
        <w:rPr>
          <w:noProof/>
          <w:sz w:val="24"/>
        </w:rPr>
        <w:t xml:space="preserve"> - один із самих цікавих й ефективних дидактичних прийомів. В основі рольової гри лежить "легенда", тобто коротка інформація про ролі, і ігрове завдання, що переслідує комунікативну мету. Граматичні ігри переслідують наступні цілі: </w:t>
      </w:r>
    </w:p>
    <w:p w:rsidR="008A40C2" w:rsidRDefault="008A40C2" w:rsidP="008A40C2">
      <w:pPr>
        <w:pStyle w:val="a4"/>
        <w:numPr>
          <w:ilvl w:val="0"/>
          <w:numId w:val="9"/>
        </w:numPr>
        <w:jc w:val="both"/>
        <w:rPr>
          <w:noProof/>
          <w:sz w:val="24"/>
        </w:rPr>
      </w:pPr>
      <w:r>
        <w:rPr>
          <w:noProof/>
          <w:sz w:val="24"/>
        </w:rPr>
        <w:t xml:space="preserve">навчити учнів вживати мовні зразки, що містять певні граматичні труднощі; </w:t>
      </w:r>
    </w:p>
    <w:p w:rsidR="008A40C2" w:rsidRDefault="008A40C2" w:rsidP="008A40C2">
      <w:pPr>
        <w:pStyle w:val="a4"/>
        <w:numPr>
          <w:ilvl w:val="0"/>
          <w:numId w:val="9"/>
        </w:numPr>
        <w:jc w:val="both"/>
        <w:rPr>
          <w:noProof/>
          <w:sz w:val="24"/>
        </w:rPr>
      </w:pPr>
      <w:r>
        <w:rPr>
          <w:noProof/>
          <w:sz w:val="24"/>
        </w:rPr>
        <w:t xml:space="preserve">створити природну ситуацію для вживання даного мовного зразка; </w:t>
      </w:r>
    </w:p>
    <w:p w:rsidR="008A40C2" w:rsidRDefault="008A40C2" w:rsidP="008A40C2">
      <w:pPr>
        <w:pStyle w:val="a4"/>
        <w:numPr>
          <w:ilvl w:val="0"/>
          <w:numId w:val="9"/>
        </w:numPr>
        <w:jc w:val="both"/>
        <w:rPr>
          <w:noProof/>
          <w:sz w:val="24"/>
        </w:rPr>
      </w:pPr>
      <w:r>
        <w:rPr>
          <w:noProof/>
          <w:sz w:val="24"/>
        </w:rPr>
        <w:t xml:space="preserve">розвинути мовну активність і самостійність учнів.         </w:t>
      </w:r>
    </w:p>
    <w:p w:rsidR="008A40C2" w:rsidRDefault="008A40C2" w:rsidP="008A40C2">
      <w:pPr>
        <w:jc w:val="both"/>
        <w:rPr>
          <w:noProof/>
          <w:sz w:val="24"/>
        </w:rPr>
      </w:pPr>
      <w:r>
        <w:rPr>
          <w:b/>
          <w:noProof/>
          <w:sz w:val="24"/>
        </w:rPr>
        <w:t>Гра"Пантомима"</w:t>
      </w:r>
      <w:r>
        <w:rPr>
          <w:noProof/>
          <w:sz w:val="24"/>
        </w:rPr>
        <w:t xml:space="preserve">  </w:t>
      </w:r>
    </w:p>
    <w:p w:rsidR="008A40C2" w:rsidRDefault="008A40C2" w:rsidP="008A40C2">
      <w:pPr>
        <w:ind w:firstLine="567"/>
        <w:jc w:val="both"/>
        <w:rPr>
          <w:noProof/>
          <w:sz w:val="24"/>
        </w:rPr>
      </w:pPr>
      <w:r>
        <w:rPr>
          <w:noProof/>
          <w:sz w:val="24"/>
        </w:rPr>
        <w:t xml:space="preserve">Учитель заздалегідь готує картки за кількістю учнів у класі. На кожній картці англійською мовою написана дія, яку учень повинен показати за допомогою пантоміми: </w:t>
      </w:r>
    </w:p>
    <w:p w:rsidR="008A40C2" w:rsidRDefault="008A40C2" w:rsidP="008A40C2">
      <w:pPr>
        <w:ind w:firstLine="567"/>
        <w:jc w:val="both"/>
        <w:rPr>
          <w:i/>
          <w:noProof/>
          <w:sz w:val="24"/>
        </w:rPr>
      </w:pPr>
      <w:r>
        <w:rPr>
          <w:i/>
          <w:noProof/>
          <w:sz w:val="24"/>
        </w:rPr>
        <w:lastRenderedPageBreak/>
        <w:t xml:space="preserve">You are watching a football match on TV. You are playing with a dog. You are cooking in the kitchen. You are playing chess. You are washing up. You are doing lessons. You are playing tennis. You are dressing a doll. </w:t>
      </w:r>
    </w:p>
    <w:p w:rsidR="008A40C2" w:rsidRDefault="008A40C2" w:rsidP="008A40C2">
      <w:pPr>
        <w:jc w:val="both"/>
        <w:rPr>
          <w:noProof/>
          <w:sz w:val="24"/>
        </w:rPr>
      </w:pPr>
      <w:r>
        <w:rPr>
          <w:noProof/>
          <w:sz w:val="24"/>
        </w:rPr>
        <w:t xml:space="preserve">       На уроці кожен учень витягує картку і тримає її в секреті від інших. Далі клас ділять на дві команди. Перший учень першої команди виходить до дошки і демонструє пантоміму. Перший учень другої команди повинен прокоментувати її: He ( she) is playing with a dog. За відгадану дію команді зараховується двоє очок. Учень, який не може відгадати пантоміму, просить повторити її і радиться з своєю командою. Якщо після цього він коментує дію правильно, команді зараховується одне очко.      </w:t>
      </w:r>
    </w:p>
    <w:p w:rsidR="008A40C2" w:rsidRDefault="008A40C2" w:rsidP="008A40C2">
      <w:pPr>
        <w:jc w:val="both"/>
        <w:rPr>
          <w:noProof/>
          <w:sz w:val="24"/>
        </w:rPr>
      </w:pPr>
      <w:r>
        <w:rPr>
          <w:b/>
          <w:noProof/>
          <w:sz w:val="24"/>
        </w:rPr>
        <w:t>Гра  ‘‘Запитай мене’’</w:t>
      </w:r>
      <w:r>
        <w:rPr>
          <w:noProof/>
          <w:sz w:val="24"/>
        </w:rPr>
        <w:t xml:space="preserve"> дає можливість розвивати навички мовлення.     </w:t>
      </w:r>
    </w:p>
    <w:p w:rsidR="008A40C2" w:rsidRDefault="008A40C2" w:rsidP="008A40C2">
      <w:pPr>
        <w:ind w:firstLine="720"/>
        <w:jc w:val="both"/>
        <w:rPr>
          <w:noProof/>
          <w:sz w:val="24"/>
        </w:rPr>
      </w:pPr>
      <w:r>
        <w:rPr>
          <w:noProof/>
          <w:sz w:val="24"/>
        </w:rPr>
        <w:t xml:space="preserve">Вчитель записує на дошці  5-6 речень-відповідей. Учні повинні поставити до них якомога більше запитань.     </w:t>
      </w:r>
    </w:p>
    <w:p w:rsidR="008A40C2" w:rsidRDefault="008A40C2" w:rsidP="008A40C2">
      <w:pPr>
        <w:ind w:firstLine="720"/>
        <w:jc w:val="both"/>
        <w:rPr>
          <w:noProof/>
          <w:sz w:val="24"/>
        </w:rPr>
      </w:pPr>
      <w:r>
        <w:rPr>
          <w:noProof/>
          <w:sz w:val="24"/>
        </w:rPr>
        <w:t xml:space="preserve">Наприклад, відповідь: four.  </w:t>
      </w:r>
    </w:p>
    <w:p w:rsidR="008A40C2" w:rsidRDefault="008A40C2" w:rsidP="008A40C2">
      <w:pPr>
        <w:jc w:val="both"/>
        <w:rPr>
          <w:noProof/>
          <w:sz w:val="24"/>
        </w:rPr>
      </w:pPr>
      <w:r>
        <w:rPr>
          <w:noProof/>
          <w:sz w:val="24"/>
        </w:rPr>
        <w:t>Можливі запитання: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 - How old are you?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- How many friends  have you?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- How many sisters has he?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- How many lessons have you?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- How many windows are there in the room? </w:t>
      </w:r>
    </w:p>
    <w:p w:rsidR="008A40C2" w:rsidRDefault="008A40C2" w:rsidP="008A40C2">
      <w:pPr>
        <w:spacing w:after="0"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- How many pencils do you see on the desk? </w:t>
      </w:r>
    </w:p>
    <w:p w:rsidR="008A40C2" w:rsidRDefault="008A40C2" w:rsidP="008A40C2">
      <w:pPr>
        <w:spacing w:line="240" w:lineRule="auto"/>
        <w:jc w:val="both"/>
        <w:rPr>
          <w:noProof/>
          <w:sz w:val="24"/>
        </w:rPr>
      </w:pPr>
      <w:r>
        <w:rPr>
          <w:noProof/>
          <w:sz w:val="24"/>
        </w:rPr>
        <w:t xml:space="preserve">- How many dolls have you?  </w:t>
      </w:r>
    </w:p>
    <w:p w:rsidR="008A40C2" w:rsidRDefault="008A40C2" w:rsidP="008A40C2">
      <w:pPr>
        <w:ind w:firstLine="567"/>
        <w:jc w:val="both"/>
        <w:rPr>
          <w:noProof/>
          <w:sz w:val="24"/>
        </w:rPr>
      </w:pPr>
      <w:r>
        <w:rPr>
          <w:noProof/>
          <w:sz w:val="24"/>
        </w:rPr>
        <w:t>Той, хто  складе якнайбільше правильних запитань, - буде переможцем.</w:t>
      </w: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pStyle w:val="a4"/>
        <w:numPr>
          <w:ilvl w:val="0"/>
          <w:numId w:val="10"/>
        </w:numPr>
        <w:jc w:val="both"/>
        <w:rPr>
          <w:noProof/>
          <w:sz w:val="24"/>
        </w:rPr>
      </w:pPr>
      <w:r>
        <w:rPr>
          <w:b/>
          <w:noProof/>
          <w:sz w:val="24"/>
        </w:rPr>
        <w:t>Вірші</w:t>
      </w:r>
      <w:r>
        <w:rPr>
          <w:noProof/>
          <w:sz w:val="24"/>
        </w:rPr>
        <w:t xml:space="preserve">, </w:t>
      </w:r>
      <w:r>
        <w:rPr>
          <w:b/>
          <w:noProof/>
          <w:sz w:val="24"/>
        </w:rPr>
        <w:t>римування</w:t>
      </w:r>
      <w:r>
        <w:rPr>
          <w:noProof/>
          <w:sz w:val="24"/>
        </w:rPr>
        <w:t xml:space="preserve"> та </w:t>
      </w:r>
      <w:r>
        <w:rPr>
          <w:b/>
          <w:noProof/>
          <w:sz w:val="24"/>
        </w:rPr>
        <w:t>пісні</w:t>
      </w:r>
      <w:r>
        <w:rPr>
          <w:noProof/>
          <w:sz w:val="24"/>
        </w:rPr>
        <w:t xml:space="preserve"> -  допомагають засвоенню граматичних структур, мотивують учнів до швидкого запам’ятовування,  до активної роботи на уроці: </w:t>
      </w:r>
    </w:p>
    <w:p w:rsidR="008A40C2" w:rsidRDefault="008A40C2" w:rsidP="008A40C2">
      <w:pPr>
        <w:jc w:val="both"/>
        <w:rPr>
          <w:noProof/>
          <w:sz w:val="24"/>
        </w:rPr>
      </w:pPr>
      <w:r>
        <w:rPr>
          <w:noProof/>
          <w:sz w:val="24"/>
        </w:rPr>
        <w:t xml:space="preserve">Структура </w:t>
      </w:r>
      <w:r>
        <w:rPr>
          <w:noProof/>
          <w:sz w:val="24"/>
          <w:lang w:val="en-US"/>
        </w:rPr>
        <w:t>“</w:t>
      </w:r>
      <w:r>
        <w:rPr>
          <w:noProof/>
          <w:sz w:val="24"/>
        </w:rPr>
        <w:t>have(has)</w:t>
      </w:r>
      <w:r>
        <w:rPr>
          <w:noProof/>
          <w:sz w:val="24"/>
          <w:lang w:val="en-US"/>
        </w:rPr>
        <w:t xml:space="preserve"> got” </w:t>
      </w:r>
      <w:r>
        <w:rPr>
          <w:noProof/>
          <w:sz w:val="24"/>
        </w:rPr>
        <w:t xml:space="preserve">: </w:t>
      </w:r>
    </w:p>
    <w:p w:rsidR="008A40C2" w:rsidRDefault="008A40C2" w:rsidP="008A40C2">
      <w:pPr>
        <w:jc w:val="center"/>
        <w:rPr>
          <w:b/>
          <w:noProof/>
          <w:sz w:val="24"/>
        </w:rPr>
      </w:pPr>
      <w:r>
        <w:rPr>
          <w:b/>
          <w:noProof/>
          <w:sz w:val="24"/>
        </w:rPr>
        <w:t>I have</w:t>
      </w:r>
      <w:r>
        <w:rPr>
          <w:b/>
          <w:noProof/>
          <w:sz w:val="24"/>
          <w:lang w:val="en-US"/>
        </w:rPr>
        <w:t xml:space="preserve"> got</w:t>
      </w:r>
      <w:r>
        <w:rPr>
          <w:b/>
          <w:noProof/>
          <w:sz w:val="24"/>
        </w:rPr>
        <w:t xml:space="preserve"> ….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I  have </w:t>
      </w:r>
      <w:r>
        <w:rPr>
          <w:noProof/>
          <w:sz w:val="24"/>
          <w:lang w:val="en-US"/>
        </w:rPr>
        <w:t>got</w:t>
      </w:r>
      <w:r>
        <w:rPr>
          <w:noProof/>
          <w:sz w:val="24"/>
        </w:rPr>
        <w:t xml:space="preserve"> a  dog.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You  have </w:t>
      </w:r>
      <w:r>
        <w:rPr>
          <w:noProof/>
          <w:sz w:val="24"/>
          <w:lang w:val="en-US"/>
        </w:rPr>
        <w:t xml:space="preserve">got </w:t>
      </w:r>
      <w:r>
        <w:rPr>
          <w:noProof/>
          <w:sz w:val="24"/>
        </w:rPr>
        <w:t xml:space="preserve"> a  cat.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We  have </w:t>
      </w:r>
      <w:r>
        <w:rPr>
          <w:noProof/>
          <w:sz w:val="24"/>
          <w:lang w:val="en-US"/>
        </w:rPr>
        <w:t>got</w:t>
      </w:r>
      <w:r>
        <w:rPr>
          <w:noProof/>
          <w:sz w:val="24"/>
        </w:rPr>
        <w:t xml:space="preserve"> a  car.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They have  </w:t>
      </w:r>
      <w:r>
        <w:rPr>
          <w:noProof/>
          <w:sz w:val="24"/>
          <w:lang w:val="en-US"/>
        </w:rPr>
        <w:t xml:space="preserve">got </w:t>
      </w:r>
      <w:r>
        <w:rPr>
          <w:noProof/>
          <w:sz w:val="24"/>
        </w:rPr>
        <w:t>a  star.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She has</w:t>
      </w:r>
      <w:r>
        <w:rPr>
          <w:noProof/>
          <w:sz w:val="24"/>
          <w:lang w:val="en-US"/>
        </w:rPr>
        <w:t xml:space="preserve"> got</w:t>
      </w:r>
      <w:r>
        <w:rPr>
          <w:noProof/>
          <w:sz w:val="24"/>
        </w:rPr>
        <w:t xml:space="preserve"> a doll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He has </w:t>
      </w:r>
      <w:r>
        <w:rPr>
          <w:noProof/>
          <w:sz w:val="24"/>
          <w:lang w:val="en-US"/>
        </w:rPr>
        <w:t xml:space="preserve">got </w:t>
      </w:r>
      <w:r>
        <w:rPr>
          <w:noProof/>
          <w:sz w:val="24"/>
        </w:rPr>
        <w:t xml:space="preserve">a ball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I  am   glad</w:t>
      </w:r>
    </w:p>
    <w:p w:rsidR="008A40C2" w:rsidRDefault="008A40C2" w:rsidP="008A40C2">
      <w:pPr>
        <w:spacing w:line="240" w:lineRule="auto"/>
        <w:jc w:val="center"/>
        <w:rPr>
          <w:noProof/>
          <w:sz w:val="24"/>
        </w:rPr>
      </w:pPr>
      <w:r>
        <w:rPr>
          <w:noProof/>
          <w:sz w:val="24"/>
        </w:rPr>
        <w:lastRenderedPageBreak/>
        <w:t xml:space="preserve">  We  have  </w:t>
      </w:r>
      <w:r>
        <w:rPr>
          <w:noProof/>
          <w:sz w:val="24"/>
          <w:lang w:val="en-US"/>
        </w:rPr>
        <w:t xml:space="preserve">got </w:t>
      </w:r>
      <w:r>
        <w:rPr>
          <w:noProof/>
          <w:sz w:val="24"/>
        </w:rPr>
        <w:t>them all.</w:t>
      </w:r>
    </w:p>
    <w:p w:rsidR="008A40C2" w:rsidRDefault="008A40C2" w:rsidP="008A40C2">
      <w:pPr>
        <w:jc w:val="center"/>
        <w:rPr>
          <w:noProof/>
          <w:sz w:val="24"/>
        </w:rPr>
      </w:pPr>
    </w:p>
    <w:p w:rsidR="008A40C2" w:rsidRDefault="008A40C2" w:rsidP="008A40C2">
      <w:pPr>
        <w:rPr>
          <w:noProof/>
          <w:sz w:val="24"/>
        </w:rPr>
      </w:pPr>
      <w:r>
        <w:rPr>
          <w:noProof/>
          <w:sz w:val="24"/>
        </w:rPr>
        <w:t>Дієслово to be:</w:t>
      </w:r>
    </w:p>
    <w:p w:rsidR="008A40C2" w:rsidRDefault="008A40C2" w:rsidP="008A40C2">
      <w:pPr>
        <w:jc w:val="center"/>
        <w:rPr>
          <w:b/>
          <w:noProof/>
          <w:sz w:val="24"/>
        </w:rPr>
      </w:pPr>
      <w:r>
        <w:rPr>
          <w:b/>
          <w:noProof/>
          <w:sz w:val="24"/>
        </w:rPr>
        <w:t xml:space="preserve">Friends                                         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I am your friend.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You are my friend.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She is her friend.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He is his friend.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We are their friends.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They are our friends.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We are good friends.</w:t>
      </w:r>
    </w:p>
    <w:p w:rsidR="008A40C2" w:rsidRDefault="008A40C2" w:rsidP="008A40C2">
      <w:pPr>
        <w:spacing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They are true friends.</w:t>
      </w:r>
    </w:p>
    <w:p w:rsidR="008A40C2" w:rsidRDefault="008A40C2" w:rsidP="008A40C2">
      <w:pPr>
        <w:rPr>
          <w:noProof/>
          <w:sz w:val="24"/>
        </w:rPr>
      </w:pPr>
      <w:r>
        <w:rPr>
          <w:noProof/>
          <w:sz w:val="24"/>
        </w:rPr>
        <w:t xml:space="preserve"> Дієслово в третій особі однини:</w:t>
      </w:r>
    </w:p>
    <w:p w:rsidR="008A40C2" w:rsidRDefault="008A40C2" w:rsidP="008A40C2">
      <w:pPr>
        <w:jc w:val="center"/>
        <w:rPr>
          <w:b/>
          <w:noProof/>
          <w:sz w:val="24"/>
        </w:rPr>
      </w:pPr>
      <w:r>
        <w:rPr>
          <w:noProof/>
          <w:sz w:val="24"/>
        </w:rPr>
        <w:t xml:space="preserve"> </w:t>
      </w:r>
      <w:r>
        <w:rPr>
          <w:b/>
          <w:noProof/>
          <w:sz w:val="24"/>
        </w:rPr>
        <w:t>My friend Jane and me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I like cars. – Jane likes stars.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I like trucks. – She likes ducks.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I like balls.- She likes dolls.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I like cats. – She likes bats.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I draw bears.</w:t>
      </w:r>
      <w:r>
        <w:rPr>
          <w:noProof/>
          <w:sz w:val="24"/>
          <w:lang w:val="en-US"/>
        </w:rPr>
        <w:t xml:space="preserve"> </w:t>
      </w:r>
      <w:r>
        <w:rPr>
          <w:noProof/>
          <w:sz w:val="24"/>
        </w:rPr>
        <w:t>- Jane draws hares.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I eat ham. – She eats jam.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I play with balls. - She plays with dolls.</w:t>
      </w:r>
    </w:p>
    <w:p w:rsidR="008A40C2" w:rsidRDefault="008A40C2" w:rsidP="008A40C2">
      <w:pPr>
        <w:spacing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I hate snakes.- She hates cakes.</w:t>
      </w:r>
    </w:p>
    <w:p w:rsidR="008A40C2" w:rsidRDefault="008A40C2" w:rsidP="008A40C2">
      <w:pPr>
        <w:rPr>
          <w:noProof/>
          <w:sz w:val="24"/>
        </w:rPr>
      </w:pPr>
      <w:r>
        <w:rPr>
          <w:noProof/>
          <w:sz w:val="24"/>
        </w:rPr>
        <w:t xml:space="preserve"> Питальні слова:</w:t>
      </w:r>
    </w:p>
    <w:p w:rsidR="008A40C2" w:rsidRDefault="008A40C2" w:rsidP="008A40C2">
      <w:pPr>
        <w:jc w:val="center"/>
        <w:rPr>
          <w:b/>
          <w:noProof/>
          <w:sz w:val="24"/>
        </w:rPr>
      </w:pPr>
      <w:r>
        <w:rPr>
          <w:b/>
          <w:noProof/>
          <w:sz w:val="24"/>
        </w:rPr>
        <w:t>What? Where? When?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- I see a bird.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- What?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- I see a bear.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- Where?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- I see a hen.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– When?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- I see a cow.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– How?</w:t>
      </w:r>
    </w:p>
    <w:p w:rsidR="008A40C2" w:rsidRDefault="008A40C2" w:rsidP="008A40C2">
      <w:pPr>
        <w:spacing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What? Where? When? How?</w:t>
      </w:r>
    </w:p>
    <w:p w:rsidR="008A40C2" w:rsidRDefault="008A40C2" w:rsidP="008A40C2">
      <w:pPr>
        <w:jc w:val="center"/>
        <w:rPr>
          <w:noProof/>
          <w:sz w:val="24"/>
        </w:rPr>
      </w:pPr>
    </w:p>
    <w:p w:rsidR="008A40C2" w:rsidRDefault="008A40C2" w:rsidP="008A40C2">
      <w:pPr>
        <w:pStyle w:val="a4"/>
        <w:numPr>
          <w:ilvl w:val="0"/>
          <w:numId w:val="11"/>
        </w:numPr>
        <w:rPr>
          <w:noProof/>
          <w:sz w:val="24"/>
        </w:rPr>
      </w:pPr>
      <w:r>
        <w:rPr>
          <w:b/>
          <w:noProof/>
          <w:sz w:val="24"/>
        </w:rPr>
        <w:t>Сценка</w:t>
      </w:r>
      <w:r>
        <w:rPr>
          <w:noProof/>
          <w:sz w:val="24"/>
        </w:rPr>
        <w:t xml:space="preserve"> представляється найбільш творчим, емоційно пофарбованим видом роботи.            </w:t>
      </w:r>
    </w:p>
    <w:p w:rsidR="008A40C2" w:rsidRDefault="008A40C2" w:rsidP="008A40C2">
      <w:pPr>
        <w:jc w:val="center"/>
        <w:rPr>
          <w:b/>
          <w:noProof/>
          <w:sz w:val="24"/>
        </w:rPr>
      </w:pPr>
      <w:r>
        <w:rPr>
          <w:b/>
          <w:noProof/>
          <w:sz w:val="24"/>
        </w:rPr>
        <w:t xml:space="preserve"> Little mouse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Little mouse, little mouse,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Come to my house!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We’ll play together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In any weather.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We’ll dance,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We’ll walk, 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>We’ll sing,</w:t>
      </w:r>
    </w:p>
    <w:p w:rsidR="008A40C2" w:rsidRDefault="008A40C2" w:rsidP="008A40C2">
      <w:pPr>
        <w:spacing w:after="0" w:line="240" w:lineRule="auto"/>
        <w:jc w:val="center"/>
        <w:rPr>
          <w:noProof/>
          <w:sz w:val="24"/>
        </w:rPr>
      </w:pPr>
      <w:r>
        <w:rPr>
          <w:noProof/>
          <w:sz w:val="24"/>
        </w:rPr>
        <w:t xml:space="preserve"> We’ll talk</w:t>
      </w:r>
      <w:r>
        <w:rPr>
          <w:noProof/>
          <w:sz w:val="24"/>
          <w:lang w:val="en-US"/>
        </w:rPr>
        <w:t xml:space="preserve"> [</w:t>
      </w:r>
      <w:r>
        <w:rPr>
          <w:noProof/>
          <w:sz w:val="24"/>
        </w:rPr>
        <w:t>1</w:t>
      </w:r>
      <w:r>
        <w:rPr>
          <w:noProof/>
          <w:sz w:val="24"/>
          <w:lang w:val="en-US"/>
        </w:rPr>
        <w:t>]</w:t>
      </w:r>
      <w:r>
        <w:rPr>
          <w:noProof/>
          <w:sz w:val="24"/>
        </w:rPr>
        <w:t>.</w:t>
      </w:r>
    </w:p>
    <w:p w:rsidR="008A40C2" w:rsidRPr="008A40C2" w:rsidRDefault="008A40C2" w:rsidP="008A40C2">
      <w:pPr>
        <w:jc w:val="both"/>
        <w:rPr>
          <w:b/>
          <w:bCs/>
          <w:noProof/>
          <w:sz w:val="24"/>
        </w:rPr>
      </w:pPr>
      <w:r w:rsidRPr="008A40C2">
        <w:rPr>
          <w:b/>
          <w:bCs/>
          <w:noProof/>
          <w:sz w:val="24"/>
        </w:rPr>
        <w:t>Література:</w:t>
      </w:r>
    </w:p>
    <w:p w:rsidR="008A40C2" w:rsidRDefault="008A40C2" w:rsidP="008A40C2">
      <w:pPr>
        <w:pStyle w:val="a4"/>
        <w:numPr>
          <w:ilvl w:val="0"/>
          <w:numId w:val="12"/>
        </w:numPr>
        <w:ind w:hanging="567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Савченко Л.В. Формування граматичних навичок у молодших школярів на уроках англійської мови</w:t>
      </w:r>
      <w:r w:rsidRPr="008A40C2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  <w:lang w:bidi="uk-UA"/>
        </w:rPr>
        <w:t xml:space="preserve">[Електронний ресурс]. – Режим доступу: </w:t>
      </w:r>
      <w:hyperlink r:id="rId12" w:history="1">
        <w:r>
          <w:rPr>
            <w:rStyle w:val="a3"/>
            <w:sz w:val="24"/>
            <w:szCs w:val="24"/>
          </w:rPr>
          <w:t>file:///C:/My%20documents/ПОСІБНИК/Навчання%20граматиці%20молодших%20школярів.pdf</w:t>
        </w:r>
      </w:hyperlink>
      <w:r>
        <w:rPr>
          <w:rFonts w:ascii="Segoe UI" w:hAnsi="Segoe UI" w:cs="Segoe UI"/>
          <w:sz w:val="24"/>
          <w:szCs w:val="24"/>
        </w:rPr>
        <w:t xml:space="preserve">   </w:t>
      </w:r>
    </w:p>
    <w:p w:rsidR="008A40C2" w:rsidRDefault="008A40C2" w:rsidP="008A40C2">
      <w:pPr>
        <w:pStyle w:val="a4"/>
        <w:numPr>
          <w:ilvl w:val="0"/>
          <w:numId w:val="12"/>
        </w:numPr>
        <w:ind w:hanging="567"/>
        <w:rPr>
          <w:rFonts w:ascii="Segoe UI" w:hAnsi="Segoe UI" w:cs="Segoe UI"/>
          <w:sz w:val="24"/>
          <w:szCs w:val="24"/>
          <w:u w:val="single"/>
        </w:rPr>
      </w:pPr>
      <w:r>
        <w:rPr>
          <w:rFonts w:ascii="Segoe UI" w:hAnsi="Segoe UI" w:cs="Segoe UI"/>
          <w:sz w:val="24"/>
          <w:szCs w:val="24"/>
        </w:rPr>
        <w:t>Типова освітня програма розроблена під керівництвом О.Я.</w:t>
      </w:r>
      <w:proofErr w:type="spellStart"/>
      <w:r>
        <w:rPr>
          <w:rFonts w:ascii="Segoe UI" w:hAnsi="Segoe UI" w:cs="Segoe UI"/>
          <w:sz w:val="24"/>
          <w:szCs w:val="24"/>
        </w:rPr>
        <w:t>Савчеко</w:t>
      </w:r>
      <w:proofErr w:type="spellEnd"/>
      <w:r>
        <w:rPr>
          <w:rFonts w:ascii="Segoe UI" w:hAnsi="Segoe UI" w:cs="Segoe UI"/>
          <w:sz w:val="24"/>
          <w:szCs w:val="24"/>
        </w:rPr>
        <w:t xml:space="preserve"> [Електронний ресурс]. – Режим доступу: 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https</w:t>
      </w:r>
      <w:proofErr w:type="spellEnd"/>
      <w:r>
        <w:rPr>
          <w:rFonts w:ascii="Segoe UI" w:hAnsi="Segoe UI" w:cs="Segoe UI"/>
          <w:sz w:val="24"/>
          <w:szCs w:val="24"/>
        </w:rPr>
        <w:t>://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mon</w:t>
      </w:r>
      <w:proofErr w:type="spellEnd"/>
      <w:r>
        <w:rPr>
          <w:rFonts w:ascii="Segoe UI" w:hAnsi="Segoe UI" w:cs="Segoe UI"/>
          <w:sz w:val="24"/>
          <w:szCs w:val="24"/>
        </w:rPr>
        <w:t>.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gov</w:t>
      </w:r>
      <w:proofErr w:type="spellEnd"/>
      <w:r>
        <w:rPr>
          <w:rFonts w:ascii="Segoe UI" w:hAnsi="Segoe UI" w:cs="Segoe UI"/>
          <w:sz w:val="24"/>
          <w:szCs w:val="24"/>
        </w:rPr>
        <w:t>.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ua</w:t>
      </w:r>
      <w:proofErr w:type="spellEnd"/>
      <w:r>
        <w:rPr>
          <w:rFonts w:ascii="Segoe UI" w:hAnsi="Segoe UI" w:cs="Segoe UI"/>
          <w:sz w:val="24"/>
          <w:szCs w:val="24"/>
        </w:rPr>
        <w:t xml:space="preserve"> › 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storage</w:t>
      </w:r>
      <w:proofErr w:type="spellEnd"/>
      <w:r>
        <w:rPr>
          <w:rFonts w:ascii="Segoe UI" w:hAnsi="Segoe UI" w:cs="Segoe UI"/>
          <w:sz w:val="24"/>
          <w:szCs w:val="24"/>
        </w:rPr>
        <w:t xml:space="preserve"> › 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app</w:t>
      </w:r>
      <w:proofErr w:type="spellEnd"/>
      <w:r>
        <w:rPr>
          <w:rFonts w:ascii="Segoe UI" w:hAnsi="Segoe UI" w:cs="Segoe UI"/>
          <w:sz w:val="24"/>
          <w:szCs w:val="24"/>
        </w:rPr>
        <w:t xml:space="preserve"> › 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media</w:t>
      </w:r>
      <w:proofErr w:type="spellEnd"/>
      <w:r>
        <w:rPr>
          <w:rFonts w:ascii="Segoe UI" w:hAnsi="Segoe UI" w:cs="Segoe UI"/>
          <w:sz w:val="24"/>
          <w:szCs w:val="24"/>
        </w:rPr>
        <w:t xml:space="preserve"> › 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programy</w:t>
      </w:r>
      <w:proofErr w:type="spellEnd"/>
      <w:r>
        <w:rPr>
          <w:rFonts w:ascii="Segoe UI" w:hAnsi="Segoe UI" w:cs="Segoe UI"/>
          <w:sz w:val="24"/>
          <w:szCs w:val="24"/>
        </w:rPr>
        <w:t>-1-4-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klas</w:t>
      </w:r>
      <w:proofErr w:type="spellEnd"/>
      <w:r>
        <w:rPr>
          <w:rFonts w:ascii="Segoe UI" w:hAnsi="Segoe UI" w:cs="Segoe UI"/>
          <w:sz w:val="24"/>
          <w:szCs w:val="24"/>
        </w:rPr>
        <w:t xml:space="preserve"> › </w:t>
      </w:r>
      <w:proofErr w:type="spellStart"/>
      <w:r>
        <w:rPr>
          <w:rFonts w:ascii="Segoe UI" w:hAnsi="Segoe UI" w:cs="Segoe UI"/>
          <w:sz w:val="24"/>
          <w:szCs w:val="24"/>
          <w:lang w:val="ru-RU"/>
        </w:rPr>
        <w:t>nush</w:t>
      </w:r>
      <w:proofErr w:type="spellEnd"/>
      <w:r>
        <w:rPr>
          <w:rFonts w:ascii="Segoe UI" w:hAnsi="Segoe UI" w:cs="Segoe UI"/>
          <w:sz w:val="24"/>
          <w:szCs w:val="24"/>
        </w:rPr>
        <w:t>]</w:t>
      </w:r>
    </w:p>
    <w:p w:rsidR="008A40C2" w:rsidRDefault="008A40C2" w:rsidP="008A40C2">
      <w:pPr>
        <w:pStyle w:val="a4"/>
        <w:numPr>
          <w:ilvl w:val="0"/>
          <w:numId w:val="12"/>
        </w:numPr>
        <w:ind w:hanging="567"/>
        <w:rPr>
          <w:rFonts w:ascii="Segoe UI" w:hAnsi="Segoe UI" w:cs="Segoe UI"/>
          <w:sz w:val="24"/>
          <w:szCs w:val="24"/>
          <w:u w:val="single"/>
          <w:lang w:val="ru-RU"/>
        </w:rPr>
      </w:pPr>
      <w:r>
        <w:rPr>
          <w:rFonts w:ascii="Segoe UI" w:hAnsi="Segoe UI" w:cs="Segoe UI"/>
          <w:sz w:val="24"/>
          <w:szCs w:val="24"/>
        </w:rPr>
        <w:t xml:space="preserve">Типова освітня програма розроблена під керівництвом Р. Б. Шияна </w:t>
      </w:r>
      <w:r>
        <w:rPr>
          <w:rFonts w:ascii="Segoe UI" w:hAnsi="Segoe UI" w:cs="Segoe UI"/>
          <w:sz w:val="24"/>
          <w:szCs w:val="24"/>
          <w:lang w:val="ru-RU"/>
        </w:rPr>
        <w:t>[</w:t>
      </w:r>
      <w:r>
        <w:rPr>
          <w:rFonts w:ascii="Segoe UI" w:hAnsi="Segoe UI" w:cs="Segoe UI"/>
          <w:sz w:val="24"/>
          <w:szCs w:val="24"/>
        </w:rPr>
        <w:t>Електронний ресурс</w:t>
      </w:r>
      <w:r>
        <w:rPr>
          <w:rFonts w:ascii="Segoe UI" w:hAnsi="Segoe UI" w:cs="Segoe UI"/>
          <w:sz w:val="24"/>
          <w:szCs w:val="24"/>
          <w:lang w:val="ru-RU"/>
        </w:rPr>
        <w:t>]</w:t>
      </w:r>
      <w:r>
        <w:rPr>
          <w:rFonts w:ascii="Segoe UI" w:hAnsi="Segoe UI" w:cs="Segoe UI"/>
          <w:sz w:val="24"/>
          <w:szCs w:val="24"/>
        </w:rPr>
        <w:t xml:space="preserve">. – Режим доступу: </w:t>
      </w:r>
      <w:r>
        <w:rPr>
          <w:rFonts w:ascii="Segoe UI" w:hAnsi="Segoe UI" w:cs="Segoe UI"/>
          <w:sz w:val="24"/>
          <w:szCs w:val="24"/>
          <w:lang w:val="ru-RU"/>
        </w:rPr>
        <w:t>https://nus.org.ua/news/opublikuvaly-typovi-osvitni-programy-dlya-1-2-klasiv-nush-dokumenty/]</w:t>
      </w:r>
    </w:p>
    <w:p w:rsidR="008A40C2" w:rsidRDefault="008A40C2" w:rsidP="008A40C2">
      <w:pPr>
        <w:pStyle w:val="a4"/>
        <w:rPr>
          <w:rFonts w:ascii="Segoe UI" w:hAnsi="Segoe UI" w:cs="Segoe UI"/>
          <w:sz w:val="24"/>
          <w:szCs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 w:rsidP="008A40C2">
      <w:pPr>
        <w:jc w:val="both"/>
        <w:rPr>
          <w:noProof/>
          <w:sz w:val="24"/>
        </w:rPr>
      </w:pPr>
    </w:p>
    <w:p w:rsidR="008A40C2" w:rsidRDefault="008A40C2"/>
    <w:sectPr w:rsidR="008A40C2" w:rsidSect="00681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3245D"/>
    <w:multiLevelType w:val="hybridMultilevel"/>
    <w:tmpl w:val="750EF9E0"/>
    <w:lvl w:ilvl="0" w:tplc="031CB20A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  <w:b/>
        <w:i w:val="0"/>
        <w:color w:val="4472C4" w:themeColor="accent1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003675"/>
    <w:multiLevelType w:val="hybridMultilevel"/>
    <w:tmpl w:val="B280841C"/>
    <w:lvl w:ilvl="0" w:tplc="CCBA9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9900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584390"/>
    <w:multiLevelType w:val="multilevel"/>
    <w:tmpl w:val="E64A6A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082F1F"/>
    <w:multiLevelType w:val="hybridMultilevel"/>
    <w:tmpl w:val="D59C695C"/>
    <w:lvl w:ilvl="0" w:tplc="CCBA9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9900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BF4250"/>
    <w:multiLevelType w:val="hybridMultilevel"/>
    <w:tmpl w:val="60DC321E"/>
    <w:lvl w:ilvl="0" w:tplc="031CB2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4472C4" w:themeColor="accent1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727C4D"/>
    <w:multiLevelType w:val="hybridMultilevel"/>
    <w:tmpl w:val="1472D794"/>
    <w:lvl w:ilvl="0" w:tplc="A8D8FB60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  <w:b/>
        <w:i w:val="0"/>
        <w:color w:val="70AD47" w:themeColor="accent6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4E1A6C"/>
    <w:multiLevelType w:val="hybridMultilevel"/>
    <w:tmpl w:val="A684B250"/>
    <w:lvl w:ilvl="0" w:tplc="CCBA97C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009900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55357D"/>
    <w:multiLevelType w:val="hybridMultilevel"/>
    <w:tmpl w:val="889E7966"/>
    <w:lvl w:ilvl="0" w:tplc="BA2CAE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4472C4" w:themeColor="accent1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AB29DA"/>
    <w:multiLevelType w:val="hybridMultilevel"/>
    <w:tmpl w:val="94A0497E"/>
    <w:lvl w:ilvl="0" w:tplc="031CB2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4472C4" w:themeColor="accent1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F7282F"/>
    <w:multiLevelType w:val="hybridMultilevel"/>
    <w:tmpl w:val="A9584832"/>
    <w:lvl w:ilvl="0" w:tplc="29A2B4E8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i w:val="0"/>
        <w:color w:val="4472C4" w:themeColor="accent1"/>
        <w:sz w:val="24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7A1107"/>
    <w:multiLevelType w:val="hybridMultilevel"/>
    <w:tmpl w:val="E44E1E52"/>
    <w:lvl w:ilvl="0" w:tplc="031CB2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4472C4" w:themeColor="accent1"/>
        <w:sz w:val="24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1A63CB"/>
    <w:multiLevelType w:val="hybridMultilevel"/>
    <w:tmpl w:val="4130381C"/>
    <w:lvl w:ilvl="0" w:tplc="F2B82968">
      <w:start w:val="1"/>
      <w:numFmt w:val="decimal"/>
      <w:lvlText w:val="%1."/>
      <w:lvlJc w:val="left"/>
      <w:pPr>
        <w:ind w:left="720" w:hanging="360"/>
      </w:pPr>
      <w:rPr>
        <w:b/>
        <w:i w:val="0"/>
        <w:color w:val="4472C4" w:themeColor="accent1"/>
        <w:sz w:val="24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0C2"/>
    <w:rsid w:val="001800CB"/>
    <w:rsid w:val="002C7ADB"/>
    <w:rsid w:val="002E45A8"/>
    <w:rsid w:val="00496E12"/>
    <w:rsid w:val="006812CB"/>
    <w:rsid w:val="006D4484"/>
    <w:rsid w:val="007E2157"/>
    <w:rsid w:val="008A40C2"/>
    <w:rsid w:val="00BF485F"/>
    <w:rsid w:val="00CC0CDD"/>
    <w:rsid w:val="00E76615"/>
    <w:rsid w:val="00E84B61"/>
    <w:rsid w:val="00FC4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C2"/>
    <w:pPr>
      <w:spacing w:before="100" w:after="200" w:line="276" w:lineRule="auto"/>
    </w:pPr>
    <w:rPr>
      <w:rFonts w:eastAsiaTheme="minorEastAsia"/>
      <w:sz w:val="20"/>
      <w:szCs w:val="20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8A40C2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rFonts w:eastAsia="Times New Roman"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0C2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rFonts w:eastAsia="Times New Roman"/>
      <w:caps/>
      <w:spacing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40C2"/>
    <w:rPr>
      <w:rFonts w:eastAsia="Times New Roman"/>
      <w:caps/>
      <w:color w:val="FFFFFF" w:themeColor="background1"/>
      <w:spacing w:val="15"/>
      <w:shd w:val="clear" w:color="auto" w:fill="4472C4" w:themeFill="accent1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A40C2"/>
    <w:rPr>
      <w:rFonts w:eastAsia="Times New Roman"/>
      <w:caps/>
      <w:spacing w:val="15"/>
      <w:sz w:val="20"/>
      <w:szCs w:val="20"/>
      <w:shd w:val="clear" w:color="auto" w:fill="D9E2F3" w:themeFill="accent1" w:themeFillTint="33"/>
      <w:lang w:val="uk-UA"/>
    </w:rPr>
  </w:style>
  <w:style w:type="character" w:styleId="a3">
    <w:name w:val="Hyperlink"/>
    <w:basedOn w:val="a0"/>
    <w:uiPriority w:val="99"/>
    <w:semiHidden/>
    <w:unhideWhenUsed/>
    <w:rsid w:val="008A40C2"/>
    <w:rPr>
      <w:rFonts w:ascii="Segoe UI" w:hAnsi="Segoe UI" w:cs="Segoe UI" w:hint="default"/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A40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800C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00CB"/>
    <w:rPr>
      <w:rFonts w:ascii="Tahoma" w:eastAsiaTheme="minorEastAsi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7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hyperlink" Target="file:///C:\My%20documents\&#1055;&#1054;&#1057;&#1030;&#1041;&#1053;&#1048;&#1050;\&#1053;&#1072;&#1074;&#1095;&#1072;&#1085;&#1085;&#1103;%20&#1075;&#1088;&#1072;&#1084;&#1072;&#1090;&#1080;&#1094;&#1110;%20&#1084;&#1086;&#1083;&#1086;&#1076;&#1096;&#1080;&#1093;%20&#1096;&#1082;&#1086;&#1083;&#1103;&#1088;&#1110;&#1074;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hyperlink" Target="https://www.youtube.com/watch?v=YAlmYWdGel0" TargetMode="External"/><Relationship Id="rId5" Type="http://schemas.openxmlformats.org/officeDocument/2006/relationships/diagramData" Target="diagrams/data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63D48AE-C6D4-44B5-BF5D-C0AF6DD06D7C}" type="doc">
      <dgm:prSet loTypeId="urn:microsoft.com/office/officeart/2005/8/layout/pyramid2" loCatId="list" qsTypeId="urn:microsoft.com/office/officeart/2005/8/quickstyle/simple1" qsCatId="simple" csTypeId="urn:microsoft.com/office/officeart/2005/8/colors/colorful2" csCatId="colorful" phldr="1"/>
      <dgm:spPr/>
    </dgm:pt>
    <dgm:pt modelId="{DDC0B95A-A2B6-4BCE-8C41-49C980B619D7}">
      <dgm:prSet phldrT="[Текст]" custT="1"/>
      <dgm:spPr>
        <a:xfrm>
          <a:off x="2131647" y="321758"/>
          <a:ext cx="2417282" cy="7575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8AB833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US" sz="18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egoe UI"/>
              <a:ea typeface="+mn-ea"/>
              <a:cs typeface="+mn-cs"/>
            </a:rPr>
            <a:t>Imitation</a:t>
          </a:r>
          <a:endParaRPr lang="uk-UA" sz="18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egoe UI"/>
            <a:ea typeface="+mn-ea"/>
            <a:cs typeface="+mn-cs"/>
          </a:endParaRPr>
        </a:p>
      </dgm:t>
    </dgm:pt>
    <dgm:pt modelId="{478DD953-74D9-4C7E-86DF-FA70B0A5EB3A}" type="parTrans" cxnId="{AFD27A7B-62A1-4A87-A034-918BF8D4995E}">
      <dgm:prSet/>
      <dgm:spPr/>
      <dgm:t>
        <a:bodyPr/>
        <a:lstStyle/>
        <a:p>
          <a:endParaRPr lang="uk-UA"/>
        </a:p>
      </dgm:t>
    </dgm:pt>
    <dgm:pt modelId="{C462D787-3947-4B96-93B5-0E400E48F768}" type="sibTrans" cxnId="{AFD27A7B-62A1-4A87-A034-918BF8D4995E}">
      <dgm:prSet/>
      <dgm:spPr/>
      <dgm:t>
        <a:bodyPr/>
        <a:lstStyle/>
        <a:p>
          <a:endParaRPr lang="uk-UA"/>
        </a:p>
      </dgm:t>
    </dgm:pt>
    <dgm:pt modelId="{BC9EFCA9-4DFE-4638-8EEE-B59C8E187962}">
      <dgm:prSet phldrT="[Текст]" custT="1"/>
      <dgm:spPr>
        <a:xfrm>
          <a:off x="2089823" y="1174052"/>
          <a:ext cx="2500930" cy="7575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8AB833">
              <a:hueOff val="-441348"/>
              <a:satOff val="2109"/>
              <a:lumOff val="2941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US" sz="18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egoe UI"/>
              <a:ea typeface="+mn-ea"/>
              <a:cs typeface="+mn-cs"/>
            </a:rPr>
            <a:t>Practicing control</a:t>
          </a:r>
          <a:endParaRPr lang="uk-UA" sz="18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egoe UI"/>
            <a:ea typeface="+mn-ea"/>
            <a:cs typeface="+mn-cs"/>
          </a:endParaRPr>
        </a:p>
      </dgm:t>
    </dgm:pt>
    <dgm:pt modelId="{ABCE8E71-3EA1-466B-BD00-190F9A9D657C}" type="parTrans" cxnId="{3EC5B466-2BBC-455F-8EAE-F28EE85DBEE0}">
      <dgm:prSet/>
      <dgm:spPr/>
      <dgm:t>
        <a:bodyPr/>
        <a:lstStyle/>
        <a:p>
          <a:endParaRPr lang="uk-UA"/>
        </a:p>
      </dgm:t>
    </dgm:pt>
    <dgm:pt modelId="{BBC9B6CC-71B6-4D05-95BB-FBBABEF59FAF}" type="sibTrans" cxnId="{3EC5B466-2BBC-455F-8EAE-F28EE85DBEE0}">
      <dgm:prSet/>
      <dgm:spPr/>
      <dgm:t>
        <a:bodyPr/>
        <a:lstStyle/>
        <a:p>
          <a:endParaRPr lang="uk-UA"/>
        </a:p>
      </dgm:t>
    </dgm:pt>
    <dgm:pt modelId="{4402BA91-76C5-468E-836C-495928B520AF}">
      <dgm:prSet phldrT="[Текст]" custT="1"/>
      <dgm:spPr>
        <a:xfrm>
          <a:off x="2072266" y="2026347"/>
          <a:ext cx="2536044" cy="7575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8AB833">
              <a:hueOff val="-882696"/>
              <a:satOff val="4218"/>
              <a:lumOff val="5883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8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egoe UI"/>
              <a:ea typeface="+mn-ea"/>
              <a:cs typeface="+mn-cs"/>
            </a:rPr>
            <a:t>Autonomy</a:t>
          </a:r>
          <a:endParaRPr lang="uk-UA" sz="18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egoe UI"/>
            <a:ea typeface="+mn-ea"/>
            <a:cs typeface="+mn-cs"/>
          </a:endParaRPr>
        </a:p>
      </dgm:t>
    </dgm:pt>
    <dgm:pt modelId="{832E0851-FBC8-46F2-A81A-A49D3E946AFA}" type="parTrans" cxnId="{EF520F4F-31E8-437D-87F2-41DE7094403D}">
      <dgm:prSet/>
      <dgm:spPr/>
      <dgm:t>
        <a:bodyPr/>
        <a:lstStyle/>
        <a:p>
          <a:endParaRPr lang="uk-UA"/>
        </a:p>
      </dgm:t>
    </dgm:pt>
    <dgm:pt modelId="{6C5DE005-19D4-49A7-B44F-76E2B0E34882}" type="sibTrans" cxnId="{EF520F4F-31E8-437D-87F2-41DE7094403D}">
      <dgm:prSet/>
      <dgm:spPr/>
      <dgm:t>
        <a:bodyPr/>
        <a:lstStyle/>
        <a:p>
          <a:endParaRPr lang="uk-UA"/>
        </a:p>
      </dgm:t>
    </dgm:pt>
    <dgm:pt modelId="{43A0B013-0F7A-49F7-BC67-784C976BF3A2}" type="pres">
      <dgm:prSet presAssocID="{663D48AE-C6D4-44B5-BF5D-C0AF6DD06D7C}" presName="compositeShape" presStyleCnt="0">
        <dgm:presLayoutVars>
          <dgm:dir/>
          <dgm:resizeHandles/>
        </dgm:presLayoutVars>
      </dgm:prSet>
      <dgm:spPr/>
    </dgm:pt>
    <dgm:pt modelId="{9C0866D3-5C5C-480D-AB7E-278A879322EA}" type="pres">
      <dgm:prSet presAssocID="{663D48AE-C6D4-44B5-BF5D-C0AF6DD06D7C}" presName="pyramid" presStyleLbl="node1" presStyleIdx="0" presStyleCnt="1"/>
      <dgm:spPr>
        <a:xfrm>
          <a:off x="699958" y="0"/>
          <a:ext cx="3200400" cy="3200400"/>
        </a:xfrm>
        <a:prstGeom prst="triangle">
          <a:avLst/>
        </a:prstGeom>
        <a:solidFill>
          <a:srgbClr val="8AB833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</dgm:pt>
    <dgm:pt modelId="{02E1DC2C-8035-4D79-BF7C-11973B93F23C}" type="pres">
      <dgm:prSet presAssocID="{663D48AE-C6D4-44B5-BF5D-C0AF6DD06D7C}" presName="theList" presStyleCnt="0"/>
      <dgm:spPr/>
    </dgm:pt>
    <dgm:pt modelId="{31D08E2A-25A3-4B4E-A13D-DCD17096DF6F}" type="pres">
      <dgm:prSet presAssocID="{DDC0B95A-A2B6-4BCE-8C41-49C980B619D7}" presName="aNode" presStyleLbl="fgAcc1" presStyleIdx="0" presStyleCnt="3" custScaleX="11620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56A4F10D-9D00-4DE1-B6B0-0EB022C4A3E8}" type="pres">
      <dgm:prSet presAssocID="{DDC0B95A-A2B6-4BCE-8C41-49C980B619D7}" presName="aSpace" presStyleCnt="0"/>
      <dgm:spPr/>
    </dgm:pt>
    <dgm:pt modelId="{E74AE536-0431-43EE-B8FD-D711A5B0F0EB}" type="pres">
      <dgm:prSet presAssocID="{BC9EFCA9-4DFE-4638-8EEE-B59C8E187962}" presName="aNode" presStyleLbl="fgAcc1" presStyleIdx="1" presStyleCnt="3" custScaleX="12022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D33CF7EE-322F-4601-AEF0-64B8FF8145E5}" type="pres">
      <dgm:prSet presAssocID="{BC9EFCA9-4DFE-4638-8EEE-B59C8E187962}" presName="aSpace" presStyleCnt="0"/>
      <dgm:spPr/>
    </dgm:pt>
    <dgm:pt modelId="{D95EF8FE-79A4-43AC-86B0-CED532E3AC0A}" type="pres">
      <dgm:prSet presAssocID="{4402BA91-76C5-468E-836C-495928B520AF}" presName="aNode" presStyleLbl="fgAcc1" presStyleIdx="2" presStyleCnt="3" custScaleX="12191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7D639A41-9524-4F52-B15F-7D2F33E9E8FC}" type="pres">
      <dgm:prSet presAssocID="{4402BA91-76C5-468E-836C-495928B520AF}" presName="aSpace" presStyleCnt="0"/>
      <dgm:spPr/>
    </dgm:pt>
  </dgm:ptLst>
  <dgm:cxnLst>
    <dgm:cxn modelId="{EF520F4F-31E8-437D-87F2-41DE7094403D}" srcId="{663D48AE-C6D4-44B5-BF5D-C0AF6DD06D7C}" destId="{4402BA91-76C5-468E-836C-495928B520AF}" srcOrd="2" destOrd="0" parTransId="{832E0851-FBC8-46F2-A81A-A49D3E946AFA}" sibTransId="{6C5DE005-19D4-49A7-B44F-76E2B0E34882}"/>
    <dgm:cxn modelId="{EB8F94D0-F61D-4E9D-A612-63AD2C6C6C78}" type="presOf" srcId="{663D48AE-C6D4-44B5-BF5D-C0AF6DD06D7C}" destId="{43A0B013-0F7A-49F7-BC67-784C976BF3A2}" srcOrd="0" destOrd="0" presId="urn:microsoft.com/office/officeart/2005/8/layout/pyramid2"/>
    <dgm:cxn modelId="{D061DC3D-1E29-4039-BB0B-0BFC973C2D10}" type="presOf" srcId="{DDC0B95A-A2B6-4BCE-8C41-49C980B619D7}" destId="{31D08E2A-25A3-4B4E-A13D-DCD17096DF6F}" srcOrd="0" destOrd="0" presId="urn:microsoft.com/office/officeart/2005/8/layout/pyramid2"/>
    <dgm:cxn modelId="{4A3471AD-114F-4E2B-9AF5-741148B40FFD}" type="presOf" srcId="{4402BA91-76C5-468E-836C-495928B520AF}" destId="{D95EF8FE-79A4-43AC-86B0-CED532E3AC0A}" srcOrd="0" destOrd="0" presId="urn:microsoft.com/office/officeart/2005/8/layout/pyramid2"/>
    <dgm:cxn modelId="{9D88B9BA-2FC4-41A0-AC75-69E24A4B2CFD}" type="presOf" srcId="{BC9EFCA9-4DFE-4638-8EEE-B59C8E187962}" destId="{E74AE536-0431-43EE-B8FD-D711A5B0F0EB}" srcOrd="0" destOrd="0" presId="urn:microsoft.com/office/officeart/2005/8/layout/pyramid2"/>
    <dgm:cxn modelId="{3EC5B466-2BBC-455F-8EAE-F28EE85DBEE0}" srcId="{663D48AE-C6D4-44B5-BF5D-C0AF6DD06D7C}" destId="{BC9EFCA9-4DFE-4638-8EEE-B59C8E187962}" srcOrd="1" destOrd="0" parTransId="{ABCE8E71-3EA1-466B-BD00-190F9A9D657C}" sibTransId="{BBC9B6CC-71B6-4D05-95BB-FBBABEF59FAF}"/>
    <dgm:cxn modelId="{AFD27A7B-62A1-4A87-A034-918BF8D4995E}" srcId="{663D48AE-C6D4-44B5-BF5D-C0AF6DD06D7C}" destId="{DDC0B95A-A2B6-4BCE-8C41-49C980B619D7}" srcOrd="0" destOrd="0" parTransId="{478DD953-74D9-4C7E-86DF-FA70B0A5EB3A}" sibTransId="{C462D787-3947-4B96-93B5-0E400E48F768}"/>
    <dgm:cxn modelId="{2964CECD-6CB5-4C0B-AF84-76A8013DBADE}" type="presParOf" srcId="{43A0B013-0F7A-49F7-BC67-784C976BF3A2}" destId="{9C0866D3-5C5C-480D-AB7E-278A879322EA}" srcOrd="0" destOrd="0" presId="urn:microsoft.com/office/officeart/2005/8/layout/pyramid2"/>
    <dgm:cxn modelId="{C1DD639A-B295-4B3D-B87F-E12D2AA4D692}" type="presParOf" srcId="{43A0B013-0F7A-49F7-BC67-784C976BF3A2}" destId="{02E1DC2C-8035-4D79-BF7C-11973B93F23C}" srcOrd="1" destOrd="0" presId="urn:microsoft.com/office/officeart/2005/8/layout/pyramid2"/>
    <dgm:cxn modelId="{C8AFE8EC-BB6B-479E-9B82-D9117B273FF0}" type="presParOf" srcId="{02E1DC2C-8035-4D79-BF7C-11973B93F23C}" destId="{31D08E2A-25A3-4B4E-A13D-DCD17096DF6F}" srcOrd="0" destOrd="0" presId="urn:microsoft.com/office/officeart/2005/8/layout/pyramid2"/>
    <dgm:cxn modelId="{87A89C86-6327-4068-94E3-F4A205BF6E26}" type="presParOf" srcId="{02E1DC2C-8035-4D79-BF7C-11973B93F23C}" destId="{56A4F10D-9D00-4DE1-B6B0-0EB022C4A3E8}" srcOrd="1" destOrd="0" presId="urn:microsoft.com/office/officeart/2005/8/layout/pyramid2"/>
    <dgm:cxn modelId="{1BC2DC8E-1683-4A7A-BF56-6C98EA6ACB66}" type="presParOf" srcId="{02E1DC2C-8035-4D79-BF7C-11973B93F23C}" destId="{E74AE536-0431-43EE-B8FD-D711A5B0F0EB}" srcOrd="2" destOrd="0" presId="urn:microsoft.com/office/officeart/2005/8/layout/pyramid2"/>
    <dgm:cxn modelId="{6D8FAF90-679A-4C43-B701-54A7087C9CCA}" type="presParOf" srcId="{02E1DC2C-8035-4D79-BF7C-11973B93F23C}" destId="{D33CF7EE-322F-4601-AEF0-64B8FF8145E5}" srcOrd="3" destOrd="0" presId="urn:microsoft.com/office/officeart/2005/8/layout/pyramid2"/>
    <dgm:cxn modelId="{D6E85710-489B-4D27-A24C-828F37D8FD64}" type="presParOf" srcId="{02E1DC2C-8035-4D79-BF7C-11973B93F23C}" destId="{D95EF8FE-79A4-43AC-86B0-CED532E3AC0A}" srcOrd="4" destOrd="0" presId="urn:microsoft.com/office/officeart/2005/8/layout/pyramid2"/>
    <dgm:cxn modelId="{94440013-CAA1-4A0B-9DE3-31E65F14FB40}" type="presParOf" srcId="{02E1DC2C-8035-4D79-BF7C-11973B93F23C}" destId="{7D639A41-9524-4F52-B15F-7D2F33E9E8FC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C0866D3-5C5C-480D-AB7E-278A879322EA}">
      <dsp:nvSpPr>
        <dsp:cNvPr id="0" name=""/>
        <dsp:cNvSpPr/>
      </dsp:nvSpPr>
      <dsp:spPr>
        <a:xfrm>
          <a:off x="692088" y="0"/>
          <a:ext cx="3215640" cy="3215640"/>
        </a:xfrm>
        <a:prstGeom prst="triangle">
          <a:avLst/>
        </a:prstGeom>
        <a:solidFill>
          <a:srgbClr val="8AB833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D08E2A-25A3-4B4E-A13D-DCD17096DF6F}">
      <dsp:nvSpPr>
        <dsp:cNvPr id="0" name=""/>
        <dsp:cNvSpPr/>
      </dsp:nvSpPr>
      <dsp:spPr>
        <a:xfrm>
          <a:off x="2130594" y="323291"/>
          <a:ext cx="2428793" cy="761202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8AB833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egoe UI"/>
              <a:ea typeface="+mn-ea"/>
              <a:cs typeface="+mn-cs"/>
            </a:rPr>
            <a:t>Imitation</a:t>
          </a:r>
          <a:endParaRPr lang="uk-UA" sz="1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egoe UI"/>
            <a:ea typeface="+mn-ea"/>
            <a:cs typeface="+mn-cs"/>
          </a:endParaRPr>
        </a:p>
      </dsp:txBody>
      <dsp:txXfrm>
        <a:off x="2130594" y="323291"/>
        <a:ext cx="2428793" cy="761202"/>
      </dsp:txXfrm>
    </dsp:sp>
    <dsp:sp modelId="{E74AE536-0431-43EE-B8FD-D711A5B0F0EB}">
      <dsp:nvSpPr>
        <dsp:cNvPr id="0" name=""/>
        <dsp:cNvSpPr/>
      </dsp:nvSpPr>
      <dsp:spPr>
        <a:xfrm>
          <a:off x="2088571" y="1179643"/>
          <a:ext cx="2512839" cy="761202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8AB833">
              <a:hueOff val="-441348"/>
              <a:satOff val="2109"/>
              <a:lumOff val="2941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egoe UI"/>
              <a:ea typeface="+mn-ea"/>
              <a:cs typeface="+mn-cs"/>
            </a:rPr>
            <a:t>Practicing control</a:t>
          </a:r>
          <a:endParaRPr lang="uk-UA" sz="1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egoe UI"/>
            <a:ea typeface="+mn-ea"/>
            <a:cs typeface="+mn-cs"/>
          </a:endParaRPr>
        </a:p>
      </dsp:txBody>
      <dsp:txXfrm>
        <a:off x="2088571" y="1179643"/>
        <a:ext cx="2512839" cy="761202"/>
      </dsp:txXfrm>
    </dsp:sp>
    <dsp:sp modelId="{D95EF8FE-79A4-43AC-86B0-CED532E3AC0A}">
      <dsp:nvSpPr>
        <dsp:cNvPr id="0" name=""/>
        <dsp:cNvSpPr/>
      </dsp:nvSpPr>
      <dsp:spPr>
        <a:xfrm>
          <a:off x="2070930" y="2035996"/>
          <a:ext cx="2548121" cy="761202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8AB833">
              <a:hueOff val="-882696"/>
              <a:satOff val="4218"/>
              <a:lumOff val="5883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egoe UI"/>
              <a:ea typeface="+mn-ea"/>
              <a:cs typeface="+mn-cs"/>
            </a:rPr>
            <a:t>Autonomy</a:t>
          </a:r>
          <a:endParaRPr lang="uk-UA" sz="1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egoe UI"/>
            <a:ea typeface="+mn-ea"/>
            <a:cs typeface="+mn-cs"/>
          </a:endParaRPr>
        </a:p>
      </dsp:txBody>
      <dsp:txXfrm>
        <a:off x="2070930" y="2035996"/>
        <a:ext cx="2548121" cy="7612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1737</Words>
  <Characters>9907</Characters>
  <Application>Microsoft Office Word</Application>
  <DocSecurity>0</DocSecurity>
  <Lines>82</Lines>
  <Paragraphs>23</Paragraphs>
  <ScaleCrop>false</ScaleCrop>
  <Company>HP</Company>
  <LinksUpToDate>false</LinksUpToDate>
  <CharactersWithSpaces>11621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 Luk</dc:creator>
  <cp:keywords/>
  <dc:description/>
  <cp:lastModifiedBy>10</cp:lastModifiedBy>
  <cp:revision>7</cp:revision>
  <dcterms:created xsi:type="dcterms:W3CDTF">2023-01-30T16:02:00Z</dcterms:created>
  <dcterms:modified xsi:type="dcterms:W3CDTF">2023-01-30T16:51:00Z</dcterms:modified>
</cp:coreProperties>
</file>