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963746" w14:textId="77777777" w:rsidR="00176245" w:rsidRDefault="00F72DD7" w:rsidP="00176245">
      <w:pPr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B65E4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Організація роботи в напрямку </w:t>
      </w:r>
      <w:r w:rsidR="009F45D3" w:rsidRPr="00B65E4E">
        <w:rPr>
          <w:rFonts w:ascii="Times New Roman" w:hAnsi="Times New Roman" w:cs="Times New Roman"/>
          <w:b/>
          <w:bCs/>
          <w:sz w:val="28"/>
          <w:szCs w:val="28"/>
          <w:lang w:val="uk-UA"/>
        </w:rPr>
        <w:t>ранньої профорієнтації</w:t>
      </w:r>
    </w:p>
    <w:p w14:paraId="33908C29" w14:textId="690B5523" w:rsidR="003D2C22" w:rsidRPr="00B65E4E" w:rsidRDefault="009F45D3" w:rsidP="00176245">
      <w:pPr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B65E4E">
        <w:rPr>
          <w:rFonts w:ascii="Times New Roman" w:hAnsi="Times New Roman" w:cs="Times New Roman"/>
          <w:b/>
          <w:bCs/>
          <w:sz w:val="28"/>
          <w:szCs w:val="28"/>
          <w:lang w:val="uk-UA"/>
        </w:rPr>
        <w:t>дітей дошкільного віку</w:t>
      </w:r>
    </w:p>
    <w:p w14:paraId="6B6EDC88" w14:textId="3001DE02" w:rsidR="00574551" w:rsidRPr="00B65E4E" w:rsidRDefault="00427424" w:rsidP="00176245">
      <w:pPr>
        <w:ind w:firstLine="709"/>
        <w:jc w:val="right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proofErr w:type="spellStart"/>
      <w:r w:rsidRPr="00B65E4E">
        <w:rPr>
          <w:rFonts w:ascii="Times New Roman" w:hAnsi="Times New Roman" w:cs="Times New Roman"/>
          <w:b/>
          <w:bCs/>
          <w:sz w:val="28"/>
          <w:szCs w:val="28"/>
          <w:lang w:val="uk-UA"/>
        </w:rPr>
        <w:t>Критюк</w:t>
      </w:r>
      <w:proofErr w:type="spellEnd"/>
      <w:r w:rsidRPr="00B65E4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Олес</w:t>
      </w:r>
      <w:r w:rsidR="00176245">
        <w:rPr>
          <w:rFonts w:ascii="Times New Roman" w:hAnsi="Times New Roman" w:cs="Times New Roman"/>
          <w:b/>
          <w:bCs/>
          <w:sz w:val="28"/>
          <w:szCs w:val="28"/>
          <w:lang w:val="uk-UA"/>
        </w:rPr>
        <w:t>і</w:t>
      </w:r>
      <w:r w:rsidRPr="00B65E4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Григорівн</w:t>
      </w:r>
      <w:r w:rsidR="00176245">
        <w:rPr>
          <w:rFonts w:ascii="Times New Roman" w:hAnsi="Times New Roman" w:cs="Times New Roman"/>
          <w:b/>
          <w:bCs/>
          <w:sz w:val="28"/>
          <w:szCs w:val="28"/>
          <w:lang w:val="uk-UA"/>
        </w:rPr>
        <w:t>и</w:t>
      </w:r>
    </w:p>
    <w:p w14:paraId="0791EFD6" w14:textId="77777777" w:rsidR="00D63282" w:rsidRPr="00B65E4E" w:rsidRDefault="00427424" w:rsidP="00176245">
      <w:pPr>
        <w:ind w:firstLine="709"/>
        <w:jc w:val="right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B65E4E">
        <w:rPr>
          <w:rFonts w:ascii="Times New Roman" w:hAnsi="Times New Roman" w:cs="Times New Roman"/>
          <w:b/>
          <w:bCs/>
          <w:sz w:val="28"/>
          <w:szCs w:val="28"/>
          <w:lang w:val="uk-UA"/>
        </w:rPr>
        <w:t>Вихователь</w:t>
      </w:r>
    </w:p>
    <w:p w14:paraId="7EE2EF18" w14:textId="4256EE70" w:rsidR="00730578" w:rsidRDefault="00D63282" w:rsidP="00176245">
      <w:pPr>
        <w:ind w:firstLine="709"/>
        <w:jc w:val="right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B65E4E">
        <w:rPr>
          <w:rFonts w:ascii="Times New Roman" w:hAnsi="Times New Roman" w:cs="Times New Roman"/>
          <w:b/>
          <w:bCs/>
          <w:sz w:val="28"/>
          <w:szCs w:val="28"/>
          <w:lang w:val="uk-UA"/>
        </w:rPr>
        <w:t>Комунальн</w:t>
      </w:r>
      <w:r w:rsidR="00176245">
        <w:rPr>
          <w:rFonts w:ascii="Times New Roman" w:hAnsi="Times New Roman" w:cs="Times New Roman"/>
          <w:b/>
          <w:bCs/>
          <w:sz w:val="28"/>
          <w:szCs w:val="28"/>
          <w:lang w:val="uk-UA"/>
        </w:rPr>
        <w:t>ого</w:t>
      </w:r>
      <w:r w:rsidRPr="00B65E4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заклад </w:t>
      </w:r>
      <w:r w:rsidR="00676005" w:rsidRPr="00B65E4E">
        <w:rPr>
          <w:rFonts w:ascii="Times New Roman" w:hAnsi="Times New Roman" w:cs="Times New Roman"/>
          <w:b/>
          <w:bCs/>
          <w:sz w:val="28"/>
          <w:szCs w:val="28"/>
          <w:lang w:val="uk-UA"/>
        </w:rPr>
        <w:t>дошкільної освіти</w:t>
      </w:r>
    </w:p>
    <w:p w14:paraId="5545FC44" w14:textId="72B0ACD2" w:rsidR="002A0F86" w:rsidRPr="00B65E4E" w:rsidRDefault="00676005" w:rsidP="00176245">
      <w:pPr>
        <w:ind w:firstLine="709"/>
        <w:jc w:val="right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B65E4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(ясла-садок)№247</w:t>
      </w:r>
      <w:r w:rsidR="002A0F86" w:rsidRPr="00B65E4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Криворізької міської ради </w:t>
      </w:r>
    </w:p>
    <w:p w14:paraId="51DA34B2" w14:textId="79FD59C8" w:rsidR="004412C3" w:rsidRPr="00B65E4E" w:rsidRDefault="004412C3" w:rsidP="00176245">
      <w:pPr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B65E4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Мета статті: </w:t>
      </w:r>
    </w:p>
    <w:p w14:paraId="4148181E" w14:textId="43DCEF2F" w:rsidR="004741D7" w:rsidRPr="00176245" w:rsidRDefault="004412C3" w:rsidP="00176245">
      <w:pPr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426624">
        <w:rPr>
          <w:rFonts w:ascii="Times New Roman" w:hAnsi="Times New Roman" w:cs="Times New Roman"/>
          <w:b/>
          <w:bCs/>
          <w:sz w:val="28"/>
          <w:szCs w:val="28"/>
          <w:lang w:val="uk-UA"/>
        </w:rPr>
        <w:t>Освітній аспект:</w:t>
      </w:r>
      <w:r w:rsidR="00176245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4741D7" w:rsidRPr="004741D7">
        <w:rPr>
          <w:rFonts w:ascii="Times New Roman" w:hAnsi="Times New Roman" w:cs="Times New Roman"/>
          <w:kern w:val="0"/>
          <w:sz w:val="28"/>
          <w:szCs w:val="28"/>
          <w14:ligatures w14:val="none"/>
        </w:rPr>
        <w:t>Освітній аспект профорієнтаційної роботи з дітьми дошкільного віку передбачає систематичне ознайомлення їх із світом професій у доступній ігровій формі.</w:t>
      </w:r>
      <w:r w:rsidR="00176245">
        <w:rPr>
          <w:rFonts w:ascii="Times New Roman" w:hAnsi="Times New Roman" w:cs="Times New Roman"/>
          <w:kern w:val="0"/>
          <w:sz w:val="28"/>
          <w:szCs w:val="28"/>
          <w:lang w:val="uk-UA"/>
          <w14:ligatures w14:val="none"/>
        </w:rPr>
        <w:t xml:space="preserve"> </w:t>
      </w:r>
      <w:r w:rsidR="004741D7" w:rsidRPr="004741D7">
        <w:rPr>
          <w:rFonts w:ascii="Times New Roman" w:hAnsi="Times New Roman" w:cs="Times New Roman"/>
          <w:kern w:val="0"/>
          <w:sz w:val="28"/>
          <w:szCs w:val="28"/>
          <w14:ligatures w14:val="none"/>
        </w:rPr>
        <w:t>Вихователь створює умови для того, щоб дитина могла не лише дізнатися про певні професії, а й спробувати себе у різних видах діяльності.</w:t>
      </w:r>
      <w:r w:rsidR="00176245">
        <w:rPr>
          <w:rFonts w:ascii="Times New Roman" w:hAnsi="Times New Roman" w:cs="Times New Roman"/>
          <w:kern w:val="0"/>
          <w:sz w:val="28"/>
          <w:szCs w:val="28"/>
          <w:lang w:val="uk-UA"/>
          <w14:ligatures w14:val="none"/>
        </w:rPr>
        <w:t xml:space="preserve"> </w:t>
      </w:r>
      <w:r w:rsidR="004741D7" w:rsidRPr="004741D7">
        <w:rPr>
          <w:rFonts w:ascii="Times New Roman" w:hAnsi="Times New Roman" w:cs="Times New Roman"/>
          <w:kern w:val="0"/>
          <w:sz w:val="28"/>
          <w:szCs w:val="28"/>
          <w14:ligatures w14:val="none"/>
        </w:rPr>
        <w:t>Через сюжетно-рольові ігри («Лікарня», «Будівництво», «Перукарня», «Крамниця»), бесіди, екскурсії, перегляд відеоматеріалів та інтегровані заняття діти дізнаються про зміст праці дорослих, її користь для суспільства.</w:t>
      </w:r>
      <w:r w:rsidR="00176245">
        <w:rPr>
          <w:rFonts w:ascii="Times New Roman" w:hAnsi="Times New Roman" w:cs="Times New Roman"/>
          <w:kern w:val="0"/>
          <w:sz w:val="28"/>
          <w:szCs w:val="28"/>
          <w:lang w:val="uk-UA"/>
          <w14:ligatures w14:val="none"/>
        </w:rPr>
        <w:t xml:space="preserve"> </w:t>
      </w:r>
      <w:r w:rsidR="004741D7" w:rsidRPr="004741D7">
        <w:rPr>
          <w:rFonts w:ascii="Times New Roman" w:hAnsi="Times New Roman" w:cs="Times New Roman"/>
          <w:kern w:val="0"/>
          <w:sz w:val="28"/>
          <w:szCs w:val="28"/>
          <w14:ligatures w14:val="none"/>
        </w:rPr>
        <w:t>У процесі освітньої діяльності розвивається пізнавальна активність, вміння порівнювати, узагальнювати та робити висновки.</w:t>
      </w:r>
      <w:r w:rsidR="00176245">
        <w:rPr>
          <w:rFonts w:ascii="Times New Roman" w:hAnsi="Times New Roman" w:cs="Times New Roman"/>
          <w:kern w:val="0"/>
          <w:sz w:val="28"/>
          <w:szCs w:val="28"/>
          <w:lang w:val="uk-UA"/>
          <w14:ligatures w14:val="none"/>
        </w:rPr>
        <w:t xml:space="preserve"> </w:t>
      </w:r>
      <w:r w:rsidR="004741D7" w:rsidRPr="004741D7">
        <w:rPr>
          <w:rFonts w:ascii="Times New Roman" w:hAnsi="Times New Roman" w:cs="Times New Roman"/>
          <w:kern w:val="0"/>
          <w:sz w:val="28"/>
          <w:szCs w:val="28"/>
          <w14:ligatures w14:val="none"/>
        </w:rPr>
        <w:t>Освітній напрям ранньої профорієнтації формує у дітей початкові знання про трудову діяльність людей різних професій та усвідомлення важливості кожної з них.</w:t>
      </w:r>
    </w:p>
    <w:p w14:paraId="7E390571" w14:textId="2323606D" w:rsidR="004741D7" w:rsidRPr="00176245" w:rsidRDefault="004741D7" w:rsidP="00176245">
      <w:pPr>
        <w:spacing w:before="100" w:beforeAutospacing="1" w:after="100" w:afterAutospacing="1" w:line="240" w:lineRule="auto"/>
        <w:ind w:firstLine="709"/>
        <w:jc w:val="both"/>
        <w:outlineLvl w:val="2"/>
        <w:rPr>
          <w:rFonts w:ascii="Times New Roman" w:hAnsi="Times New Roman" w:cs="Times New Roman"/>
          <w:b/>
          <w:bCs/>
          <w:kern w:val="0"/>
          <w:sz w:val="28"/>
          <w:szCs w:val="28"/>
          <w:lang w:val="en-US"/>
          <w14:ligatures w14:val="none"/>
        </w:rPr>
      </w:pPr>
      <w:r w:rsidRPr="004741D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Розвивальний аспект</w:t>
      </w:r>
      <w:r w:rsidR="00176245" w:rsidRPr="00426624">
        <w:rPr>
          <w:rFonts w:ascii="Times New Roman" w:hAnsi="Times New Roman" w:cs="Times New Roman"/>
          <w:b/>
          <w:bCs/>
          <w:sz w:val="28"/>
          <w:szCs w:val="28"/>
          <w:lang w:val="uk-UA"/>
        </w:rPr>
        <w:t>:</w:t>
      </w:r>
      <w:r w:rsidR="00176245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176245">
        <w:rPr>
          <w:rFonts w:ascii="Times New Roman" w:hAnsi="Times New Roman" w:cs="Times New Roman"/>
          <w:b/>
          <w:bCs/>
          <w:kern w:val="0"/>
          <w:sz w:val="28"/>
          <w:szCs w:val="28"/>
          <w:lang w:val="uk-UA"/>
          <w14:ligatures w14:val="none"/>
        </w:rPr>
        <w:t xml:space="preserve"> </w:t>
      </w:r>
      <w:r w:rsidRPr="004741D7">
        <w:rPr>
          <w:rFonts w:ascii="Times New Roman" w:hAnsi="Times New Roman" w:cs="Times New Roman"/>
          <w:kern w:val="0"/>
          <w:sz w:val="28"/>
          <w:szCs w:val="28"/>
          <w14:ligatures w14:val="none"/>
        </w:rPr>
        <w:t>Розвивальний аспект профорієнтації спрямований на розвиток інтелектуальних, комунікативних та творчих здібностей дітей.</w:t>
      </w:r>
      <w:r w:rsidR="00176245">
        <w:rPr>
          <w:rFonts w:ascii="Times New Roman" w:hAnsi="Times New Roman" w:cs="Times New Roman"/>
          <w:kern w:val="0"/>
          <w:sz w:val="28"/>
          <w:szCs w:val="28"/>
          <w:lang w:val="uk-UA"/>
          <w14:ligatures w14:val="none"/>
        </w:rPr>
        <w:t xml:space="preserve"> </w:t>
      </w:r>
      <w:r w:rsidRPr="004741D7">
        <w:rPr>
          <w:rFonts w:ascii="Times New Roman" w:hAnsi="Times New Roman" w:cs="Times New Roman"/>
          <w:kern w:val="0"/>
          <w:sz w:val="28"/>
          <w:szCs w:val="28"/>
          <w14:ligatures w14:val="none"/>
        </w:rPr>
        <w:t>Під час ігор та практичних завдань вихователь стимулює розвиток дрібної моторики, мислення, уяви, мовлення та емоційного інтелекту.</w:t>
      </w:r>
      <w:r w:rsidR="00176245">
        <w:rPr>
          <w:rFonts w:ascii="Times New Roman" w:hAnsi="Times New Roman" w:cs="Times New Roman"/>
          <w:kern w:val="0"/>
          <w:sz w:val="28"/>
          <w:szCs w:val="28"/>
          <w:lang w:val="uk-UA"/>
          <w14:ligatures w14:val="none"/>
        </w:rPr>
        <w:t xml:space="preserve"> </w:t>
      </w:r>
      <w:r w:rsidRPr="004741D7">
        <w:rPr>
          <w:rFonts w:ascii="Times New Roman" w:hAnsi="Times New Roman" w:cs="Times New Roman"/>
          <w:kern w:val="0"/>
          <w:sz w:val="28"/>
          <w:szCs w:val="28"/>
          <w14:ligatures w14:val="none"/>
        </w:rPr>
        <w:t>Наприклад, у грі «Маленькі кухарі» діти вчаться співпрацювати, планувати дії, проявляти ініціативу; у грі «Будівельники» — розвивають просторове мислення, координацію рухів і логіку.</w:t>
      </w:r>
      <w:r w:rsidR="00176245">
        <w:rPr>
          <w:rFonts w:ascii="Times New Roman" w:hAnsi="Times New Roman" w:cs="Times New Roman"/>
          <w:kern w:val="0"/>
          <w:sz w:val="28"/>
          <w:szCs w:val="28"/>
          <w:lang w:val="uk-UA"/>
          <w14:ligatures w14:val="none"/>
        </w:rPr>
        <w:t xml:space="preserve"> </w:t>
      </w:r>
      <w:r w:rsidRPr="004741D7">
        <w:rPr>
          <w:rFonts w:ascii="Times New Roman" w:hAnsi="Times New Roman" w:cs="Times New Roman"/>
          <w:kern w:val="0"/>
          <w:sz w:val="28"/>
          <w:szCs w:val="28"/>
          <w14:ligatures w14:val="none"/>
        </w:rPr>
        <w:t>Через розвивальну діяльність дитина вчиться самостійно приймати рішення, проявляти інтерес до певної діяльності, що є основою майбутньої професійної самовизначеності.</w:t>
      </w:r>
      <w:r w:rsidR="00176245">
        <w:rPr>
          <w:rFonts w:ascii="Times New Roman" w:hAnsi="Times New Roman" w:cs="Times New Roman"/>
          <w:kern w:val="0"/>
          <w:sz w:val="28"/>
          <w:szCs w:val="28"/>
          <w:lang w:val="uk-UA"/>
          <w14:ligatures w14:val="none"/>
        </w:rPr>
        <w:t xml:space="preserve"> </w:t>
      </w:r>
      <w:r w:rsidRPr="004741D7">
        <w:rPr>
          <w:rFonts w:ascii="Times New Roman" w:hAnsi="Times New Roman" w:cs="Times New Roman"/>
          <w:kern w:val="0"/>
          <w:sz w:val="28"/>
          <w:szCs w:val="28"/>
          <w14:ligatures w14:val="none"/>
        </w:rPr>
        <w:t>Такі завдання допомагають виявити індивідуальні нахили та здібності кожної дитини, сприяють їхньому гармонійному розвитку.</w:t>
      </w:r>
    </w:p>
    <w:p w14:paraId="16CC2058" w14:textId="1BF1102C" w:rsidR="004741D7" w:rsidRPr="00176245" w:rsidRDefault="004741D7" w:rsidP="00176245">
      <w:pPr>
        <w:spacing w:before="100" w:beforeAutospacing="1" w:after="100" w:afterAutospacing="1" w:line="240" w:lineRule="auto"/>
        <w:ind w:firstLine="709"/>
        <w:jc w:val="both"/>
        <w:outlineLvl w:val="2"/>
        <w:rPr>
          <w:rFonts w:ascii="Times New Roman" w:hAnsi="Times New Roman" w:cs="Times New Roman"/>
          <w:b/>
          <w:bCs/>
          <w:kern w:val="0"/>
          <w:sz w:val="28"/>
          <w:szCs w:val="28"/>
          <w:lang w:val="en-US"/>
          <w14:ligatures w14:val="none"/>
        </w:rPr>
      </w:pPr>
      <w:r w:rsidRPr="004741D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Соціальний аспект</w:t>
      </w:r>
      <w:r w:rsidR="00176245" w:rsidRPr="00426624">
        <w:rPr>
          <w:rFonts w:ascii="Times New Roman" w:hAnsi="Times New Roman" w:cs="Times New Roman"/>
          <w:b/>
          <w:bCs/>
          <w:sz w:val="28"/>
          <w:szCs w:val="28"/>
          <w:lang w:val="uk-UA"/>
        </w:rPr>
        <w:t>:</w:t>
      </w:r>
      <w:r w:rsidR="00176245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4741D7">
        <w:rPr>
          <w:rFonts w:ascii="Times New Roman" w:hAnsi="Times New Roman" w:cs="Times New Roman"/>
          <w:kern w:val="0"/>
          <w:sz w:val="28"/>
          <w:szCs w:val="28"/>
          <w14:ligatures w14:val="none"/>
        </w:rPr>
        <w:t>Соціальний аспект полягає у формуванні позитивного ставлення до праці дорослих, усвідомлення ролі кожної професії у житті суспільства.</w:t>
      </w:r>
      <w:r w:rsidR="00176245">
        <w:rPr>
          <w:rFonts w:ascii="Times New Roman" w:hAnsi="Times New Roman" w:cs="Times New Roman"/>
          <w:kern w:val="0"/>
          <w:sz w:val="28"/>
          <w:szCs w:val="28"/>
          <w:lang w:val="uk-UA"/>
          <w14:ligatures w14:val="none"/>
        </w:rPr>
        <w:t xml:space="preserve"> </w:t>
      </w:r>
      <w:r w:rsidRPr="004741D7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У процесі спілкування з представниками різних професій — медиками, поліцейськими, пожежниками, бібліотекарями — діти вчаться цінувати людську працю, поважати людей </w:t>
      </w:r>
      <w:r w:rsidRPr="004741D7">
        <w:rPr>
          <w:rFonts w:ascii="Times New Roman" w:hAnsi="Times New Roman" w:cs="Times New Roman"/>
          <w:kern w:val="0"/>
          <w:sz w:val="28"/>
          <w:szCs w:val="28"/>
          <w14:ligatures w14:val="none"/>
        </w:rPr>
        <w:lastRenderedPageBreak/>
        <w:t>праці.</w:t>
      </w:r>
      <w:r w:rsidR="00176245">
        <w:rPr>
          <w:rFonts w:ascii="Times New Roman" w:hAnsi="Times New Roman" w:cs="Times New Roman"/>
          <w:kern w:val="0"/>
          <w:sz w:val="28"/>
          <w:szCs w:val="28"/>
          <w:lang w:val="uk-UA"/>
          <w14:ligatures w14:val="none"/>
        </w:rPr>
        <w:t xml:space="preserve"> </w:t>
      </w:r>
      <w:r w:rsidRPr="004741D7">
        <w:rPr>
          <w:rFonts w:ascii="Times New Roman" w:hAnsi="Times New Roman" w:cs="Times New Roman"/>
          <w:kern w:val="0"/>
          <w:sz w:val="28"/>
          <w:szCs w:val="28"/>
          <w14:ligatures w14:val="none"/>
        </w:rPr>
        <w:t>Організація спільних заходів з батьками (тематичні виставки, сімейні майстер-класи, трудові акції) забезпечує тісну взаємодію дитячого садка і сім’ї у формуванні соціальної компетентності.</w:t>
      </w:r>
      <w:r w:rsidR="00176245">
        <w:rPr>
          <w:rFonts w:ascii="Times New Roman" w:hAnsi="Times New Roman" w:cs="Times New Roman"/>
          <w:kern w:val="0"/>
          <w:sz w:val="28"/>
          <w:szCs w:val="28"/>
          <w:lang w:val="uk-UA"/>
          <w14:ligatures w14:val="none"/>
        </w:rPr>
        <w:t xml:space="preserve"> </w:t>
      </w:r>
      <w:r w:rsidRPr="004741D7">
        <w:rPr>
          <w:rFonts w:ascii="Times New Roman" w:hAnsi="Times New Roman" w:cs="Times New Roman"/>
          <w:kern w:val="0"/>
          <w:sz w:val="28"/>
          <w:szCs w:val="28"/>
          <w14:ligatures w14:val="none"/>
        </w:rPr>
        <w:t>Дитина засвоює соціальні норми поведінки, вчиться взаємодіяти у колективі, відчуває відповідальність за спільну справу.</w:t>
      </w:r>
      <w:r w:rsidR="00176245">
        <w:rPr>
          <w:rFonts w:ascii="Times New Roman" w:hAnsi="Times New Roman" w:cs="Times New Roman"/>
          <w:kern w:val="0"/>
          <w:sz w:val="28"/>
          <w:szCs w:val="28"/>
          <w:lang w:val="uk-UA"/>
          <w14:ligatures w14:val="none"/>
        </w:rPr>
        <w:t xml:space="preserve"> </w:t>
      </w:r>
      <w:r w:rsidRPr="004741D7">
        <w:rPr>
          <w:rFonts w:ascii="Times New Roman" w:hAnsi="Times New Roman" w:cs="Times New Roman"/>
          <w:kern w:val="0"/>
          <w:sz w:val="28"/>
          <w:szCs w:val="28"/>
          <w14:ligatures w14:val="none"/>
        </w:rPr>
        <w:t>Таким чином, профорієнтація на соціальному рівні допомагає дитині усвідомити своє місце у світі людей і праці.</w:t>
      </w:r>
    </w:p>
    <w:p w14:paraId="611A1941" w14:textId="026969F3" w:rsidR="004741D7" w:rsidRPr="00176245" w:rsidRDefault="004741D7" w:rsidP="00176245">
      <w:pPr>
        <w:spacing w:before="100" w:beforeAutospacing="1" w:after="100" w:afterAutospacing="1" w:line="240" w:lineRule="auto"/>
        <w:ind w:firstLine="709"/>
        <w:jc w:val="both"/>
        <w:outlineLvl w:val="2"/>
        <w:rPr>
          <w:rFonts w:ascii="Times New Roman" w:hAnsi="Times New Roman" w:cs="Times New Roman"/>
          <w:b/>
          <w:bCs/>
          <w:kern w:val="0"/>
          <w:sz w:val="28"/>
          <w:szCs w:val="28"/>
          <w:lang w:val="en-US"/>
          <w14:ligatures w14:val="none"/>
        </w:rPr>
      </w:pPr>
      <w:r w:rsidRPr="004741D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Виховний аспект</w:t>
      </w:r>
      <w:r w:rsidR="00176245" w:rsidRPr="00426624">
        <w:rPr>
          <w:rFonts w:ascii="Times New Roman" w:hAnsi="Times New Roman" w:cs="Times New Roman"/>
          <w:b/>
          <w:bCs/>
          <w:sz w:val="28"/>
          <w:szCs w:val="28"/>
          <w:lang w:val="uk-UA"/>
        </w:rPr>
        <w:t>:</w:t>
      </w:r>
      <w:r w:rsidR="00176245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4741D7">
        <w:rPr>
          <w:rFonts w:ascii="Times New Roman" w:hAnsi="Times New Roman" w:cs="Times New Roman"/>
          <w:kern w:val="0"/>
          <w:sz w:val="28"/>
          <w:szCs w:val="28"/>
          <w14:ligatures w14:val="none"/>
        </w:rPr>
        <w:t>Виховний аспект профорієнтаційної роботи спрямований на формування у дітей працелюбності, добросовісності, наполегливості, поваги до людей праці.</w:t>
      </w:r>
      <w:r w:rsidR="00176245">
        <w:rPr>
          <w:rFonts w:ascii="Times New Roman" w:hAnsi="Times New Roman" w:cs="Times New Roman"/>
          <w:kern w:val="0"/>
          <w:sz w:val="28"/>
          <w:szCs w:val="28"/>
          <w:lang w:val="uk-UA"/>
          <w14:ligatures w14:val="none"/>
        </w:rPr>
        <w:t xml:space="preserve"> </w:t>
      </w:r>
      <w:r w:rsidRPr="004741D7">
        <w:rPr>
          <w:rFonts w:ascii="Times New Roman" w:hAnsi="Times New Roman" w:cs="Times New Roman"/>
          <w:kern w:val="0"/>
          <w:sz w:val="28"/>
          <w:szCs w:val="28"/>
          <w14:ligatures w14:val="none"/>
        </w:rPr>
        <w:t>Через різні форми діяльності (чергування, праця на ділянці, догляд за рослинами та тваринами, участь у проєктах) діти привчаються до самостійності, акуратності, відповідальності за виконану роботу.</w:t>
      </w:r>
      <w:r w:rsidR="00176245">
        <w:rPr>
          <w:rFonts w:ascii="Times New Roman" w:hAnsi="Times New Roman" w:cs="Times New Roman"/>
          <w:kern w:val="0"/>
          <w:sz w:val="28"/>
          <w:szCs w:val="28"/>
          <w:lang w:val="uk-UA"/>
          <w14:ligatures w14:val="none"/>
        </w:rPr>
        <w:t xml:space="preserve"> </w:t>
      </w:r>
      <w:r w:rsidRPr="004741D7">
        <w:rPr>
          <w:rFonts w:ascii="Times New Roman" w:hAnsi="Times New Roman" w:cs="Times New Roman"/>
          <w:kern w:val="0"/>
          <w:sz w:val="28"/>
          <w:szCs w:val="28"/>
          <w14:ligatures w14:val="none"/>
        </w:rPr>
        <w:t>У дітей виховується почуття гордості за результати власної праці, бажання приносити користь іншим.</w:t>
      </w:r>
      <w:r w:rsidR="00176245">
        <w:rPr>
          <w:rFonts w:ascii="Times New Roman" w:hAnsi="Times New Roman" w:cs="Times New Roman"/>
          <w:kern w:val="0"/>
          <w:sz w:val="28"/>
          <w:szCs w:val="28"/>
          <w:lang w:val="uk-UA"/>
          <w14:ligatures w14:val="none"/>
        </w:rPr>
        <w:t xml:space="preserve"> </w:t>
      </w:r>
      <w:r w:rsidRPr="004741D7">
        <w:rPr>
          <w:rFonts w:ascii="Times New Roman" w:hAnsi="Times New Roman" w:cs="Times New Roman"/>
          <w:kern w:val="0"/>
          <w:sz w:val="28"/>
          <w:szCs w:val="28"/>
          <w14:ligatures w14:val="none"/>
        </w:rPr>
        <w:t>Також важливо формувати емоційно-позитивне ставлення до праці — щоб дитина відчувала задоволення від діяльності, а не сприймала її як обов’язок.</w:t>
      </w:r>
      <w:r w:rsidR="00176245">
        <w:rPr>
          <w:rFonts w:ascii="Times New Roman" w:hAnsi="Times New Roman" w:cs="Times New Roman"/>
          <w:kern w:val="0"/>
          <w:sz w:val="28"/>
          <w:szCs w:val="28"/>
          <w:lang w:val="uk-UA"/>
          <w14:ligatures w14:val="none"/>
        </w:rPr>
        <w:t xml:space="preserve"> </w:t>
      </w:r>
      <w:r w:rsidRPr="004741D7">
        <w:rPr>
          <w:rFonts w:ascii="Times New Roman" w:hAnsi="Times New Roman" w:cs="Times New Roman"/>
          <w:kern w:val="0"/>
          <w:sz w:val="28"/>
          <w:szCs w:val="28"/>
          <w14:ligatures w14:val="none"/>
        </w:rPr>
        <w:t>Саме виховний компонент допомагає закласти основу майбутньої трудової моралі та відповідальності особистості.</w:t>
      </w:r>
    </w:p>
    <w:p w14:paraId="4147AC61" w14:textId="5718F4A2" w:rsidR="004741D7" w:rsidRPr="00176245" w:rsidRDefault="00883AF9" w:rsidP="00176245">
      <w:pPr>
        <w:spacing w:before="100" w:beforeAutospacing="1" w:after="100" w:afterAutospacing="1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en-US"/>
          <w14:ligatures w14:val="none"/>
        </w:rPr>
      </w:pPr>
      <w:r w:rsidRPr="00883AF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Анотація</w:t>
      </w:r>
      <w:r w:rsidR="00176245" w:rsidRPr="00426624">
        <w:rPr>
          <w:rFonts w:ascii="Times New Roman" w:hAnsi="Times New Roman" w:cs="Times New Roman"/>
          <w:b/>
          <w:bCs/>
          <w:sz w:val="28"/>
          <w:szCs w:val="28"/>
          <w:lang w:val="uk-UA"/>
        </w:rPr>
        <w:t>:</w:t>
      </w:r>
      <w:r w:rsidR="00176245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883AF9">
        <w:rPr>
          <w:rFonts w:ascii="Times New Roman" w:hAnsi="Times New Roman" w:cs="Times New Roman"/>
          <w:kern w:val="0"/>
          <w:sz w:val="28"/>
          <w:szCs w:val="28"/>
          <w14:ligatures w14:val="none"/>
        </w:rPr>
        <w:t>Проблема ранньої профорієнтації дітей дошкільного віку є надзвичайно актуальною в сучасних умовах розвитку суспільства. Саме в дошкільному віці закладаються основи пізнавального інтересу, працелюбності, відповідальності та самостійності — якостей, необхідних для майбутньої професійної самореалізації. Організація профорієнтаційної роботи в закладі дошкільної освіти сприяє формуванню у дітей позитивного ставлення до праці, розширенню уявлень про різні професії, розвитку здібностей і нахилів.</w:t>
      </w:r>
    </w:p>
    <w:p w14:paraId="146A6E6F" w14:textId="75A00E86" w:rsidR="004741D7" w:rsidRPr="00C77A1F" w:rsidRDefault="004741D7" w:rsidP="00C77A1F">
      <w:pPr>
        <w:spacing w:before="100" w:beforeAutospacing="1" w:after="100" w:afterAutospacing="1" w:line="240" w:lineRule="auto"/>
        <w:ind w:firstLine="709"/>
        <w:jc w:val="both"/>
        <w:outlineLvl w:val="2"/>
        <w:rPr>
          <w:rFonts w:ascii="Times New Roman" w:hAnsi="Times New Roman" w:cs="Times New Roman"/>
          <w:b/>
          <w:bCs/>
          <w:kern w:val="0"/>
          <w:sz w:val="28"/>
          <w:szCs w:val="28"/>
          <w:lang w:val="en-US"/>
          <w14:ligatures w14:val="none"/>
        </w:rPr>
      </w:pPr>
      <w:r w:rsidRPr="004741D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Опис</w:t>
      </w:r>
      <w:r w:rsidR="00C77A1F" w:rsidRPr="00426624">
        <w:rPr>
          <w:rFonts w:ascii="Times New Roman" w:hAnsi="Times New Roman" w:cs="Times New Roman"/>
          <w:b/>
          <w:bCs/>
          <w:sz w:val="28"/>
          <w:szCs w:val="28"/>
          <w:lang w:val="uk-UA"/>
        </w:rPr>
        <w:t>:</w:t>
      </w:r>
      <w:r w:rsidR="00C77A1F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4741D7">
        <w:rPr>
          <w:rFonts w:ascii="Times New Roman" w:hAnsi="Times New Roman" w:cs="Times New Roman"/>
          <w:kern w:val="0"/>
          <w:sz w:val="28"/>
          <w:szCs w:val="28"/>
          <w14:ligatures w14:val="none"/>
        </w:rPr>
        <w:t>Рання профорієнтація дітей дошкільного віку — це багатогранний процес, який об’єднує освітній, розвивальний, соціальний та виховний аспекти роботи.</w:t>
      </w:r>
      <w:r w:rsidR="00176245">
        <w:rPr>
          <w:rFonts w:ascii="Times New Roman" w:hAnsi="Times New Roman" w:cs="Times New Roman"/>
          <w:kern w:val="0"/>
          <w:sz w:val="28"/>
          <w:szCs w:val="28"/>
          <w:lang w:val="uk-UA"/>
          <w14:ligatures w14:val="none"/>
        </w:rPr>
        <w:t xml:space="preserve"> </w:t>
      </w:r>
      <w:r w:rsidRPr="004741D7">
        <w:rPr>
          <w:rFonts w:ascii="Times New Roman" w:hAnsi="Times New Roman" w:cs="Times New Roman"/>
          <w:kern w:val="0"/>
          <w:sz w:val="28"/>
          <w:szCs w:val="28"/>
          <w14:ligatures w14:val="none"/>
        </w:rPr>
        <w:t>Її мета — не навчити дитину конкретній професії, а сформувати інтерес до праці, повагу до людей різних професій, виявити індивідуальні нахили та здібності.</w:t>
      </w:r>
      <w:r w:rsidR="00176245">
        <w:rPr>
          <w:rFonts w:ascii="Times New Roman" w:hAnsi="Times New Roman" w:cs="Times New Roman"/>
          <w:kern w:val="0"/>
          <w:sz w:val="28"/>
          <w:szCs w:val="28"/>
          <w:lang w:val="uk-UA"/>
          <w14:ligatures w14:val="none"/>
        </w:rPr>
        <w:t xml:space="preserve"> </w:t>
      </w:r>
      <w:r w:rsidRPr="004741D7">
        <w:rPr>
          <w:rFonts w:ascii="Times New Roman" w:hAnsi="Times New Roman" w:cs="Times New Roman"/>
          <w:kern w:val="0"/>
          <w:sz w:val="28"/>
          <w:szCs w:val="28"/>
          <w14:ligatures w14:val="none"/>
        </w:rPr>
        <w:t>Через ігрову діяльність, спостереження, спілкування та практичну участь у трудових справах діти отримують перші уявлення про світ професій і відчувають себе частиною суспільства.</w:t>
      </w:r>
      <w:r w:rsidR="00176245">
        <w:rPr>
          <w:rFonts w:ascii="Times New Roman" w:hAnsi="Times New Roman" w:cs="Times New Roman"/>
          <w:kern w:val="0"/>
          <w:sz w:val="28"/>
          <w:szCs w:val="28"/>
          <w:lang w:val="uk-UA"/>
          <w14:ligatures w14:val="none"/>
        </w:rPr>
        <w:t xml:space="preserve"> </w:t>
      </w:r>
      <w:r w:rsidRPr="004741D7">
        <w:rPr>
          <w:rFonts w:ascii="Times New Roman" w:hAnsi="Times New Roman" w:cs="Times New Roman"/>
          <w:kern w:val="0"/>
          <w:sz w:val="28"/>
          <w:szCs w:val="28"/>
          <w14:ligatures w14:val="none"/>
        </w:rPr>
        <w:t>Системна робота вихователя, підтримка родини та створення предметно-розвивального середовища забезпечують ефективність профорієнтаційного виховання у дошкільному віці.</w:t>
      </w:r>
      <w:r w:rsidR="00176245">
        <w:rPr>
          <w:rFonts w:ascii="Times New Roman" w:hAnsi="Times New Roman" w:cs="Times New Roman"/>
          <w:kern w:val="0"/>
          <w:sz w:val="28"/>
          <w:szCs w:val="28"/>
          <w:lang w:val="uk-UA"/>
          <w14:ligatures w14:val="none"/>
        </w:rPr>
        <w:t xml:space="preserve"> </w:t>
      </w:r>
      <w:r w:rsidRPr="004741D7">
        <w:rPr>
          <w:rFonts w:ascii="Times New Roman" w:hAnsi="Times New Roman" w:cs="Times New Roman"/>
          <w:kern w:val="0"/>
          <w:sz w:val="28"/>
          <w:szCs w:val="28"/>
          <w14:ligatures w14:val="none"/>
        </w:rPr>
        <w:t>Саме в цей період закладаються основи майбутнього вибору життєвого шляху, любов до праці та прагнення бути корисним для інших.</w:t>
      </w:r>
    </w:p>
    <w:p w14:paraId="66CE7B14" w14:textId="77777777" w:rsidR="00A6521B" w:rsidRPr="00426624" w:rsidRDefault="00A6521B" w:rsidP="00176245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A6521B" w:rsidRPr="00426624" w:rsidSect="00176245">
      <w:pgSz w:w="11906" w:h="16838"/>
      <w:pgMar w:top="1440" w:right="1440" w:bottom="107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936667F"/>
    <w:multiLevelType w:val="hybridMultilevel"/>
    <w:tmpl w:val="E8C8BE4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8A1339"/>
    <w:multiLevelType w:val="hybridMultilevel"/>
    <w:tmpl w:val="E0CC933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AC1D0E"/>
    <w:multiLevelType w:val="hybridMultilevel"/>
    <w:tmpl w:val="E3B4122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126E00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" w15:restartNumberingAfterBreak="0">
    <w:nsid w:val="46FC01B2"/>
    <w:multiLevelType w:val="hybridMultilevel"/>
    <w:tmpl w:val="B5389C4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751567"/>
    <w:multiLevelType w:val="hybridMultilevel"/>
    <w:tmpl w:val="E714916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9F4080"/>
    <w:multiLevelType w:val="hybridMultilevel"/>
    <w:tmpl w:val="4D74E26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9508918">
    <w:abstractNumId w:val="2"/>
  </w:num>
  <w:num w:numId="2" w16cid:durableId="639726925">
    <w:abstractNumId w:val="4"/>
  </w:num>
  <w:num w:numId="3" w16cid:durableId="1447575165">
    <w:abstractNumId w:val="5"/>
  </w:num>
  <w:num w:numId="4" w16cid:durableId="445543748">
    <w:abstractNumId w:val="1"/>
  </w:num>
  <w:num w:numId="5" w16cid:durableId="1334458737">
    <w:abstractNumId w:val="3"/>
  </w:num>
  <w:num w:numId="6" w16cid:durableId="1694303037">
    <w:abstractNumId w:val="0"/>
  </w:num>
  <w:num w:numId="7" w16cid:durableId="62870577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8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05C8"/>
    <w:rsid w:val="0000041F"/>
    <w:rsid w:val="00005952"/>
    <w:rsid w:val="0000660A"/>
    <w:rsid w:val="00007A03"/>
    <w:rsid w:val="000329AD"/>
    <w:rsid w:val="000430D0"/>
    <w:rsid w:val="0004551D"/>
    <w:rsid w:val="00047515"/>
    <w:rsid w:val="00050F62"/>
    <w:rsid w:val="0005607D"/>
    <w:rsid w:val="00062A4E"/>
    <w:rsid w:val="00075AC6"/>
    <w:rsid w:val="00081F74"/>
    <w:rsid w:val="00084B2C"/>
    <w:rsid w:val="000A0E61"/>
    <w:rsid w:val="000A3543"/>
    <w:rsid w:val="000A6DC7"/>
    <w:rsid w:val="000D2718"/>
    <w:rsid w:val="00126D38"/>
    <w:rsid w:val="001372FE"/>
    <w:rsid w:val="00140FCA"/>
    <w:rsid w:val="00151E5B"/>
    <w:rsid w:val="00161706"/>
    <w:rsid w:val="00163D0B"/>
    <w:rsid w:val="00172A75"/>
    <w:rsid w:val="001739B3"/>
    <w:rsid w:val="00176245"/>
    <w:rsid w:val="00180AB3"/>
    <w:rsid w:val="00181441"/>
    <w:rsid w:val="001824C9"/>
    <w:rsid w:val="0019345E"/>
    <w:rsid w:val="00195613"/>
    <w:rsid w:val="001A14DB"/>
    <w:rsid w:val="001B0C47"/>
    <w:rsid w:val="001B7544"/>
    <w:rsid w:val="001D3F85"/>
    <w:rsid w:val="00204AE4"/>
    <w:rsid w:val="002142FA"/>
    <w:rsid w:val="002229F8"/>
    <w:rsid w:val="002267A5"/>
    <w:rsid w:val="00241A3E"/>
    <w:rsid w:val="0025187E"/>
    <w:rsid w:val="00283239"/>
    <w:rsid w:val="00292D08"/>
    <w:rsid w:val="002A0F40"/>
    <w:rsid w:val="002A0F86"/>
    <w:rsid w:val="002A1B65"/>
    <w:rsid w:val="002A5F96"/>
    <w:rsid w:val="002B6080"/>
    <w:rsid w:val="002C592A"/>
    <w:rsid w:val="002D0E15"/>
    <w:rsid w:val="002D2929"/>
    <w:rsid w:val="002E37EA"/>
    <w:rsid w:val="002F5F84"/>
    <w:rsid w:val="003042B1"/>
    <w:rsid w:val="0031132E"/>
    <w:rsid w:val="00315830"/>
    <w:rsid w:val="003202EB"/>
    <w:rsid w:val="00340BB7"/>
    <w:rsid w:val="003432D2"/>
    <w:rsid w:val="00345045"/>
    <w:rsid w:val="003539D0"/>
    <w:rsid w:val="0036102E"/>
    <w:rsid w:val="003655A3"/>
    <w:rsid w:val="003A7066"/>
    <w:rsid w:val="003B45FF"/>
    <w:rsid w:val="003D0AA4"/>
    <w:rsid w:val="003D2C22"/>
    <w:rsid w:val="003E2234"/>
    <w:rsid w:val="003E5FB8"/>
    <w:rsid w:val="003F06A3"/>
    <w:rsid w:val="003F732E"/>
    <w:rsid w:val="004056AE"/>
    <w:rsid w:val="00424A8F"/>
    <w:rsid w:val="00426624"/>
    <w:rsid w:val="00427424"/>
    <w:rsid w:val="004412C3"/>
    <w:rsid w:val="00445C06"/>
    <w:rsid w:val="004472E2"/>
    <w:rsid w:val="00473F8B"/>
    <w:rsid w:val="004741D7"/>
    <w:rsid w:val="0047537A"/>
    <w:rsid w:val="00481851"/>
    <w:rsid w:val="004A0357"/>
    <w:rsid w:val="004C133C"/>
    <w:rsid w:val="004D0D05"/>
    <w:rsid w:val="004D3EC0"/>
    <w:rsid w:val="004E0F35"/>
    <w:rsid w:val="004E27C6"/>
    <w:rsid w:val="004E74C3"/>
    <w:rsid w:val="004F1695"/>
    <w:rsid w:val="00502CF1"/>
    <w:rsid w:val="0050582F"/>
    <w:rsid w:val="0050648C"/>
    <w:rsid w:val="0051058E"/>
    <w:rsid w:val="00560A46"/>
    <w:rsid w:val="005673A2"/>
    <w:rsid w:val="00574551"/>
    <w:rsid w:val="00595BED"/>
    <w:rsid w:val="005B6B1D"/>
    <w:rsid w:val="005C4CF1"/>
    <w:rsid w:val="005C4CFE"/>
    <w:rsid w:val="005C6688"/>
    <w:rsid w:val="005D5E5F"/>
    <w:rsid w:val="005E0A58"/>
    <w:rsid w:val="005F144B"/>
    <w:rsid w:val="006121FE"/>
    <w:rsid w:val="0062338D"/>
    <w:rsid w:val="00627C6B"/>
    <w:rsid w:val="00637F00"/>
    <w:rsid w:val="00663AE6"/>
    <w:rsid w:val="0066525B"/>
    <w:rsid w:val="006750A7"/>
    <w:rsid w:val="00676005"/>
    <w:rsid w:val="00685976"/>
    <w:rsid w:val="006A5621"/>
    <w:rsid w:val="006B4A44"/>
    <w:rsid w:val="006B5F53"/>
    <w:rsid w:val="006D61F1"/>
    <w:rsid w:val="006E6F3B"/>
    <w:rsid w:val="006E74C8"/>
    <w:rsid w:val="006F21E9"/>
    <w:rsid w:val="006F71DC"/>
    <w:rsid w:val="00730578"/>
    <w:rsid w:val="00751A5F"/>
    <w:rsid w:val="00761B76"/>
    <w:rsid w:val="0077037E"/>
    <w:rsid w:val="00771775"/>
    <w:rsid w:val="00787E25"/>
    <w:rsid w:val="007972A4"/>
    <w:rsid w:val="007B7BC4"/>
    <w:rsid w:val="007D3471"/>
    <w:rsid w:val="007D4D57"/>
    <w:rsid w:val="007E1A06"/>
    <w:rsid w:val="007E1F20"/>
    <w:rsid w:val="007F7342"/>
    <w:rsid w:val="00800EF6"/>
    <w:rsid w:val="00802A8D"/>
    <w:rsid w:val="00827688"/>
    <w:rsid w:val="00832E3C"/>
    <w:rsid w:val="00833295"/>
    <w:rsid w:val="0084203B"/>
    <w:rsid w:val="00847729"/>
    <w:rsid w:val="0085753C"/>
    <w:rsid w:val="00875E7C"/>
    <w:rsid w:val="00876C31"/>
    <w:rsid w:val="00883AF9"/>
    <w:rsid w:val="00890178"/>
    <w:rsid w:val="00893DD9"/>
    <w:rsid w:val="00894F53"/>
    <w:rsid w:val="008B1DB7"/>
    <w:rsid w:val="008B5915"/>
    <w:rsid w:val="008C418D"/>
    <w:rsid w:val="008D1539"/>
    <w:rsid w:val="008D421E"/>
    <w:rsid w:val="008E1C02"/>
    <w:rsid w:val="008F2DB5"/>
    <w:rsid w:val="008F5511"/>
    <w:rsid w:val="008F76BD"/>
    <w:rsid w:val="009030CF"/>
    <w:rsid w:val="009229DD"/>
    <w:rsid w:val="00957C3D"/>
    <w:rsid w:val="00963B0B"/>
    <w:rsid w:val="00986D07"/>
    <w:rsid w:val="00986F0F"/>
    <w:rsid w:val="00997FEF"/>
    <w:rsid w:val="009C1EA8"/>
    <w:rsid w:val="009D2956"/>
    <w:rsid w:val="009D5401"/>
    <w:rsid w:val="009E4A17"/>
    <w:rsid w:val="009F153D"/>
    <w:rsid w:val="009F45D3"/>
    <w:rsid w:val="009F5335"/>
    <w:rsid w:val="009F7D8D"/>
    <w:rsid w:val="00A06F0A"/>
    <w:rsid w:val="00A11268"/>
    <w:rsid w:val="00A13F39"/>
    <w:rsid w:val="00A15167"/>
    <w:rsid w:val="00A15D63"/>
    <w:rsid w:val="00A44116"/>
    <w:rsid w:val="00A6229B"/>
    <w:rsid w:val="00A6521B"/>
    <w:rsid w:val="00A675A3"/>
    <w:rsid w:val="00A7383A"/>
    <w:rsid w:val="00A8188B"/>
    <w:rsid w:val="00AA149D"/>
    <w:rsid w:val="00AB5308"/>
    <w:rsid w:val="00AD459C"/>
    <w:rsid w:val="00AE3FBD"/>
    <w:rsid w:val="00AF0AA4"/>
    <w:rsid w:val="00AF123D"/>
    <w:rsid w:val="00B026C2"/>
    <w:rsid w:val="00B12200"/>
    <w:rsid w:val="00B12C94"/>
    <w:rsid w:val="00B1589F"/>
    <w:rsid w:val="00B2471E"/>
    <w:rsid w:val="00B43EB8"/>
    <w:rsid w:val="00B53CAD"/>
    <w:rsid w:val="00B54858"/>
    <w:rsid w:val="00B60DA4"/>
    <w:rsid w:val="00B65E4E"/>
    <w:rsid w:val="00B91662"/>
    <w:rsid w:val="00B93721"/>
    <w:rsid w:val="00B95DE5"/>
    <w:rsid w:val="00BB7875"/>
    <w:rsid w:val="00BC21E1"/>
    <w:rsid w:val="00BD0C36"/>
    <w:rsid w:val="00BE3D7C"/>
    <w:rsid w:val="00C05ACD"/>
    <w:rsid w:val="00C17936"/>
    <w:rsid w:val="00C35657"/>
    <w:rsid w:val="00C35B1A"/>
    <w:rsid w:val="00C432ED"/>
    <w:rsid w:val="00C71264"/>
    <w:rsid w:val="00C774CF"/>
    <w:rsid w:val="00C77A1F"/>
    <w:rsid w:val="00C8059F"/>
    <w:rsid w:val="00C84642"/>
    <w:rsid w:val="00C847CD"/>
    <w:rsid w:val="00C92797"/>
    <w:rsid w:val="00CB4973"/>
    <w:rsid w:val="00CE50BA"/>
    <w:rsid w:val="00CE78CF"/>
    <w:rsid w:val="00D1062B"/>
    <w:rsid w:val="00D351D2"/>
    <w:rsid w:val="00D44088"/>
    <w:rsid w:val="00D54501"/>
    <w:rsid w:val="00D55A74"/>
    <w:rsid w:val="00D578FE"/>
    <w:rsid w:val="00D63282"/>
    <w:rsid w:val="00D653D0"/>
    <w:rsid w:val="00D66BBB"/>
    <w:rsid w:val="00D67037"/>
    <w:rsid w:val="00DA0289"/>
    <w:rsid w:val="00DB6ECA"/>
    <w:rsid w:val="00DD3E1B"/>
    <w:rsid w:val="00DF6A0B"/>
    <w:rsid w:val="00E03980"/>
    <w:rsid w:val="00E30A8E"/>
    <w:rsid w:val="00E52AF4"/>
    <w:rsid w:val="00E55F90"/>
    <w:rsid w:val="00E72C79"/>
    <w:rsid w:val="00E7346F"/>
    <w:rsid w:val="00E75FCA"/>
    <w:rsid w:val="00E824BF"/>
    <w:rsid w:val="00EA0308"/>
    <w:rsid w:val="00EA2CB3"/>
    <w:rsid w:val="00EA3C7A"/>
    <w:rsid w:val="00EC53B9"/>
    <w:rsid w:val="00EC7105"/>
    <w:rsid w:val="00ED1550"/>
    <w:rsid w:val="00EE132F"/>
    <w:rsid w:val="00F32221"/>
    <w:rsid w:val="00F401B7"/>
    <w:rsid w:val="00F52939"/>
    <w:rsid w:val="00F605C8"/>
    <w:rsid w:val="00F626AF"/>
    <w:rsid w:val="00F72DD7"/>
    <w:rsid w:val="00F74CD8"/>
    <w:rsid w:val="00FD4C4B"/>
    <w:rsid w:val="00FE1A8E"/>
    <w:rsid w:val="00FE3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76ECA8F0"/>
  <w15:chartTrackingRefBased/>
  <w15:docId w15:val="{22344C2E-3423-EA44-A361-312594813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605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605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605C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605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605C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605C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605C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605C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605C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605C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605C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605C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605C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605C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605C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605C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605C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605C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605C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605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605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605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605C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605C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605C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605C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605C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605C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605C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774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1">
    <w:name w:val="p1"/>
    <w:basedOn w:val="Normal"/>
    <w:rsid w:val="003E2234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1">
    <w:name w:val="s1"/>
    <w:basedOn w:val="DefaultParagraphFont"/>
    <w:rsid w:val="003E2234"/>
  </w:style>
  <w:style w:type="character" w:customStyle="1" w:styleId="s2">
    <w:name w:val="s2"/>
    <w:basedOn w:val="DefaultParagraphFont"/>
    <w:rsid w:val="004741D7"/>
  </w:style>
  <w:style w:type="paragraph" w:customStyle="1" w:styleId="p3">
    <w:name w:val="p3"/>
    <w:basedOn w:val="Normal"/>
    <w:rsid w:val="004741D7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paragraph" w:customStyle="1" w:styleId="p2">
    <w:name w:val="p2"/>
    <w:basedOn w:val="Normal"/>
    <w:rsid w:val="00883AF9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672</Words>
  <Characters>3836</Characters>
  <Application>Microsoft Office Word</Application>
  <DocSecurity>0</DocSecurity>
  <Lines>31</Lines>
  <Paragraphs>8</Paragraphs>
  <ScaleCrop>false</ScaleCrop>
  <Company/>
  <LinksUpToDate>false</LinksUpToDate>
  <CharactersWithSpaces>4500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krytiuk@111.dp.ua</dc:creator>
  <cp:keywords/>
  <dc:description/>
  <cp:lastModifiedBy>oksana.tretyak13@gmail.com</cp:lastModifiedBy>
  <cp:revision>4</cp:revision>
  <dcterms:created xsi:type="dcterms:W3CDTF">2025-11-06T10:53:00Z</dcterms:created>
  <dcterms:modified xsi:type="dcterms:W3CDTF">2025-11-06T11:22:00Z</dcterms:modified>
</cp:coreProperties>
</file>