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953"/>
        <w:rPr>
          <w:rFonts w:ascii="Times New Roman" w:hAnsi="Times New Roman" w:cs="Times New Roman"/>
          <w:b/>
          <w:b/>
          <w:sz w:val="28"/>
          <w:szCs w:val="28"/>
        </w:rPr>
      </w:pPr>
      <w:r>
        <w:rPr/>
      </w:r>
    </w:p>
    <w:p>
      <w:pPr>
        <w:pStyle w:val="Normal"/>
        <w:rPr>
          <w:b/>
          <w:b/>
          <w:bCs/>
          <w:sz w:val="32"/>
          <w:szCs w:val="32"/>
        </w:rPr>
      </w:pPr>
      <w:r>
        <w:rPr>
          <w:b/>
          <w:bCs/>
          <w:sz w:val="32"/>
          <w:szCs w:val="32"/>
        </w:rPr>
      </w:r>
    </w:p>
    <w:p>
      <w:pPr>
        <w:pStyle w:val="Normal"/>
        <w:jc w:val="center"/>
        <w:rPr>
          <w:b/>
          <w:b/>
          <w:bCs/>
          <w:sz w:val="32"/>
          <w:szCs w:val="32"/>
        </w:rPr>
      </w:pPr>
      <w:r>
        <w:rPr>
          <w:b/>
          <w:bCs/>
          <w:sz w:val="32"/>
          <w:szCs w:val="32"/>
        </w:rPr>
        <w:t xml:space="preserve"> </w:t>
      </w:r>
      <w:r>
        <w:rPr>
          <w:b/>
          <w:bCs/>
          <w:sz w:val="32"/>
          <w:szCs w:val="32"/>
        </w:rPr>
        <w:t xml:space="preserve">Орієнтовна програма проведення серії тренінгів </w:t>
      </w:r>
    </w:p>
    <w:p>
      <w:pPr>
        <w:pStyle w:val="Normal"/>
        <w:jc w:val="center"/>
        <w:rPr>
          <w:b/>
          <w:b/>
          <w:bCs/>
          <w:sz w:val="32"/>
          <w:szCs w:val="32"/>
        </w:rPr>
      </w:pPr>
      <w:r>
        <w:rPr>
          <w:b/>
          <w:bCs/>
          <w:sz w:val="32"/>
          <w:szCs w:val="32"/>
        </w:rPr>
        <w:t>Навчально-методичним центром професійно-технічної освіти у Чернівецькій області для викладачів ЗП(ПТ)О з цифрової грамотності на лютий-березень 2022 року.</w:t>
      </w:r>
    </w:p>
    <w:p>
      <w:pPr>
        <w:pStyle w:val="Normal"/>
        <w:jc w:val="center"/>
        <w:rPr>
          <w:b/>
          <w:b/>
          <w:bCs/>
          <w:sz w:val="32"/>
          <w:szCs w:val="32"/>
        </w:rPr>
      </w:pPr>
      <w:r>
        <w:rPr>
          <w:b/>
          <w:bCs/>
          <w:sz w:val="32"/>
          <w:szCs w:val="32"/>
        </w:rPr>
        <w:t>«Діджитал майстерки»</w:t>
      </w:r>
    </w:p>
    <w:p>
      <w:pPr>
        <w:pStyle w:val="Normal"/>
        <w:jc w:val="center"/>
        <w:rPr>
          <w:b/>
          <w:b/>
          <w:bCs/>
          <w:sz w:val="32"/>
          <w:szCs w:val="32"/>
        </w:rPr>
      </w:pPr>
      <w:r>
        <w:rPr>
          <w:b/>
          <w:bCs/>
          <w:sz w:val="32"/>
          <w:szCs w:val="32"/>
        </w:rPr>
      </w:r>
    </w:p>
    <w:tbl>
      <w:tblPr>
        <w:tblW w:w="10830" w:type="dxa"/>
        <w:jc w:val="left"/>
        <w:tblInd w:w="-569" w:type="dxa"/>
        <w:tblLayout w:type="fixed"/>
        <w:tblCellMar>
          <w:top w:w="55" w:type="dxa"/>
          <w:left w:w="55" w:type="dxa"/>
          <w:bottom w:w="55" w:type="dxa"/>
          <w:right w:w="55" w:type="dxa"/>
        </w:tblCellMar>
        <w:tblLook w:val="0000"/>
      </w:tblPr>
      <w:tblGrid>
        <w:gridCol w:w="1650"/>
        <w:gridCol w:w="9179"/>
      </w:tblGrid>
      <w:tr>
        <w:trPr/>
        <w:tc>
          <w:tcPr>
            <w:tcW w:w="1650" w:type="dxa"/>
            <w:tcBorders>
              <w:top w:val="single" w:sz="4" w:space="0" w:color="000000"/>
              <w:left w:val="single" w:sz="4" w:space="0" w:color="000000"/>
              <w:bottom w:val="single" w:sz="4" w:space="0" w:color="000000"/>
            </w:tcBorders>
          </w:tcPr>
          <w:p>
            <w:pPr>
              <w:pStyle w:val="Style20"/>
              <w:widowControl w:val="false"/>
              <w:jc w:val="center"/>
              <w:rPr>
                <w:b/>
                <w:b/>
                <w:bCs/>
                <w:color w:val="0B0676"/>
              </w:rPr>
            </w:pPr>
            <w:r>
              <w:rPr>
                <w:b/>
                <w:bCs/>
                <w:color w:val="0B0676"/>
              </w:rPr>
              <w:t>Зміст</w:t>
            </w:r>
          </w:p>
        </w:tc>
        <w:tc>
          <w:tcPr>
            <w:tcW w:w="917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9"/>
              <w:rPr/>
            </w:pPr>
            <w:r>
              <w:rPr/>
              <w:t>Зміст тренінгів враховує особливості професійної діяльності педагогічного працівника закладу освіти і визначається: вимогами суспільства знань щодо забезпечення закладів освіти висококваліфікованими фахівцями; основними напрямами державної політики у галузі освіти; Національною рамкою кваліфікації, освітніми стандартами, вимогами до компетентностей педагогічних працівників; запитами замовників освітніх послуг.</w:t>
            </w:r>
          </w:p>
          <w:p>
            <w:pPr>
              <w:pStyle w:val="Normal"/>
              <w:widowControl w:val="false"/>
              <w:spacing w:lineRule="auto" w:line="259"/>
              <w:rPr/>
            </w:pPr>
            <w:r>
              <w:rPr/>
              <w:t>Зміст тренінгів має практичну спрямованість, охоплює: змістовну, практичну (практико-зорієнтовану), ресурсну (методичну, інструментальну) складові підвищення кваліфікації педагогів.</w:t>
            </w:r>
          </w:p>
        </w:tc>
      </w:tr>
      <w:tr>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 xml:space="preserve">Мета </w:t>
            </w:r>
          </w:p>
        </w:tc>
        <w:tc>
          <w:tcPr>
            <w:tcW w:w="9179" w:type="dxa"/>
            <w:tcBorders>
              <w:left w:val="single" w:sz="4" w:space="0" w:color="000000"/>
              <w:bottom w:val="single" w:sz="4" w:space="0" w:color="000000"/>
              <w:right w:val="single" w:sz="4" w:space="0" w:color="000000"/>
            </w:tcBorders>
          </w:tcPr>
          <w:p>
            <w:pPr>
              <w:pStyle w:val="Style20"/>
              <w:widowControl w:val="false"/>
              <w:rPr/>
            </w:pPr>
            <w:r>
              <w:rPr/>
              <w:t xml:space="preserve">Підвищення цифрової компетентності керівників та педагогічних працівників закладів освіти  у сфері формування інноваційного навчального середовища відповідно до основних напрямів державної політики у галузі освіти, установ і закладів освіти, освітніх потреб споживачів освітніх послуг, опановування сучасних методик забезпечення навчального процесу інформаційними технологіями. </w:t>
            </w:r>
          </w:p>
          <w:p>
            <w:pPr>
              <w:pStyle w:val="Style20"/>
              <w:widowControl w:val="false"/>
              <w:rPr/>
            </w:pPr>
            <w:r>
              <w:rPr/>
              <w:t>Ознайомлення зі способами організації взаємодії між педагогічним працівником та здобувачем освіти, керівництвом та педагогічним працівником за допомогою цифрових інструментів. Формування практичних навичок використання цифрових інструментів.</w:t>
            </w:r>
          </w:p>
        </w:tc>
      </w:tr>
      <w:tr>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Структура тренінгів</w:t>
            </w:r>
          </w:p>
        </w:tc>
        <w:tc>
          <w:tcPr>
            <w:tcW w:w="9179" w:type="dxa"/>
            <w:tcBorders>
              <w:left w:val="single" w:sz="4" w:space="0" w:color="000000"/>
              <w:bottom w:val="single" w:sz="4" w:space="0" w:color="000000"/>
              <w:right w:val="single" w:sz="4" w:space="0" w:color="000000"/>
            </w:tcBorders>
          </w:tcPr>
          <w:p>
            <w:pPr>
              <w:pStyle w:val="Style20"/>
              <w:widowControl w:val="false"/>
              <w:numPr>
                <w:ilvl w:val="0"/>
                <w:numId w:val="1"/>
              </w:numPr>
              <w:rPr>
                <w:b/>
                <w:b/>
                <w:bCs/>
              </w:rPr>
            </w:pPr>
            <w:r>
              <w:rPr>
                <w:b/>
                <w:bCs/>
              </w:rPr>
              <w:t>Допоміжні сервісами (швидкий скріншот, скорочувач URL-адрес, шрифти, гарячі клавіші, QR-коди)</w:t>
            </w:r>
          </w:p>
          <w:p>
            <w:pPr>
              <w:pStyle w:val="Style20"/>
              <w:widowControl w:val="false"/>
              <w:numPr>
                <w:ilvl w:val="0"/>
                <w:numId w:val="1"/>
              </w:numPr>
              <w:rPr>
                <w:b/>
                <w:b/>
                <w:bCs/>
              </w:rPr>
            </w:pPr>
            <w:r>
              <w:rPr>
                <w:b/>
                <w:bCs/>
              </w:rPr>
              <w:t>Сервіс Symbaloo у роботі викладача ЗП(ПТ)О</w:t>
            </w:r>
          </w:p>
          <w:p>
            <w:pPr>
              <w:pStyle w:val="Style20"/>
              <w:widowControl w:val="false"/>
              <w:numPr>
                <w:ilvl w:val="0"/>
                <w:numId w:val="1"/>
              </w:numPr>
              <w:rPr>
                <w:b/>
                <w:b/>
                <w:bCs/>
              </w:rPr>
            </w:pPr>
            <w:r>
              <w:rPr>
                <w:b/>
                <w:bCs/>
              </w:rPr>
              <w:t>Сервіс Canva у роботі викладача ЗП(ПТ)О</w:t>
            </w:r>
          </w:p>
          <w:p>
            <w:pPr>
              <w:pStyle w:val="Style20"/>
              <w:widowControl w:val="false"/>
              <w:numPr>
                <w:ilvl w:val="0"/>
                <w:numId w:val="1"/>
              </w:numPr>
              <w:rPr>
                <w:b/>
                <w:b/>
                <w:bCs/>
              </w:rPr>
            </w:pPr>
            <w:r>
              <w:rPr>
                <w:b/>
                <w:bCs/>
              </w:rPr>
              <w:t>Сервіс Wakelet у роботі викладача ЗП(ПТ)О</w:t>
            </w:r>
          </w:p>
        </w:tc>
      </w:tr>
      <w:tr>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 xml:space="preserve">Цільова </w:t>
            </w:r>
          </w:p>
          <w:p>
            <w:pPr>
              <w:pStyle w:val="Style20"/>
              <w:widowControl w:val="false"/>
              <w:jc w:val="center"/>
              <w:rPr>
                <w:b/>
                <w:b/>
                <w:bCs/>
                <w:color w:val="0B0676"/>
              </w:rPr>
            </w:pPr>
            <w:r>
              <w:rPr>
                <w:b/>
                <w:bCs/>
                <w:color w:val="0B0676"/>
              </w:rPr>
              <w:t>група</w:t>
            </w:r>
          </w:p>
        </w:tc>
        <w:tc>
          <w:tcPr>
            <w:tcW w:w="9179" w:type="dxa"/>
            <w:tcBorders>
              <w:left w:val="single" w:sz="4" w:space="0" w:color="000000"/>
              <w:bottom w:val="single" w:sz="4" w:space="0" w:color="000000"/>
              <w:right w:val="single" w:sz="4" w:space="0" w:color="000000"/>
            </w:tcBorders>
          </w:tcPr>
          <w:p>
            <w:pPr>
              <w:pStyle w:val="Style20"/>
              <w:widowControl w:val="false"/>
              <w:rPr/>
            </w:pPr>
            <w:r>
              <w:rPr/>
              <w:t>Викладачі загальноосвітніх дисциплін, викладачі спеціальних дисциплін, майстри виробничого навчання, соціальні педагоги, психологи, бібліотекарі, які прагнуть опанувати новітні технології, реалізовувати передові педагогічні методики за допомогою цифрових технологій та створювати сучасний цифровий освітній простір для здобувачів освіти.</w:t>
            </w:r>
          </w:p>
        </w:tc>
      </w:tr>
      <w:tr>
        <w:trPr>
          <w:trHeight w:val="2083" w:hRule="atLeast"/>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 xml:space="preserve">Форми реалізації </w:t>
            </w:r>
          </w:p>
        </w:tc>
        <w:tc>
          <w:tcPr>
            <w:tcW w:w="9179" w:type="dxa"/>
            <w:tcBorders>
              <w:left w:val="single" w:sz="4" w:space="0" w:color="000000"/>
              <w:bottom w:val="single" w:sz="4" w:space="0" w:color="000000"/>
              <w:right w:val="single" w:sz="4" w:space="0" w:color="000000"/>
            </w:tcBorders>
          </w:tcPr>
          <w:p>
            <w:pPr>
              <w:pStyle w:val="Style20"/>
              <w:widowControl w:val="false"/>
              <w:rPr>
                <w:b/>
                <w:b/>
                <w:bCs/>
                <w:i/>
                <w:i/>
                <w:iCs/>
              </w:rPr>
            </w:pPr>
            <w:r>
              <w:rPr>
                <w:b/>
                <w:bCs/>
                <w:i/>
                <w:iCs/>
              </w:rPr>
              <w:t>Дистанційно</w:t>
            </w:r>
          </w:p>
          <w:p>
            <w:pPr>
              <w:pStyle w:val="Style20"/>
              <w:widowControl w:val="false"/>
              <w:rPr/>
            </w:pPr>
            <w:r>
              <w:rPr/>
              <w:t xml:space="preserve">Навчання відбувається в середовищі Microsoft Teams. </w:t>
            </w:r>
          </w:p>
          <w:p>
            <w:pPr>
              <w:pStyle w:val="Style20"/>
              <w:widowControl w:val="false"/>
              <w:rPr/>
            </w:pPr>
            <w:r>
              <w:rPr/>
              <w:t>Для забезпечення ефективного навчання до кожної теми розроблені інструкції з інфографікою, відеоінструкції, тести, практичні завдання. Також з кожної теми додаються довідкові матеріали. Кожен слухач індивідуально виконує практичне завдання з використанням наданого інструментарію. В разі потреби дистанційно надаються консультації тренером.</w:t>
            </w:r>
          </w:p>
        </w:tc>
      </w:tr>
      <w:tr>
        <w:trPr>
          <w:trHeight w:val="795" w:hRule="atLeast"/>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Тривалість навчання</w:t>
            </w:r>
          </w:p>
        </w:tc>
        <w:tc>
          <w:tcPr>
            <w:tcW w:w="9179" w:type="dxa"/>
            <w:tcBorders>
              <w:left w:val="single" w:sz="4" w:space="0" w:color="000000"/>
              <w:bottom w:val="single" w:sz="4" w:space="0" w:color="000000"/>
              <w:right w:val="single" w:sz="4" w:space="0" w:color="000000"/>
            </w:tcBorders>
          </w:tcPr>
          <w:p>
            <w:pPr>
              <w:pStyle w:val="Style20"/>
              <w:widowControl w:val="false"/>
              <w:rPr/>
            </w:pPr>
            <w:r>
              <w:rPr/>
              <w:t>Загальний навчальний обсяг - 22 академічних годин (0,73 кредиту ЄКТС) — 4 лекції (6  год) в синхронному режимі та 16 година на самоопраціювання в асинхронному режимі.</w:t>
            </w:r>
          </w:p>
        </w:tc>
      </w:tr>
      <w:tr>
        <w:trPr>
          <w:trHeight w:val="1020" w:hRule="atLeast"/>
        </w:trPr>
        <w:tc>
          <w:tcPr>
            <w:tcW w:w="1650" w:type="dxa"/>
            <w:tcBorders>
              <w:left w:val="single" w:sz="4" w:space="0" w:color="000000"/>
              <w:bottom w:val="single" w:sz="4" w:space="0" w:color="000000"/>
            </w:tcBorders>
          </w:tcPr>
          <w:p>
            <w:pPr>
              <w:pStyle w:val="Style20"/>
              <w:widowControl w:val="false"/>
              <w:jc w:val="center"/>
              <w:rPr>
                <w:b/>
                <w:b/>
                <w:bCs/>
                <w:color w:val="0B0676"/>
              </w:rPr>
            </w:pPr>
            <w:r>
              <w:rPr>
                <w:b/>
                <w:bCs/>
                <w:color w:val="0B0676"/>
              </w:rPr>
              <w:t>Технічне та програмне забезпечення</w:t>
            </w:r>
          </w:p>
        </w:tc>
        <w:tc>
          <w:tcPr>
            <w:tcW w:w="9179" w:type="dxa"/>
            <w:tcBorders>
              <w:left w:val="single" w:sz="4" w:space="0" w:color="000000"/>
              <w:bottom w:val="single" w:sz="4" w:space="0" w:color="000000"/>
              <w:right w:val="single" w:sz="4" w:space="0" w:color="000000"/>
            </w:tcBorders>
          </w:tcPr>
          <w:p>
            <w:pPr>
              <w:pStyle w:val="Style20"/>
              <w:widowControl w:val="false"/>
              <w:rPr/>
            </w:pPr>
            <w:r>
              <w:rPr/>
              <w:t>Персональний комп'ютер з доступом до інтернету</w:t>
            </w:r>
          </w:p>
          <w:p>
            <w:pPr>
              <w:pStyle w:val="Style20"/>
              <w:widowControl w:val="false"/>
              <w:rPr/>
            </w:pPr>
            <w:r>
              <w:rPr/>
              <w:t>Операційна система Microsoft Windows 7 – Microsoft Windows 10.</w:t>
            </w:r>
          </w:p>
          <w:p>
            <w:pPr>
              <w:pStyle w:val="Style20"/>
              <w:widowControl w:val="false"/>
              <w:rPr/>
            </w:pPr>
            <w:r>
              <w:rPr/>
              <w:t>Веб-браузер: Chrome або Microsoft Edge (можливі інші).</w:t>
            </w:r>
          </w:p>
        </w:tc>
      </w:tr>
    </w:tbl>
    <w:p>
      <w:pPr>
        <w:pStyle w:val="Normal"/>
        <w:rPr>
          <w:b/>
          <w:b/>
          <w:bCs/>
          <w:sz w:val="32"/>
          <w:szCs w:val="32"/>
        </w:rPr>
      </w:pPr>
      <w:r>
        <w:rPr>
          <w:b/>
          <w:bCs/>
          <w:sz w:val="32"/>
          <w:szCs w:val="32"/>
        </w:rPr>
      </w:r>
    </w:p>
    <w:p>
      <w:pPr>
        <w:pStyle w:val="Normal"/>
        <w:jc w:val="center"/>
        <w:rPr>
          <w:b/>
          <w:b/>
          <w:bCs/>
          <w:sz w:val="32"/>
          <w:szCs w:val="32"/>
        </w:rPr>
      </w:pPr>
      <w:r>
        <w:rPr>
          <w:b/>
          <w:bCs/>
          <w:sz w:val="32"/>
          <w:szCs w:val="32"/>
        </w:rPr>
        <w:t xml:space="preserve">Графік </w:t>
      </w:r>
    </w:p>
    <w:p>
      <w:pPr>
        <w:pStyle w:val="Normal"/>
        <w:jc w:val="center"/>
        <w:rPr>
          <w:b/>
          <w:b/>
          <w:bCs/>
          <w:sz w:val="32"/>
          <w:szCs w:val="32"/>
        </w:rPr>
      </w:pPr>
      <w:r>
        <w:rPr>
          <w:b/>
          <w:bCs/>
          <w:sz w:val="32"/>
          <w:szCs w:val="32"/>
        </w:rPr>
        <w:t xml:space="preserve">проведення серії тренінгів Навчально-методичним центром професійно-технічної освіти у Чернівецькій області для викладачів ЗП(ПТ)О з цифрової грамотності </w:t>
      </w:r>
    </w:p>
    <w:p>
      <w:pPr>
        <w:pStyle w:val="Normal"/>
        <w:jc w:val="center"/>
        <w:rPr>
          <w:b/>
          <w:b/>
          <w:bCs/>
          <w:sz w:val="32"/>
          <w:szCs w:val="32"/>
        </w:rPr>
      </w:pPr>
      <w:r>
        <w:rPr>
          <w:b/>
          <w:bCs/>
          <w:sz w:val="32"/>
          <w:szCs w:val="32"/>
        </w:rPr>
        <w:t>на лютий-березень 2022 року.</w:t>
      </w:r>
    </w:p>
    <w:p>
      <w:pPr>
        <w:pStyle w:val="Normal"/>
        <w:jc w:val="center"/>
        <w:rPr>
          <w:b/>
          <w:b/>
          <w:bCs/>
        </w:rPr>
      </w:pPr>
      <w:r>
        <w:rPr>
          <w:b/>
          <w:bCs/>
        </w:rPr>
      </w:r>
    </w:p>
    <w:tbl>
      <w:tblPr>
        <w:tblW w:w="10680" w:type="dxa"/>
        <w:jc w:val="left"/>
        <w:tblInd w:w="-419" w:type="dxa"/>
        <w:tblLayout w:type="fixed"/>
        <w:tblCellMar>
          <w:top w:w="55" w:type="dxa"/>
          <w:left w:w="55" w:type="dxa"/>
          <w:bottom w:w="55" w:type="dxa"/>
          <w:right w:w="55" w:type="dxa"/>
        </w:tblCellMar>
        <w:tblLook w:val="0000"/>
      </w:tblPr>
      <w:tblGrid>
        <w:gridCol w:w="855"/>
        <w:gridCol w:w="4411"/>
        <w:gridCol w:w="1274"/>
        <w:gridCol w:w="1335"/>
        <w:gridCol w:w="1425"/>
        <w:gridCol w:w="1379"/>
      </w:tblGrid>
      <w:tr>
        <w:trPr/>
        <w:tc>
          <w:tcPr>
            <w:tcW w:w="855" w:type="dxa"/>
            <w:tcBorders>
              <w:top w:val="single" w:sz="4" w:space="0" w:color="000000"/>
              <w:left w:val="single" w:sz="4" w:space="0" w:color="000000"/>
              <w:bottom w:val="single" w:sz="4" w:space="0" w:color="000000"/>
            </w:tcBorders>
          </w:tcPr>
          <w:p>
            <w:pPr>
              <w:pStyle w:val="Style20"/>
              <w:widowControl w:val="false"/>
              <w:spacing w:lineRule="auto" w:line="276"/>
              <w:jc w:val="center"/>
              <w:rPr>
                <w:b/>
                <w:b/>
                <w:bCs/>
                <w:color w:val="0B0676"/>
                <w:sz w:val="32"/>
                <w:szCs w:val="32"/>
              </w:rPr>
            </w:pPr>
            <w:r>
              <w:rPr>
                <w:b/>
                <w:bCs/>
                <w:color w:val="0B0676"/>
                <w:sz w:val="32"/>
                <w:szCs w:val="32"/>
              </w:rPr>
              <w:t xml:space="preserve">№ </w:t>
            </w:r>
          </w:p>
          <w:p>
            <w:pPr>
              <w:pStyle w:val="Style20"/>
              <w:widowControl w:val="false"/>
              <w:spacing w:lineRule="auto" w:line="276"/>
              <w:jc w:val="center"/>
              <w:rPr>
                <w:b/>
                <w:b/>
                <w:bCs/>
                <w:color w:val="0B0676"/>
                <w:sz w:val="32"/>
                <w:szCs w:val="32"/>
              </w:rPr>
            </w:pPr>
            <w:r>
              <w:rPr>
                <w:b/>
                <w:bCs/>
                <w:color w:val="0B0676"/>
                <w:sz w:val="32"/>
                <w:szCs w:val="32"/>
              </w:rPr>
              <w:t>п/п</w:t>
            </w:r>
          </w:p>
        </w:tc>
        <w:tc>
          <w:tcPr>
            <w:tcW w:w="4411" w:type="dxa"/>
            <w:tcBorders>
              <w:top w:val="single" w:sz="4" w:space="0" w:color="000000"/>
              <w:left w:val="single" w:sz="4" w:space="0" w:color="000000"/>
              <w:bottom w:val="single" w:sz="4" w:space="0" w:color="000000"/>
            </w:tcBorders>
          </w:tcPr>
          <w:p>
            <w:pPr>
              <w:pStyle w:val="Style20"/>
              <w:widowControl w:val="false"/>
              <w:spacing w:lineRule="auto" w:line="276"/>
              <w:jc w:val="center"/>
              <w:rPr>
                <w:b/>
                <w:b/>
                <w:bCs/>
                <w:color w:val="0B0676"/>
                <w:sz w:val="32"/>
                <w:szCs w:val="32"/>
              </w:rPr>
            </w:pPr>
            <w:r>
              <w:rPr>
                <w:b/>
                <w:bCs/>
                <w:color w:val="0B0676"/>
                <w:sz w:val="32"/>
                <w:szCs w:val="32"/>
              </w:rPr>
              <w:t>Назва діджитал-майстерки</w:t>
            </w:r>
          </w:p>
        </w:tc>
        <w:tc>
          <w:tcPr>
            <w:tcW w:w="5413" w:type="dxa"/>
            <w:gridSpan w:val="4"/>
            <w:tcBorders>
              <w:top w:val="single" w:sz="4" w:space="0" w:color="000000"/>
              <w:left w:val="single" w:sz="4" w:space="0" w:color="000000"/>
              <w:bottom w:val="single" w:sz="4" w:space="0" w:color="000000"/>
              <w:right w:val="single" w:sz="4" w:space="0" w:color="000000"/>
            </w:tcBorders>
          </w:tcPr>
          <w:p>
            <w:pPr>
              <w:pStyle w:val="Style20"/>
              <w:widowControl w:val="false"/>
              <w:spacing w:lineRule="auto" w:line="276"/>
              <w:jc w:val="center"/>
              <w:rPr>
                <w:b/>
                <w:b/>
                <w:bCs/>
                <w:color w:val="0B0676"/>
                <w:sz w:val="32"/>
                <w:szCs w:val="32"/>
              </w:rPr>
            </w:pPr>
            <w:r>
              <w:rPr>
                <w:b/>
                <w:bCs/>
                <w:color w:val="0B0676"/>
                <w:sz w:val="32"/>
                <w:szCs w:val="32"/>
              </w:rPr>
              <w:t>Дата</w:t>
            </w:r>
          </w:p>
        </w:tc>
      </w:tr>
      <w:tr>
        <w:trPr/>
        <w:tc>
          <w:tcPr>
            <w:tcW w:w="855" w:type="dxa"/>
            <w:tcBorders>
              <w:left w:val="single" w:sz="4" w:space="0" w:color="000000"/>
              <w:bottom w:val="single" w:sz="4" w:space="0" w:color="000000"/>
            </w:tcBorders>
            <w:shd w:color="auto" w:fill="FFFFA6" w:val="clear"/>
          </w:tcPr>
          <w:p>
            <w:pPr>
              <w:pStyle w:val="Style20"/>
              <w:widowControl w:val="false"/>
              <w:spacing w:lineRule="auto" w:line="276"/>
              <w:jc w:val="center"/>
              <w:rPr>
                <w:b/>
                <w:b/>
                <w:bCs/>
              </w:rPr>
            </w:pPr>
            <w:r>
              <w:rPr>
                <w:b/>
                <w:bCs/>
              </w:rPr>
            </w:r>
          </w:p>
        </w:tc>
        <w:tc>
          <w:tcPr>
            <w:tcW w:w="4411" w:type="dxa"/>
            <w:tcBorders>
              <w:left w:val="single" w:sz="4" w:space="0" w:color="000000"/>
              <w:bottom w:val="single" w:sz="4" w:space="0" w:color="000000"/>
            </w:tcBorders>
            <w:shd w:color="auto" w:fill="FFFFA6" w:val="clear"/>
          </w:tcPr>
          <w:p>
            <w:pPr>
              <w:pStyle w:val="Style20"/>
              <w:widowControl w:val="false"/>
              <w:spacing w:lineRule="auto" w:line="276"/>
              <w:jc w:val="center"/>
              <w:rPr>
                <w:b/>
                <w:b/>
                <w:bCs/>
              </w:rPr>
            </w:pPr>
            <w:r>
              <w:rPr>
                <w:b/>
                <w:bCs/>
              </w:rPr>
            </w:r>
          </w:p>
        </w:tc>
        <w:tc>
          <w:tcPr>
            <w:tcW w:w="1274" w:type="dxa"/>
            <w:tcBorders>
              <w:left w:val="single" w:sz="4" w:space="0" w:color="000000"/>
              <w:bottom w:val="single" w:sz="4" w:space="0" w:color="000000"/>
            </w:tcBorders>
            <w:shd w:color="auto" w:fill="FFFFA6" w:val="clear"/>
          </w:tcPr>
          <w:p>
            <w:pPr>
              <w:pStyle w:val="Style20"/>
              <w:widowControl w:val="false"/>
              <w:spacing w:lineRule="auto" w:line="276"/>
              <w:jc w:val="center"/>
              <w:rPr>
                <w:b/>
                <w:b/>
                <w:bCs/>
              </w:rPr>
            </w:pPr>
            <w:r>
              <w:rPr>
                <w:b/>
                <w:bCs/>
              </w:rPr>
              <w:t>лютий</w:t>
            </w:r>
          </w:p>
        </w:tc>
        <w:tc>
          <w:tcPr>
            <w:tcW w:w="1335" w:type="dxa"/>
            <w:tcBorders>
              <w:left w:val="single" w:sz="4" w:space="0" w:color="000000"/>
              <w:bottom w:val="single" w:sz="4" w:space="0" w:color="000000"/>
            </w:tcBorders>
            <w:shd w:color="auto" w:fill="FFFFA6" w:val="clear"/>
          </w:tcPr>
          <w:p>
            <w:pPr>
              <w:pStyle w:val="Style20"/>
              <w:widowControl w:val="false"/>
              <w:spacing w:lineRule="auto" w:line="276"/>
              <w:jc w:val="center"/>
              <w:rPr>
                <w:b/>
                <w:b/>
                <w:bCs/>
              </w:rPr>
            </w:pPr>
            <w:r>
              <w:rPr>
                <w:b/>
                <w:bCs/>
              </w:rPr>
              <w:t>березень</w:t>
            </w:r>
          </w:p>
        </w:tc>
        <w:tc>
          <w:tcPr>
            <w:tcW w:w="1425" w:type="dxa"/>
            <w:tcBorders>
              <w:left w:val="single" w:sz="4" w:space="0" w:color="000000"/>
              <w:bottom w:val="single" w:sz="4" w:space="0" w:color="000000"/>
            </w:tcBorders>
            <w:shd w:color="auto" w:fill="FFFFA6" w:val="clear"/>
          </w:tcPr>
          <w:p>
            <w:pPr>
              <w:pStyle w:val="Style20"/>
              <w:widowControl w:val="false"/>
              <w:spacing w:lineRule="auto" w:line="276"/>
              <w:jc w:val="center"/>
              <w:rPr>
                <w:b/>
                <w:b/>
                <w:bCs/>
              </w:rPr>
            </w:pPr>
            <w:r>
              <w:rPr>
                <w:b/>
                <w:bCs/>
              </w:rPr>
              <w:t>квітень</w:t>
            </w:r>
          </w:p>
        </w:tc>
        <w:tc>
          <w:tcPr>
            <w:tcW w:w="1379" w:type="dxa"/>
            <w:tcBorders>
              <w:left w:val="single" w:sz="4" w:space="0" w:color="000000"/>
              <w:bottom w:val="single" w:sz="4" w:space="0" w:color="000000"/>
              <w:right w:val="single" w:sz="4" w:space="0" w:color="000000"/>
            </w:tcBorders>
            <w:shd w:color="auto" w:fill="FFFFA6" w:val="clear"/>
          </w:tcPr>
          <w:p>
            <w:pPr>
              <w:pStyle w:val="Style20"/>
              <w:widowControl w:val="false"/>
              <w:spacing w:lineRule="auto" w:line="276"/>
              <w:jc w:val="center"/>
              <w:rPr>
                <w:b/>
                <w:b/>
                <w:bCs/>
              </w:rPr>
            </w:pPr>
            <w:r>
              <w:rPr>
                <w:b/>
                <w:bCs/>
              </w:rPr>
              <w:t>травень</w:t>
            </w:r>
          </w:p>
        </w:tc>
      </w:tr>
      <w:tr>
        <w:trPr/>
        <w:tc>
          <w:tcPr>
            <w:tcW w:w="855" w:type="dxa"/>
            <w:tcBorders>
              <w:left w:val="single" w:sz="4" w:space="0" w:color="000000"/>
              <w:bottom w:val="single" w:sz="4" w:space="0" w:color="000000"/>
            </w:tcBorders>
          </w:tcPr>
          <w:p>
            <w:pPr>
              <w:pStyle w:val="Style20"/>
              <w:widowControl w:val="false"/>
              <w:spacing w:lineRule="auto" w:line="276"/>
              <w:jc w:val="center"/>
              <w:rPr>
                <w:b/>
                <w:b/>
                <w:bCs/>
                <w:color w:val="0B0676"/>
              </w:rPr>
            </w:pPr>
            <w:r>
              <w:rPr>
                <w:b/>
                <w:bCs/>
                <w:color w:val="0B0676"/>
              </w:rPr>
              <w:t>1.</w:t>
            </w:r>
          </w:p>
        </w:tc>
        <w:tc>
          <w:tcPr>
            <w:tcW w:w="4411" w:type="dxa"/>
            <w:tcBorders>
              <w:left w:val="single" w:sz="4" w:space="0" w:color="000000"/>
              <w:bottom w:val="single" w:sz="4" w:space="0" w:color="000000"/>
            </w:tcBorders>
          </w:tcPr>
          <w:p>
            <w:pPr>
              <w:pStyle w:val="Style20"/>
              <w:widowControl w:val="false"/>
              <w:spacing w:lineRule="auto" w:line="276"/>
              <w:jc w:val="center"/>
              <w:rPr/>
            </w:pPr>
            <w:r>
              <w:rPr>
                <w:b/>
                <w:bCs/>
              </w:rPr>
              <w:t>Допоміжні сервісами</w:t>
            </w:r>
            <w:r>
              <w:rPr/>
              <w:t xml:space="preserve"> (швидкий скріншот, скорочувач URL-адрес, шрифти, гарячі клавіші, </w:t>
            </w:r>
            <w:r>
              <w:rPr>
                <w:lang w:val="en-US"/>
              </w:rPr>
              <w:t>QR</w:t>
            </w:r>
            <w:r>
              <w:rPr/>
              <w:t>-коди)</w:t>
            </w:r>
          </w:p>
        </w:tc>
        <w:tc>
          <w:tcPr>
            <w:tcW w:w="1274" w:type="dxa"/>
            <w:tcBorders>
              <w:left w:val="single" w:sz="4" w:space="0" w:color="000000"/>
              <w:bottom w:val="single" w:sz="4" w:space="0" w:color="000000"/>
            </w:tcBorders>
          </w:tcPr>
          <w:p>
            <w:pPr>
              <w:pStyle w:val="Style20"/>
              <w:widowControl w:val="false"/>
              <w:spacing w:lineRule="auto" w:line="276"/>
              <w:jc w:val="center"/>
              <w:rPr/>
            </w:pPr>
            <w:r>
              <w:rPr/>
              <w:t>03.02.2022</w:t>
            </w:r>
          </w:p>
        </w:tc>
        <w:tc>
          <w:tcPr>
            <w:tcW w:w="1335" w:type="dxa"/>
            <w:tcBorders>
              <w:left w:val="single" w:sz="4" w:space="0" w:color="000000"/>
              <w:bottom w:val="single" w:sz="4" w:space="0" w:color="000000"/>
            </w:tcBorders>
          </w:tcPr>
          <w:p>
            <w:pPr>
              <w:pStyle w:val="Style20"/>
              <w:widowControl w:val="false"/>
              <w:spacing w:lineRule="auto" w:line="276"/>
              <w:jc w:val="center"/>
              <w:rPr/>
            </w:pPr>
            <w:r>
              <w:rPr/>
              <w:t>03.03.2022</w:t>
            </w:r>
          </w:p>
        </w:tc>
        <w:tc>
          <w:tcPr>
            <w:tcW w:w="1425" w:type="dxa"/>
            <w:tcBorders>
              <w:left w:val="single" w:sz="4" w:space="0" w:color="000000"/>
              <w:bottom w:val="single" w:sz="4" w:space="0" w:color="000000"/>
            </w:tcBorders>
          </w:tcPr>
          <w:p>
            <w:pPr>
              <w:pStyle w:val="Style20"/>
              <w:widowControl w:val="false"/>
              <w:spacing w:lineRule="auto" w:line="276"/>
              <w:jc w:val="center"/>
              <w:rPr/>
            </w:pPr>
            <w:r>
              <w:rPr/>
              <w:t>07.04.2022</w:t>
            </w:r>
          </w:p>
        </w:tc>
        <w:tc>
          <w:tcPr>
            <w:tcW w:w="1379" w:type="dxa"/>
            <w:tcBorders>
              <w:left w:val="single" w:sz="4" w:space="0" w:color="000000"/>
              <w:bottom w:val="single" w:sz="4" w:space="0" w:color="000000"/>
              <w:right w:val="single" w:sz="4" w:space="0" w:color="000000"/>
            </w:tcBorders>
          </w:tcPr>
          <w:p>
            <w:pPr>
              <w:pStyle w:val="Style20"/>
              <w:widowControl w:val="false"/>
              <w:spacing w:lineRule="auto" w:line="276"/>
              <w:jc w:val="center"/>
              <w:rPr/>
            </w:pPr>
            <w:r>
              <w:rPr/>
              <w:t>04.05.2022</w:t>
            </w:r>
          </w:p>
        </w:tc>
      </w:tr>
      <w:tr>
        <w:trPr/>
        <w:tc>
          <w:tcPr>
            <w:tcW w:w="855" w:type="dxa"/>
            <w:tcBorders>
              <w:left w:val="single" w:sz="4" w:space="0" w:color="000000"/>
              <w:bottom w:val="single" w:sz="4" w:space="0" w:color="000000"/>
            </w:tcBorders>
          </w:tcPr>
          <w:p>
            <w:pPr>
              <w:pStyle w:val="Style20"/>
              <w:widowControl w:val="false"/>
              <w:spacing w:lineRule="auto" w:line="276"/>
              <w:jc w:val="center"/>
              <w:rPr>
                <w:b/>
                <w:b/>
                <w:bCs/>
                <w:color w:val="0B0676"/>
              </w:rPr>
            </w:pPr>
            <w:r>
              <w:rPr>
                <w:b/>
                <w:bCs/>
                <w:color w:val="0B0676"/>
              </w:rPr>
              <w:t>2.</w:t>
            </w:r>
          </w:p>
        </w:tc>
        <w:tc>
          <w:tcPr>
            <w:tcW w:w="4411" w:type="dxa"/>
            <w:tcBorders>
              <w:left w:val="single" w:sz="4" w:space="0" w:color="000000"/>
              <w:bottom w:val="single" w:sz="4" w:space="0" w:color="000000"/>
            </w:tcBorders>
          </w:tcPr>
          <w:p>
            <w:pPr>
              <w:pStyle w:val="Style20"/>
              <w:widowControl w:val="false"/>
              <w:spacing w:lineRule="auto" w:line="276"/>
              <w:jc w:val="center"/>
              <w:rPr/>
            </w:pPr>
            <w:r>
              <w:rPr>
                <w:b/>
                <w:bCs/>
              </w:rPr>
              <w:t>Сервіс Symbaloo</w:t>
            </w:r>
            <w:r>
              <w:rPr/>
              <w:t xml:space="preserve"> у роботі викладача ЗП(ПТ)О</w:t>
            </w:r>
          </w:p>
        </w:tc>
        <w:tc>
          <w:tcPr>
            <w:tcW w:w="1274" w:type="dxa"/>
            <w:tcBorders>
              <w:left w:val="single" w:sz="4" w:space="0" w:color="000000"/>
              <w:bottom w:val="single" w:sz="4" w:space="0" w:color="000000"/>
            </w:tcBorders>
          </w:tcPr>
          <w:p>
            <w:pPr>
              <w:pStyle w:val="Style20"/>
              <w:widowControl w:val="false"/>
              <w:spacing w:lineRule="auto" w:line="276"/>
              <w:jc w:val="center"/>
              <w:rPr/>
            </w:pPr>
            <w:r>
              <w:rPr/>
              <w:t>10.02.2022</w:t>
            </w:r>
          </w:p>
        </w:tc>
        <w:tc>
          <w:tcPr>
            <w:tcW w:w="1335" w:type="dxa"/>
            <w:tcBorders>
              <w:left w:val="single" w:sz="4" w:space="0" w:color="000000"/>
              <w:bottom w:val="single" w:sz="4" w:space="0" w:color="000000"/>
            </w:tcBorders>
          </w:tcPr>
          <w:p>
            <w:pPr>
              <w:pStyle w:val="Style20"/>
              <w:widowControl w:val="false"/>
              <w:spacing w:lineRule="auto" w:line="276"/>
              <w:jc w:val="center"/>
              <w:rPr/>
            </w:pPr>
            <w:r>
              <w:rPr/>
              <w:t>10.03.2022</w:t>
            </w:r>
          </w:p>
        </w:tc>
        <w:tc>
          <w:tcPr>
            <w:tcW w:w="1425" w:type="dxa"/>
            <w:tcBorders>
              <w:left w:val="single" w:sz="4" w:space="0" w:color="000000"/>
              <w:bottom w:val="single" w:sz="4" w:space="0" w:color="000000"/>
            </w:tcBorders>
          </w:tcPr>
          <w:p>
            <w:pPr>
              <w:pStyle w:val="Style20"/>
              <w:widowControl w:val="false"/>
              <w:spacing w:lineRule="auto" w:line="276"/>
              <w:jc w:val="center"/>
              <w:rPr/>
            </w:pPr>
            <w:r>
              <w:rPr/>
              <w:t>14.04.2022</w:t>
            </w:r>
          </w:p>
        </w:tc>
        <w:tc>
          <w:tcPr>
            <w:tcW w:w="1379" w:type="dxa"/>
            <w:tcBorders>
              <w:left w:val="single" w:sz="4" w:space="0" w:color="000000"/>
              <w:bottom w:val="single" w:sz="4" w:space="0" w:color="000000"/>
              <w:right w:val="single" w:sz="4" w:space="0" w:color="000000"/>
            </w:tcBorders>
          </w:tcPr>
          <w:p>
            <w:pPr>
              <w:pStyle w:val="Style20"/>
              <w:widowControl w:val="false"/>
              <w:spacing w:lineRule="auto" w:line="276"/>
              <w:jc w:val="center"/>
              <w:rPr/>
            </w:pPr>
            <w:r>
              <w:rPr/>
              <w:t>11.05.2022</w:t>
            </w:r>
          </w:p>
        </w:tc>
      </w:tr>
      <w:tr>
        <w:trPr/>
        <w:tc>
          <w:tcPr>
            <w:tcW w:w="855" w:type="dxa"/>
            <w:tcBorders>
              <w:left w:val="single" w:sz="4" w:space="0" w:color="000000"/>
              <w:bottom w:val="single" w:sz="4" w:space="0" w:color="000000"/>
            </w:tcBorders>
          </w:tcPr>
          <w:p>
            <w:pPr>
              <w:pStyle w:val="Style20"/>
              <w:widowControl w:val="false"/>
              <w:spacing w:lineRule="auto" w:line="276"/>
              <w:jc w:val="center"/>
              <w:rPr>
                <w:b/>
                <w:b/>
                <w:bCs/>
                <w:color w:val="0B0676"/>
              </w:rPr>
            </w:pPr>
            <w:r>
              <w:rPr>
                <w:b/>
                <w:bCs/>
                <w:color w:val="0B0676"/>
              </w:rPr>
              <w:t>3.</w:t>
            </w:r>
          </w:p>
        </w:tc>
        <w:tc>
          <w:tcPr>
            <w:tcW w:w="4411" w:type="dxa"/>
            <w:tcBorders>
              <w:left w:val="single" w:sz="4" w:space="0" w:color="000000"/>
              <w:bottom w:val="single" w:sz="4" w:space="0" w:color="000000"/>
            </w:tcBorders>
          </w:tcPr>
          <w:p>
            <w:pPr>
              <w:pStyle w:val="Style20"/>
              <w:widowControl w:val="false"/>
              <w:spacing w:lineRule="auto" w:line="276"/>
              <w:jc w:val="center"/>
              <w:rPr/>
            </w:pPr>
            <w:r>
              <w:rPr>
                <w:b/>
                <w:bCs/>
              </w:rPr>
              <w:t xml:space="preserve">Сервіс </w:t>
            </w:r>
            <w:r>
              <w:rPr>
                <w:b/>
                <w:bCs/>
                <w:lang w:val="en-US"/>
              </w:rPr>
              <w:t>Canva</w:t>
            </w:r>
            <w:r>
              <w:rPr/>
              <w:t xml:space="preserve"> у роботі викладача ЗП(ПТ)О</w:t>
            </w:r>
          </w:p>
        </w:tc>
        <w:tc>
          <w:tcPr>
            <w:tcW w:w="1274" w:type="dxa"/>
            <w:tcBorders>
              <w:left w:val="single" w:sz="4" w:space="0" w:color="000000"/>
              <w:bottom w:val="single" w:sz="4" w:space="0" w:color="000000"/>
            </w:tcBorders>
          </w:tcPr>
          <w:p>
            <w:pPr>
              <w:pStyle w:val="Style20"/>
              <w:widowControl w:val="false"/>
              <w:spacing w:lineRule="auto" w:line="276"/>
              <w:jc w:val="center"/>
              <w:rPr/>
            </w:pPr>
            <w:r>
              <w:rPr/>
              <w:t>17.02.2022</w:t>
            </w:r>
          </w:p>
        </w:tc>
        <w:tc>
          <w:tcPr>
            <w:tcW w:w="1335" w:type="dxa"/>
            <w:tcBorders>
              <w:left w:val="single" w:sz="4" w:space="0" w:color="000000"/>
              <w:bottom w:val="single" w:sz="4" w:space="0" w:color="000000"/>
            </w:tcBorders>
          </w:tcPr>
          <w:p>
            <w:pPr>
              <w:pStyle w:val="Style20"/>
              <w:widowControl w:val="false"/>
              <w:spacing w:lineRule="auto" w:line="276"/>
              <w:jc w:val="center"/>
              <w:rPr/>
            </w:pPr>
            <w:r>
              <w:rPr/>
              <w:t>17.03.2022</w:t>
            </w:r>
          </w:p>
        </w:tc>
        <w:tc>
          <w:tcPr>
            <w:tcW w:w="1425" w:type="dxa"/>
            <w:tcBorders>
              <w:left w:val="single" w:sz="4" w:space="0" w:color="000000"/>
              <w:bottom w:val="single" w:sz="4" w:space="0" w:color="000000"/>
            </w:tcBorders>
          </w:tcPr>
          <w:p>
            <w:pPr>
              <w:pStyle w:val="Style20"/>
              <w:widowControl w:val="false"/>
              <w:spacing w:lineRule="auto" w:line="276"/>
              <w:jc w:val="center"/>
              <w:rPr/>
            </w:pPr>
            <w:r>
              <w:rPr/>
              <w:t>21.04.2022</w:t>
            </w:r>
          </w:p>
        </w:tc>
        <w:tc>
          <w:tcPr>
            <w:tcW w:w="1379" w:type="dxa"/>
            <w:tcBorders>
              <w:left w:val="single" w:sz="4" w:space="0" w:color="000000"/>
              <w:bottom w:val="single" w:sz="4" w:space="0" w:color="000000"/>
              <w:right w:val="single" w:sz="4" w:space="0" w:color="000000"/>
            </w:tcBorders>
          </w:tcPr>
          <w:p>
            <w:pPr>
              <w:pStyle w:val="Style20"/>
              <w:widowControl w:val="false"/>
              <w:spacing w:lineRule="auto" w:line="276"/>
              <w:jc w:val="center"/>
              <w:rPr/>
            </w:pPr>
            <w:r>
              <w:rPr/>
              <w:t>18.05.2022</w:t>
            </w:r>
          </w:p>
        </w:tc>
      </w:tr>
      <w:tr>
        <w:trPr/>
        <w:tc>
          <w:tcPr>
            <w:tcW w:w="855" w:type="dxa"/>
            <w:tcBorders>
              <w:left w:val="single" w:sz="4" w:space="0" w:color="000000"/>
              <w:bottom w:val="single" w:sz="4" w:space="0" w:color="000000"/>
            </w:tcBorders>
          </w:tcPr>
          <w:p>
            <w:pPr>
              <w:pStyle w:val="Style20"/>
              <w:widowControl w:val="false"/>
              <w:spacing w:lineRule="auto" w:line="276"/>
              <w:jc w:val="center"/>
              <w:rPr>
                <w:b/>
                <w:b/>
                <w:bCs/>
                <w:color w:val="0B0676"/>
              </w:rPr>
            </w:pPr>
            <w:r>
              <w:rPr>
                <w:b/>
                <w:bCs/>
                <w:color w:val="0B0676"/>
              </w:rPr>
              <w:t>4.</w:t>
            </w:r>
          </w:p>
        </w:tc>
        <w:tc>
          <w:tcPr>
            <w:tcW w:w="4411" w:type="dxa"/>
            <w:tcBorders>
              <w:left w:val="single" w:sz="4" w:space="0" w:color="000000"/>
              <w:bottom w:val="single" w:sz="4" w:space="0" w:color="000000"/>
            </w:tcBorders>
          </w:tcPr>
          <w:p>
            <w:pPr>
              <w:pStyle w:val="Style20"/>
              <w:widowControl w:val="false"/>
              <w:spacing w:lineRule="auto" w:line="276"/>
              <w:jc w:val="center"/>
              <w:rPr/>
            </w:pPr>
            <w:r>
              <w:rPr>
                <w:b/>
                <w:bCs/>
              </w:rPr>
              <w:t xml:space="preserve">Сервіс </w:t>
            </w:r>
            <w:r>
              <w:rPr>
                <w:b/>
                <w:bCs/>
                <w:lang w:val="en-US"/>
              </w:rPr>
              <w:t>Wakelet</w:t>
            </w:r>
            <w:r>
              <w:rPr/>
              <w:t xml:space="preserve"> у роботі викладача ЗП(ПТ)О</w:t>
            </w:r>
          </w:p>
        </w:tc>
        <w:tc>
          <w:tcPr>
            <w:tcW w:w="1274" w:type="dxa"/>
            <w:tcBorders>
              <w:left w:val="single" w:sz="4" w:space="0" w:color="000000"/>
              <w:bottom w:val="single" w:sz="4" w:space="0" w:color="000000"/>
            </w:tcBorders>
          </w:tcPr>
          <w:p>
            <w:pPr>
              <w:pStyle w:val="Style20"/>
              <w:widowControl w:val="false"/>
              <w:spacing w:lineRule="auto" w:line="276"/>
              <w:jc w:val="center"/>
              <w:rPr/>
            </w:pPr>
            <w:r>
              <w:rPr/>
              <w:t>24.02.2022</w:t>
            </w:r>
          </w:p>
        </w:tc>
        <w:tc>
          <w:tcPr>
            <w:tcW w:w="1335" w:type="dxa"/>
            <w:tcBorders>
              <w:left w:val="single" w:sz="4" w:space="0" w:color="000000"/>
              <w:bottom w:val="single" w:sz="4" w:space="0" w:color="000000"/>
            </w:tcBorders>
          </w:tcPr>
          <w:p>
            <w:pPr>
              <w:pStyle w:val="Style20"/>
              <w:widowControl w:val="false"/>
              <w:spacing w:lineRule="auto" w:line="276"/>
              <w:jc w:val="center"/>
              <w:rPr/>
            </w:pPr>
            <w:r>
              <w:rPr/>
              <w:t>24.03.2022</w:t>
            </w:r>
          </w:p>
        </w:tc>
        <w:tc>
          <w:tcPr>
            <w:tcW w:w="1425" w:type="dxa"/>
            <w:tcBorders>
              <w:left w:val="single" w:sz="4" w:space="0" w:color="000000"/>
              <w:bottom w:val="single" w:sz="4" w:space="0" w:color="000000"/>
            </w:tcBorders>
          </w:tcPr>
          <w:p>
            <w:pPr>
              <w:pStyle w:val="Style20"/>
              <w:widowControl w:val="false"/>
              <w:spacing w:lineRule="auto" w:line="276"/>
              <w:jc w:val="center"/>
              <w:rPr/>
            </w:pPr>
            <w:r>
              <w:rPr/>
              <w:t>28.04.2022</w:t>
            </w:r>
          </w:p>
        </w:tc>
        <w:tc>
          <w:tcPr>
            <w:tcW w:w="1379" w:type="dxa"/>
            <w:tcBorders>
              <w:left w:val="single" w:sz="4" w:space="0" w:color="000000"/>
              <w:bottom w:val="single" w:sz="4" w:space="0" w:color="000000"/>
              <w:right w:val="single" w:sz="4" w:space="0" w:color="000000"/>
            </w:tcBorders>
          </w:tcPr>
          <w:p>
            <w:pPr>
              <w:pStyle w:val="Style20"/>
              <w:widowControl w:val="false"/>
              <w:spacing w:lineRule="auto" w:line="276"/>
              <w:jc w:val="center"/>
              <w:rPr/>
            </w:pPr>
            <w:r>
              <w:rPr/>
              <w:t>25.05.2022</w:t>
            </w:r>
          </w:p>
        </w:tc>
      </w:tr>
    </w:tbl>
    <w:p>
      <w:pPr>
        <w:pStyle w:val="Normal"/>
        <w:rPr>
          <w:b/>
          <w:b/>
          <w:bCs/>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1429"/>
        </w:tabs>
        <w:ind w:left="1429" w:hanging="360"/>
      </w:pPr>
    </w:lvl>
    <w:lvl w:ilvl="1">
      <w:start w:val="1"/>
      <w:numFmt w:val="decimal"/>
      <w:lvlText w:val="%2."/>
      <w:lvlJc w:val="left"/>
      <w:pPr>
        <w:tabs>
          <w:tab w:val="num" w:pos="1789"/>
        </w:tabs>
        <w:ind w:left="1789" w:hanging="360"/>
      </w:pPr>
    </w:lvl>
    <w:lvl w:ilvl="2">
      <w:start w:val="1"/>
      <w:numFmt w:val="decimal"/>
      <w:lvlText w:val="%3."/>
      <w:lvlJc w:val="left"/>
      <w:pPr>
        <w:tabs>
          <w:tab w:val="num" w:pos="2149"/>
        </w:tabs>
        <w:ind w:left="2149" w:hanging="360"/>
      </w:pPr>
    </w:lvl>
    <w:lvl w:ilvl="3">
      <w:start w:val="1"/>
      <w:numFmt w:val="decimal"/>
      <w:lvlText w:val="%4."/>
      <w:lvlJc w:val="left"/>
      <w:pPr>
        <w:tabs>
          <w:tab w:val="num" w:pos="2509"/>
        </w:tabs>
        <w:ind w:left="2509" w:hanging="360"/>
      </w:pPr>
    </w:lvl>
    <w:lvl w:ilvl="4">
      <w:start w:val="1"/>
      <w:numFmt w:val="decimal"/>
      <w:lvlText w:val="%5."/>
      <w:lvlJc w:val="left"/>
      <w:pPr>
        <w:tabs>
          <w:tab w:val="num" w:pos="2869"/>
        </w:tabs>
        <w:ind w:left="2869" w:hanging="360"/>
      </w:pPr>
    </w:lvl>
    <w:lvl w:ilvl="5">
      <w:start w:val="1"/>
      <w:numFmt w:val="decimal"/>
      <w:lvlText w:val="%6."/>
      <w:lvlJc w:val="left"/>
      <w:pPr>
        <w:tabs>
          <w:tab w:val="num" w:pos="3229"/>
        </w:tabs>
        <w:ind w:left="3229" w:hanging="360"/>
      </w:pPr>
    </w:lvl>
    <w:lvl w:ilvl="6">
      <w:start w:val="1"/>
      <w:numFmt w:val="decimal"/>
      <w:lvlText w:val="%7."/>
      <w:lvlJc w:val="left"/>
      <w:pPr>
        <w:tabs>
          <w:tab w:val="num" w:pos="3589"/>
        </w:tabs>
        <w:ind w:left="3589" w:hanging="360"/>
      </w:pPr>
    </w:lvl>
    <w:lvl w:ilvl="7">
      <w:start w:val="1"/>
      <w:numFmt w:val="decimal"/>
      <w:lvlText w:val="%8."/>
      <w:lvlJc w:val="left"/>
      <w:pPr>
        <w:tabs>
          <w:tab w:val="num" w:pos="3949"/>
        </w:tabs>
        <w:ind w:left="3949" w:hanging="360"/>
      </w:pPr>
    </w:lvl>
    <w:lvl w:ilvl="8">
      <w:start w:val="1"/>
      <w:numFmt w:val="decimal"/>
      <w:lvlText w:val="%9."/>
      <w:lvlJc w:val="left"/>
      <w:pPr>
        <w:tabs>
          <w:tab w:val="num" w:pos="4309"/>
        </w:tabs>
        <w:ind w:left="4309"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c5ecf"/>
    <w:pPr>
      <w:widowControl/>
      <w:suppressAutoHyphens w:val="true"/>
      <w:overflowPunct w:val="true"/>
      <w:bidi w:val="0"/>
      <w:spacing w:before="0" w:after="0"/>
      <w:jc w:val="left"/>
    </w:pPr>
    <w:rPr>
      <w:rFonts w:ascii="Liberation Serif" w:hAnsi="Liberation Serif" w:eastAsia="NSimSun" w:cs="Arial"/>
      <w:color w:val="auto"/>
      <w:kern w:val="2"/>
      <w:sz w:val="24"/>
      <w:szCs w:val="24"/>
      <w:lang w:val="uk-UA" w:eastAsia="zh-CN" w:bidi="hi-IN"/>
    </w:rPr>
  </w:style>
  <w:style w:type="character" w:styleId="DefaultParagraphFont" w:default="1">
    <w:name w:val="Default Paragraph Font"/>
    <w:uiPriority w:val="1"/>
    <w:semiHidden/>
    <w:unhideWhenUsed/>
    <w:qFormat/>
    <w:rPr/>
  </w:style>
  <w:style w:type="character" w:styleId="Style14" w:customStyle="1">
    <w:name w:val="Символ нумерації"/>
    <w:qFormat/>
    <w:rsid w:val="00ac5ecf"/>
    <w:rPr/>
  </w:style>
  <w:style w:type="paragraph" w:styleId="Style15" w:customStyle="1">
    <w:name w:val="Заголовок"/>
    <w:basedOn w:val="Normal"/>
    <w:next w:val="Style16"/>
    <w:qFormat/>
    <w:rsid w:val="00ac5ecf"/>
    <w:pPr>
      <w:keepNext w:val="true"/>
      <w:spacing w:before="240" w:after="120"/>
    </w:pPr>
    <w:rPr>
      <w:rFonts w:ascii="Liberation Sans" w:hAnsi="Liberation Sans" w:eastAsia="Microsoft YaHei"/>
      <w:sz w:val="28"/>
      <w:szCs w:val="28"/>
    </w:rPr>
  </w:style>
  <w:style w:type="paragraph" w:styleId="Style16">
    <w:name w:val="Body Text"/>
    <w:basedOn w:val="Normal"/>
    <w:rsid w:val="00ac5ecf"/>
    <w:pPr>
      <w:spacing w:lineRule="auto" w:line="276" w:before="0" w:after="140"/>
    </w:pPr>
    <w:rPr/>
  </w:style>
  <w:style w:type="paragraph" w:styleId="Style17">
    <w:name w:val="List"/>
    <w:basedOn w:val="Style16"/>
    <w:rsid w:val="00ac5ecf"/>
    <w:pPr/>
    <w:rPr/>
  </w:style>
  <w:style w:type="paragraph" w:styleId="Style18" w:customStyle="1">
    <w:name w:val="Caption"/>
    <w:basedOn w:val="Normal"/>
    <w:qFormat/>
    <w:rsid w:val="00ac5ecf"/>
    <w:pPr>
      <w:suppressLineNumbers/>
      <w:spacing w:before="120" w:after="120"/>
    </w:pPr>
    <w:rPr>
      <w:i/>
      <w:iCs/>
    </w:rPr>
  </w:style>
  <w:style w:type="paragraph" w:styleId="Style19" w:customStyle="1">
    <w:name w:val="Покажчик"/>
    <w:basedOn w:val="Normal"/>
    <w:qFormat/>
    <w:rsid w:val="00ac5ecf"/>
    <w:pPr>
      <w:suppressLineNumbers/>
    </w:pPr>
    <w:rPr/>
  </w:style>
  <w:style w:type="paragraph" w:styleId="Style20" w:customStyle="1">
    <w:name w:val="Вміст таблиці"/>
    <w:basedOn w:val="Normal"/>
    <w:qFormat/>
    <w:rsid w:val="00ac5ecf"/>
    <w:pPr>
      <w:widowControl w:val="false"/>
      <w:suppressLineNumbers/>
    </w:pPr>
    <w:rPr/>
  </w:style>
  <w:style w:type="paragraph" w:styleId="Style21" w:customStyle="1">
    <w:name w:val="Заголовок таблиці"/>
    <w:basedOn w:val="Style20"/>
    <w:qFormat/>
    <w:rsid w:val="00ac5ecf"/>
    <w:pPr>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Application>LibreOffice/7.2.4.1$Windows_X86_64 LibreOffice_project/27d75539669ac387bb498e35313b970b7fe9c4f9</Application>
  <AppVersion>15.0000</AppVersion>
  <Pages>2</Pages>
  <Words>399</Words>
  <Characters>3122</Characters>
  <CharactersWithSpaces>3469</CharactersWithSpaces>
  <Paragraphs>62</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2022-01-12T14:01:00Z</dcterms:created>
  <dc:creator>Admin</dc:creator>
  <dc:description/>
  <dc:language>uk-UA</dc:language>
  <cp:lastModifiedBy/>
  <dcterms:modified xsi:type="dcterms:W3CDTF">2022-01-16T21:46:54Z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