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DEA6C" w14:textId="77777777" w:rsidR="00FD65E3" w:rsidRDefault="00FD65E3" w:rsidP="00892890">
      <w:pPr>
        <w:spacing w:after="0" w:line="360" w:lineRule="auto"/>
        <w:ind w:firstLine="709"/>
        <w:jc w:val="center"/>
        <w:rPr>
          <w:rFonts w:ascii="Monotype Corsiva" w:eastAsia="Calibri" w:hAnsi="Monotype Corsiva" w:cs="Times New Roman"/>
          <w:b/>
          <w:bCs/>
          <w:sz w:val="40"/>
          <w:szCs w:val="40"/>
        </w:rPr>
      </w:pPr>
    </w:p>
    <w:p w14:paraId="7BCC6C0C" w14:textId="711C94DC" w:rsidR="00892890" w:rsidRDefault="00892890" w:rsidP="00892890">
      <w:pPr>
        <w:spacing w:after="0" w:line="360" w:lineRule="auto"/>
        <w:ind w:firstLine="709"/>
        <w:jc w:val="center"/>
        <w:rPr>
          <w:rFonts w:ascii="Monotype Corsiva" w:eastAsia="Calibri" w:hAnsi="Monotype Corsiva" w:cs="Times New Roman"/>
          <w:b/>
          <w:bCs/>
          <w:sz w:val="40"/>
          <w:szCs w:val="40"/>
        </w:rPr>
      </w:pPr>
      <w:r w:rsidRPr="00892890">
        <w:rPr>
          <w:rFonts w:ascii="Monotype Corsiva" w:eastAsia="Calibri" w:hAnsi="Monotype Corsiva" w:cs="Times New Roman"/>
          <w:b/>
          <w:bCs/>
          <w:sz w:val="40"/>
          <w:szCs w:val="40"/>
        </w:rPr>
        <w:t xml:space="preserve">Профілі </w:t>
      </w:r>
      <w:proofErr w:type="spellStart"/>
      <w:r w:rsidRPr="00892890">
        <w:rPr>
          <w:rFonts w:ascii="Monotype Corsiva" w:eastAsia="Calibri" w:hAnsi="Monotype Corsiva" w:cs="Times New Roman"/>
          <w:b/>
          <w:bCs/>
          <w:sz w:val="40"/>
          <w:szCs w:val="40"/>
        </w:rPr>
        <w:t>компетентностей</w:t>
      </w:r>
      <w:proofErr w:type="spellEnd"/>
      <w:r w:rsidRPr="00892890">
        <w:rPr>
          <w:rFonts w:ascii="Monotype Corsiva" w:eastAsia="Calibri" w:hAnsi="Monotype Corsiva" w:cs="Times New Roman"/>
          <w:b/>
          <w:bCs/>
          <w:sz w:val="40"/>
          <w:szCs w:val="40"/>
        </w:rPr>
        <w:t xml:space="preserve"> методиста сучасного закладу позашкільної освіти</w:t>
      </w:r>
    </w:p>
    <w:p w14:paraId="7087B933" w14:textId="39F6F9AF" w:rsidR="00FD65E3" w:rsidRPr="00FD65E3" w:rsidRDefault="00FD65E3" w:rsidP="00FD65E3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r w:rsidRPr="00FD65E3">
        <w:rPr>
          <w:rFonts w:ascii="Monotype Corsiva" w:eastAsia="Calibri" w:hAnsi="Monotype Corsiva" w:cs="Times New Roman"/>
          <w:sz w:val="28"/>
          <w:szCs w:val="28"/>
        </w:rPr>
        <w:t xml:space="preserve">Сторожко Лариса Михайлівна, заступник директора </w:t>
      </w:r>
    </w:p>
    <w:p w14:paraId="52D57E86" w14:textId="472A65D3" w:rsidR="00FD65E3" w:rsidRPr="00FD65E3" w:rsidRDefault="00FD65E3" w:rsidP="00FD65E3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proofErr w:type="spellStart"/>
      <w:r w:rsidRPr="00FD65E3">
        <w:rPr>
          <w:rFonts w:ascii="Monotype Corsiva" w:eastAsia="Calibri" w:hAnsi="Monotype Corsiva" w:cs="Times New Roman"/>
          <w:sz w:val="28"/>
          <w:szCs w:val="28"/>
        </w:rPr>
        <w:t>Ковганич</w:t>
      </w:r>
      <w:proofErr w:type="spellEnd"/>
      <w:r w:rsidRPr="00FD65E3">
        <w:rPr>
          <w:rFonts w:ascii="Monotype Corsiva" w:eastAsia="Calibri" w:hAnsi="Monotype Corsiva" w:cs="Times New Roman"/>
          <w:sz w:val="28"/>
          <w:szCs w:val="28"/>
        </w:rPr>
        <w:t xml:space="preserve"> Галина Григорівна, методист</w:t>
      </w:r>
    </w:p>
    <w:p w14:paraId="40911F74" w14:textId="63E35A09" w:rsidR="00FD65E3" w:rsidRPr="00FD65E3" w:rsidRDefault="00FD65E3" w:rsidP="00FD65E3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r w:rsidRPr="00FD65E3">
        <w:rPr>
          <w:rFonts w:ascii="Monotype Corsiva" w:eastAsia="Calibri" w:hAnsi="Monotype Corsiva" w:cs="Times New Roman"/>
          <w:sz w:val="28"/>
          <w:szCs w:val="28"/>
        </w:rPr>
        <w:t>Центру позашкільної роботи Святошинського району міста Києва</w:t>
      </w:r>
    </w:p>
    <w:p w14:paraId="54DF0FDE" w14:textId="77777777" w:rsidR="00892890" w:rsidRPr="00892890" w:rsidRDefault="00892890" w:rsidP="00892890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    Соціально-громадянська</w:t>
      </w:r>
      <w:r w:rsidRPr="00892890">
        <w:rPr>
          <w:rFonts w:ascii="Times New Roman" w:eastAsia="Calibri" w:hAnsi="Times New Roman" w:cs="Times New Roman"/>
          <w:sz w:val="28"/>
        </w:rPr>
        <w:t xml:space="preserve"> –  розуміння сутності громадянського суспільства; володіння знаннями про права і свободи людини; усвідомлення глобальних проблем людства і можливостей власної участі у їх розв’язанні; усвідомлення громадянського обов’язку та почуття власної гідності; здатність діяти як відповідальний громадянин і брати участь у соціальному житті; здатність до взаємодії з іншими в різних соціальних ситуаціях та критичного оцінювання соціальних подій та явищ.</w:t>
      </w:r>
      <w:r w:rsidRPr="00892890">
        <w:rPr>
          <w:rFonts w:ascii="Times New Roman" w:eastAsia="Calibri" w:hAnsi="Times New Roman" w:cs="Times New Roman"/>
          <w:b/>
          <w:bCs/>
          <w:noProof/>
          <w:sz w:val="32"/>
          <w:szCs w:val="32"/>
          <w:lang w:eastAsia="uk-UA"/>
        </w:rPr>
        <w:t xml:space="preserve"> </w:t>
      </w:r>
    </w:p>
    <w:p w14:paraId="0C70AB6B" w14:textId="77777777" w:rsidR="00892890" w:rsidRPr="00892890" w:rsidRDefault="00892890" w:rsidP="00892890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   Загальнокультурна компетентність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Pr="00892890">
        <w:rPr>
          <w:rFonts w:ascii="Times New Roman" w:eastAsia="Calibri" w:hAnsi="Times New Roman" w:cs="Times New Roman"/>
          <w:sz w:val="28"/>
        </w:rPr>
        <w:t>– здатність розуміти феномен культури, формувати власні естетичні смаки, самостійно виражати ідеї, досвід та почуття на засадах естетичних цінностей; усвідомлення власної національної ідентичності як підґрунтя відкритого ставлення та поваги до розмаїття культурного вираження інших; ціннісне ставлення до дотримання норм етикету та культури спілкування.</w:t>
      </w:r>
    </w:p>
    <w:p w14:paraId="596CCD56" w14:textId="77777777" w:rsidR="00892890" w:rsidRPr="00892890" w:rsidRDefault="00892890" w:rsidP="00892890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   Мовно-комунікативна компетентність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Pr="00892890">
        <w:rPr>
          <w:rFonts w:ascii="Times New Roman" w:eastAsia="Calibri" w:hAnsi="Times New Roman" w:cs="Times New Roman"/>
          <w:sz w:val="28"/>
        </w:rPr>
        <w:t>– володіння системними знаннями про норми і типи педагогічного спілкування в процесі організації колективної індивідуальної діяльності; вміння вислуховувати, відстоювати власну позицію, використовуючи різні прийоми аргументації; розвиненість культури професійного спілкування; здатність досягати педагогічних результатів засобами продуктивної комунікативної взаємодії (відповідних знань, вербальних і невербальних умінь і навичок залежно від комунікативно-діяльнісних ситуацій).</w:t>
      </w:r>
    </w:p>
    <w:p w14:paraId="3E0E2F30" w14:textId="77777777" w:rsidR="00892890" w:rsidRPr="00892890" w:rsidRDefault="00892890" w:rsidP="00892890">
      <w:pPr>
        <w:spacing w:after="0" w:line="360" w:lineRule="auto"/>
        <w:ind w:left="-284" w:firstLine="284"/>
        <w:jc w:val="both"/>
        <w:rPr>
          <w:rFonts w:ascii="Times New Roman" w:eastAsia="Calibri" w:hAnsi="Times New Roman" w:cs="Times New Roman"/>
          <w:b/>
          <w:bCs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lastRenderedPageBreak/>
        <w:t xml:space="preserve">     </w:t>
      </w:r>
      <w:proofErr w:type="spellStart"/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Емоційно</w:t>
      </w:r>
      <w:proofErr w:type="spellEnd"/>
      <w:r w:rsidRPr="00892890">
        <w:rPr>
          <w:rFonts w:ascii="Times New Roman" w:eastAsia="Calibri" w:hAnsi="Times New Roman" w:cs="Times New Roman"/>
          <w:sz w:val="32"/>
          <w:szCs w:val="32"/>
        </w:rPr>
        <w:t>-</w:t>
      </w: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етична компетентність</w:t>
      </w:r>
      <w:r w:rsidRPr="00892890">
        <w:rPr>
          <w:rFonts w:ascii="Times New Roman" w:eastAsia="Calibri" w:hAnsi="Times New Roman" w:cs="Times New Roman"/>
          <w:sz w:val="28"/>
        </w:rPr>
        <w:t xml:space="preserve"> – здатність до сприяння в дотриманні учасниками освітнього процесу педагогічної етики, культури спілкування, доброчесності та добропорядності; здатність управляти власними емоційними станами,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конструктивно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реагувати на прояви емоцій оточуючих, дотримуватися в професійній діяльності культури монологу та діалогу; здатність створювати позитивний психологічний клімат упродовж організації суб’єкт-суб’єктної взаємодії.</w:t>
      </w:r>
    </w:p>
    <w:p w14:paraId="41352133" w14:textId="77777777" w:rsidR="00892890" w:rsidRPr="00892890" w:rsidRDefault="00892890" w:rsidP="00892890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      </w:t>
      </w:r>
      <w:proofErr w:type="spellStart"/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Професійно</w:t>
      </w:r>
      <w:proofErr w:type="spellEnd"/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-педагогічна компетентність</w:t>
      </w:r>
      <w:r w:rsidRPr="00892890">
        <w:rPr>
          <w:rFonts w:ascii="Times New Roman" w:eastAsia="Calibri" w:hAnsi="Times New Roman" w:cs="Times New Roman"/>
          <w:sz w:val="28"/>
        </w:rPr>
        <w:t xml:space="preserve"> – обізнаність із новітніми науковими знаннями з педагогіки, з психології,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інноватики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для створення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освітньо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-розвивального середовища, що сприяє цілісному індивідуально-особистісному та професійному розвитку педагогів, здатність до продуктивної професійної діяльності на основі розвиненої педагогічної рефлексії відповідно до провідних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ціннісно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>-світоглядних орієнтацій, вимог педагогічної етики та викликів реформування освіти; здатність проявляти креативність та творчість у професійній діяльності; здатність ефективно управляти робочим часом.</w:t>
      </w:r>
    </w:p>
    <w:p w14:paraId="2E47766C" w14:textId="77777777" w:rsidR="00892890" w:rsidRPr="00892890" w:rsidRDefault="00892890" w:rsidP="00892890">
      <w:pPr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     </w:t>
      </w: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Предметно-методична</w:t>
      </w:r>
      <w:r w:rsidRPr="00892890">
        <w:rPr>
          <w:rFonts w:ascii="Times New Roman" w:eastAsia="Calibri" w:hAnsi="Times New Roman" w:cs="Times New Roman"/>
          <w:sz w:val="28"/>
        </w:rPr>
        <w:t xml:space="preserve"> – здатність визначати і враховувати запити і очікування педагогічних працівників щодо організації науково-методичної роботи в закладі освіти, здійснювати планування науково-методичної роботи та роботи методичних об’єднань; здатність організовувати роботу методичного кабінету та координувати діяльність методичних об’єднань; здатність організовувати науково-практичні заходи для педагогів; здатність організовувати безперервний професійний розвиток педагогів у системі формальної, неформальної та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інформальної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освіти, здійснювати методичний супровід їх професійного зростання.</w:t>
      </w:r>
    </w:p>
    <w:p w14:paraId="0696DF5C" w14:textId="77777777" w:rsidR="00892890" w:rsidRPr="00892890" w:rsidRDefault="00892890" w:rsidP="00892890">
      <w:pPr>
        <w:spacing w:after="0" w:line="360" w:lineRule="auto"/>
        <w:ind w:left="-284" w:firstLine="568"/>
        <w:jc w:val="both"/>
        <w:rPr>
          <w:rFonts w:ascii="Times New Roman" w:eastAsia="Calibri" w:hAnsi="Times New Roman" w:cs="Times New Roman"/>
          <w:sz w:val="28"/>
        </w:rPr>
      </w:pPr>
      <w:proofErr w:type="spellStart"/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Андрагогічна</w:t>
      </w:r>
      <w:proofErr w:type="spellEnd"/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компетентність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Pr="00892890">
        <w:rPr>
          <w:rFonts w:ascii="Times New Roman" w:eastAsia="Calibri" w:hAnsi="Times New Roman" w:cs="Times New Roman"/>
          <w:sz w:val="28"/>
        </w:rPr>
        <w:t xml:space="preserve">– здатність до роботи з дорослою аудиторією, уміння визначати освітні потреби і запити педагогів, ураховувати особливості мотивації, процесу навчання, групової динаміки дорослої аудиторії, застосовувати технології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модерації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фасилітації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менторства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супервізії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, залучати </w:t>
      </w:r>
      <w:r w:rsidRPr="00892890">
        <w:rPr>
          <w:rFonts w:ascii="Times New Roman" w:eastAsia="Calibri" w:hAnsi="Times New Roman" w:cs="Times New Roman"/>
          <w:sz w:val="28"/>
        </w:rPr>
        <w:lastRenderedPageBreak/>
        <w:t>аудиторію до інтерактивної взаємодії у процесі навчання, визначати результати навчання, спонукати аудиторію до рефлексії.</w:t>
      </w:r>
    </w:p>
    <w:p w14:paraId="650382E5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Науково</w:t>
      </w:r>
      <w:r w:rsidRPr="00892890">
        <w:rPr>
          <w:rFonts w:ascii="Times New Roman" w:eastAsia="Calibri" w:hAnsi="Times New Roman" w:cs="Times New Roman"/>
          <w:sz w:val="32"/>
          <w:szCs w:val="32"/>
        </w:rPr>
        <w:t>-</w:t>
      </w: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правова компетентність</w:t>
      </w:r>
      <w:r w:rsidRPr="00892890">
        <w:rPr>
          <w:rFonts w:ascii="Times New Roman" w:eastAsia="Calibri" w:hAnsi="Times New Roman" w:cs="Times New Roman"/>
          <w:sz w:val="28"/>
        </w:rPr>
        <w:t xml:space="preserve"> – здатність вивчати, аналізувати, дотримуватися вимог законодавчих та нормативно-правових актів у сфері освіти; здатність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проєктувати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>, розробляти документи щодо організації науково-методичної роботи; здатність укладати угоди з науковими установами, громадськими організаціями.</w:t>
      </w:r>
    </w:p>
    <w:p w14:paraId="52C1670D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Інформаційно-цифрова компетентність</w:t>
      </w:r>
      <w:r w:rsidRPr="00892890">
        <w:rPr>
          <w:rFonts w:ascii="Times New Roman" w:eastAsia="Calibri" w:hAnsi="Times New Roman" w:cs="Times New Roman"/>
          <w:sz w:val="28"/>
        </w:rPr>
        <w:t xml:space="preserve"> – здатність орієнтуватися в інформаційному просторі, здійснювати пошук і критично оцінювати інформацію, оперувати нею в професійній діяльності, ефективно використовувати наявні та створювати (за потреби) нові електронні освітні ресурси, використовувати цифрові технології в науково-методичній роботі з педагогічними працівниками.</w:t>
      </w:r>
    </w:p>
    <w:p w14:paraId="609B5216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  <w:proofErr w:type="spellStart"/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Здоров’язбережувальна</w:t>
      </w:r>
      <w:proofErr w:type="spellEnd"/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</w:t>
      </w:r>
      <w:r w:rsidRPr="00892890">
        <w:rPr>
          <w:rFonts w:ascii="Times New Roman" w:eastAsia="Calibri" w:hAnsi="Times New Roman" w:cs="Times New Roman"/>
          <w:sz w:val="28"/>
        </w:rPr>
        <w:t xml:space="preserve">– здатність організовувати безпечне освітнє середовище, використовувати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здоров’язбережувальні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технології в своїй діяльності; здатність здійснювати профілактично-просвітницьку роботу з учасниками освітнього процесу щодо безпеки життєдіяльності, санітарії та гігієни, попередження та профілактики насильства,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булінгу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в закладі освіти; здатність зберігати особисте фізичне та психічне здоров’я під час професійної діяльності.</w:t>
      </w:r>
    </w:p>
    <w:p w14:paraId="41A8F334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Психологічна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– </w:t>
      </w:r>
      <w:r w:rsidRPr="00892890">
        <w:rPr>
          <w:rFonts w:ascii="Times New Roman" w:eastAsia="Calibri" w:hAnsi="Times New Roman" w:cs="Times New Roman"/>
          <w:sz w:val="28"/>
        </w:rPr>
        <w:t xml:space="preserve">здатність методиста до самопізнання, самоконтролю, до ефективного спілкування і взаємодії з іншими, саморозвитку та самореалізації; володіння психологічними знаннями, комплексом умінь та навичок з вікової психології, психології освіти дорослих,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акмеології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для здійснення методистом успішної методичної діяльності.</w:t>
      </w:r>
    </w:p>
    <w:p w14:paraId="0986EA3C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Компетентність педагогічного партнерства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–</w:t>
      </w:r>
      <w:r w:rsidRPr="00892890">
        <w:rPr>
          <w:rFonts w:ascii="Times New Roman" w:eastAsia="Calibri" w:hAnsi="Times New Roman" w:cs="Times New Roman"/>
          <w:sz w:val="28"/>
        </w:rPr>
        <w:t xml:space="preserve"> здатність успішно здійснювати професійну діяльність на засадах педагогіки партнерства; здатність визначати ефективні форми взаємодії з професійними спільнотами і асоціаціями, </w:t>
      </w:r>
      <w:r w:rsidRPr="00892890">
        <w:rPr>
          <w:rFonts w:ascii="Times New Roman" w:eastAsia="Calibri" w:hAnsi="Times New Roman" w:cs="Times New Roman"/>
          <w:sz w:val="28"/>
        </w:rPr>
        <w:lastRenderedPageBreak/>
        <w:t>активно долучати їх до участі в науково-методичній роботі з педагогічними працівниками.</w:t>
      </w:r>
    </w:p>
    <w:p w14:paraId="17D4B932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Інклюзивна компетентність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–</w:t>
      </w:r>
      <w:r w:rsidRPr="00892890">
        <w:rPr>
          <w:rFonts w:ascii="Times New Roman" w:eastAsia="Calibri" w:hAnsi="Times New Roman" w:cs="Times New Roman"/>
          <w:sz w:val="28"/>
        </w:rPr>
        <w:t xml:space="preserve"> здатність до організації та забезпечення інклюзивного навчання, психолого-педагогічного супроводу учнів із особливими освітніми процесами.</w:t>
      </w:r>
    </w:p>
    <w:p w14:paraId="56D16BE2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Підприємницька компетентність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–</w:t>
      </w:r>
      <w:r w:rsidRPr="00892890">
        <w:rPr>
          <w:rFonts w:ascii="Times New Roman" w:eastAsia="Calibri" w:hAnsi="Times New Roman" w:cs="Times New Roman"/>
          <w:sz w:val="28"/>
        </w:rPr>
        <w:t xml:space="preserve"> здатність швидко реагувати на зміни та мотивувати педагогів до змін; здатність виявляти лідерські якості; здатність генерувати нові ідеї й ініціативи, впроваджувати в професійній діяльності методичні інновації.</w:t>
      </w:r>
    </w:p>
    <w:p w14:paraId="3B24AA33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  <w:r w:rsidRPr="00892890">
        <w:rPr>
          <w:rFonts w:ascii="Times New Roman" w:eastAsia="Calibri" w:hAnsi="Times New Roman" w:cs="Times New Roman"/>
          <w:b/>
          <w:bCs/>
          <w:sz w:val="32"/>
          <w:szCs w:val="32"/>
        </w:rPr>
        <w:t>Компетентність навчання впродовж життя</w:t>
      </w:r>
      <w:r w:rsidRPr="00892890">
        <w:rPr>
          <w:rFonts w:ascii="Times New Roman" w:eastAsia="Calibri" w:hAnsi="Times New Roman" w:cs="Times New Roman"/>
          <w:b/>
          <w:bCs/>
          <w:sz w:val="28"/>
        </w:rPr>
        <w:t xml:space="preserve"> –</w:t>
      </w:r>
      <w:r w:rsidRPr="00892890">
        <w:rPr>
          <w:rFonts w:ascii="Times New Roman" w:eastAsia="Calibri" w:hAnsi="Times New Roman" w:cs="Times New Roman"/>
          <w:sz w:val="28"/>
        </w:rPr>
        <w:t xml:space="preserve"> здатність до здійснення до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самомотивації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, саморозвитку і самореалізації; використання можливостей формальної і неформальної та </w:t>
      </w:r>
      <w:proofErr w:type="spellStart"/>
      <w:r w:rsidRPr="00892890">
        <w:rPr>
          <w:rFonts w:ascii="Times New Roman" w:eastAsia="Calibri" w:hAnsi="Times New Roman" w:cs="Times New Roman"/>
          <w:sz w:val="28"/>
        </w:rPr>
        <w:t>інформальної</w:t>
      </w:r>
      <w:proofErr w:type="spellEnd"/>
      <w:r w:rsidRPr="00892890">
        <w:rPr>
          <w:rFonts w:ascii="Times New Roman" w:eastAsia="Calibri" w:hAnsi="Times New Roman" w:cs="Times New Roman"/>
          <w:sz w:val="28"/>
        </w:rPr>
        <w:t xml:space="preserve"> освіти; здатність до визначення ресурсів професійного розвитку впродовж життя, складати індивідуальний план професійного зростання, визначати оптимальний зміст і форми професійного розвитку, критерії результативності.</w:t>
      </w:r>
    </w:p>
    <w:p w14:paraId="08A22BFD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507E4AFF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180FFA6C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3806B649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748BD912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34137D7A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6AC1878F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1D7A7BC7" w14:textId="77777777" w:rsidR="00892890" w:rsidRPr="00892890" w:rsidRDefault="00892890" w:rsidP="00892890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</w:rPr>
      </w:pPr>
    </w:p>
    <w:p w14:paraId="7EEB3A4F" w14:textId="77777777" w:rsidR="00892890" w:rsidRPr="00892890" w:rsidRDefault="00892890" w:rsidP="00892890">
      <w:pPr>
        <w:spacing w:after="0" w:line="360" w:lineRule="auto"/>
        <w:ind w:left="-284" w:firstLine="709"/>
        <w:jc w:val="both"/>
        <w:rPr>
          <w:rFonts w:ascii="Times New Roman" w:eastAsia="Calibri" w:hAnsi="Times New Roman" w:cs="Times New Roman"/>
          <w:sz w:val="28"/>
        </w:rPr>
      </w:pPr>
    </w:p>
    <w:p w14:paraId="3E082EED" w14:textId="77777777" w:rsidR="008C5AC7" w:rsidRDefault="008C5AC7"/>
    <w:sectPr w:rsidR="008C5AC7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804C5" w14:textId="77777777" w:rsidR="00C45967" w:rsidRDefault="00C45967">
      <w:pPr>
        <w:spacing w:after="0" w:line="240" w:lineRule="auto"/>
      </w:pPr>
      <w:r>
        <w:separator/>
      </w:r>
    </w:p>
  </w:endnote>
  <w:endnote w:type="continuationSeparator" w:id="0">
    <w:p w14:paraId="2AE36AD6" w14:textId="77777777" w:rsidR="00C45967" w:rsidRDefault="00C45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7672159"/>
      <w:docPartObj>
        <w:docPartGallery w:val="Page Numbers (Bottom of Page)"/>
        <w:docPartUnique/>
      </w:docPartObj>
    </w:sdtPr>
    <w:sdtContent>
      <w:p w14:paraId="2128F1AC" w14:textId="77777777" w:rsidR="00892890" w:rsidRDefault="0089289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F3924">
          <w:rPr>
            <w:noProof/>
            <w:lang w:val="ru-RU"/>
          </w:rPr>
          <w:t>3</w:t>
        </w:r>
        <w:r>
          <w:fldChar w:fldCharType="end"/>
        </w:r>
      </w:p>
    </w:sdtContent>
  </w:sdt>
  <w:p w14:paraId="3ACC0876" w14:textId="77777777" w:rsidR="00892890" w:rsidRDefault="0089289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11080D" w14:textId="77777777" w:rsidR="00C45967" w:rsidRDefault="00C45967">
      <w:pPr>
        <w:spacing w:after="0" w:line="240" w:lineRule="auto"/>
      </w:pPr>
      <w:r>
        <w:separator/>
      </w:r>
    </w:p>
  </w:footnote>
  <w:footnote w:type="continuationSeparator" w:id="0">
    <w:p w14:paraId="58A7F14C" w14:textId="77777777" w:rsidR="00C45967" w:rsidRDefault="00C45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0B"/>
    <w:rsid w:val="00892890"/>
    <w:rsid w:val="008C5AC7"/>
    <w:rsid w:val="00C45967"/>
    <w:rsid w:val="00FC3B0B"/>
    <w:rsid w:val="00FD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2EB11"/>
  <w15:chartTrackingRefBased/>
  <w15:docId w15:val="{D51D9E99-7EE9-4F0A-9369-300A70B9F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892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892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3975</Words>
  <Characters>2267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1</cp:revision>
  <dcterms:created xsi:type="dcterms:W3CDTF">2024-10-08T09:33:00Z</dcterms:created>
  <dcterms:modified xsi:type="dcterms:W3CDTF">2024-10-08T09:43:00Z</dcterms:modified>
</cp:coreProperties>
</file>