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4A12" w:rsidRPr="00543F42" w:rsidRDefault="00044A12" w:rsidP="00044A12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543F42">
        <w:rPr>
          <w:rFonts w:ascii="Times New Roman" w:hAnsi="Times New Roman"/>
          <w:b/>
          <w:i/>
          <w:sz w:val="28"/>
          <w:szCs w:val="28"/>
          <w:lang w:val="uk-UA"/>
        </w:rPr>
        <w:t>ПРОФОРІЄНТАЦІЯ В НОВИХ УМОВАХ: ОСОБЛИВОСТІ ОРГАНІЗАЦІЇ, РЕЗУЛЬТАТИВНІСТЬ.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bCs/>
          <w:sz w:val="28"/>
          <w:szCs w:val="28"/>
          <w:shd w:val="clear" w:color="auto" w:fill="FBFBFB"/>
        </w:rPr>
        <w:t>В умовах карантину навчальні заклади обмежені у діях, тому ті методи профорієнтаційної роботи до яких звикли у повсякденному житті витіснила «онлайн» робота та всі інші «дистанційні» методи.</w:t>
      </w:r>
      <w:r w:rsidRPr="00543F42">
        <w:rPr>
          <w:sz w:val="28"/>
          <w:szCs w:val="28"/>
        </w:rPr>
        <w:t xml:space="preserve"> Проведення профорієнтаційної роботи в ДПТНЗ «Богуславське ВПУ сфери послуг» під час карантину забезпечується наступним інструментами: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 xml:space="preserve">• створення банку даних учнівської молоді, який постійно щорічно оновлюється; 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 xml:space="preserve">• співпраця з місцевими органами влади, загальноосвітніми навчальними закладами, підприємствами району, області; 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 xml:space="preserve">• популяризація робітничих професій серед населення; 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 xml:space="preserve">• оформлення профорієнтаційних куточків при школах та центрах зайнятості (поновлення інформації); 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 xml:space="preserve">• проведення </w:t>
      </w:r>
      <w:r>
        <w:rPr>
          <w:sz w:val="28"/>
          <w:szCs w:val="28"/>
        </w:rPr>
        <w:t>Днів</w:t>
      </w:r>
      <w:r w:rsidRPr="00543F42">
        <w:rPr>
          <w:sz w:val="28"/>
          <w:szCs w:val="28"/>
        </w:rPr>
        <w:t xml:space="preserve"> відкритих дверей (з дотриманням всіх карантинних умов та засобів захисту);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 xml:space="preserve">• моніторингові дослідження потреб молоді, громадян в освітніх послугах, що надає наш заклад; 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 xml:space="preserve">• залучення ЗМІ (оголошення на радіо Богуслав FM, «На хвилях Корсуня» в пресі, реклама в соціальних мережах) 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>• упровадження ІКТ;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>• проведення онлайн екскурсій</w:t>
      </w:r>
      <w:r>
        <w:rPr>
          <w:sz w:val="28"/>
          <w:szCs w:val="28"/>
        </w:rPr>
        <w:t>,</w:t>
      </w:r>
      <w:r w:rsidRPr="00543F42">
        <w:rPr>
          <w:sz w:val="28"/>
          <w:szCs w:val="28"/>
        </w:rPr>
        <w:t xml:space="preserve"> тощо; 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 xml:space="preserve">• демонстрація тематичних книжкових виставок; 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 xml:space="preserve">• консультування учнів, батьків, молоді, інших громадян щодо користування професійним терміналом «Живи і працюй в Україні»; 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 xml:space="preserve">• проведення для батьків спеціалізованих лекторіїв; 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 xml:space="preserve">• святкування (відзначення) знаменних дат, професійних свят; 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 xml:space="preserve">• зустрічі учнівської молоді з представниками професій – випускниками навчального закладу, які досягли високих успіхів у професійній діяльності; 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 xml:space="preserve">• створення інформаційного центру профорієнтаційної роботи (ІЦПР); 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lastRenderedPageBreak/>
        <w:t xml:space="preserve">• застосування формули вибору професії; 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>• соціально-психологічний супровід (діагностичний, консультаційний, корекційний).</w:t>
      </w:r>
    </w:p>
    <w:p w:rsidR="00044A12" w:rsidRPr="00543F42" w:rsidRDefault="00044A12" w:rsidP="00044A12">
      <w:pPr>
        <w:spacing w:line="360" w:lineRule="auto"/>
        <w:ind w:firstLine="709"/>
        <w:jc w:val="both"/>
        <w:rPr>
          <w:sz w:val="28"/>
          <w:szCs w:val="28"/>
        </w:rPr>
      </w:pPr>
      <w:r w:rsidRPr="00543F42">
        <w:rPr>
          <w:sz w:val="28"/>
          <w:szCs w:val="28"/>
        </w:rPr>
        <w:t xml:space="preserve">Важливе місце у профорієнтаційній роботі належить офіційному сайту ДПТНЗ «Богуславське ВПУ сфери послуг» (http://boguslav-vpusp.net.ua).  На ньому розміщено  інформацію для випускників шкіл, їх батьків, молоді, незайнятого населення. </w:t>
      </w:r>
    </w:p>
    <w:p w:rsidR="00044A12" w:rsidRPr="00543F42" w:rsidRDefault="00044A12" w:rsidP="00044A12">
      <w:pPr>
        <w:shd w:val="clear" w:color="auto" w:fill="FFFFFF"/>
        <w:spacing w:line="360" w:lineRule="auto"/>
        <w:ind w:firstLine="709"/>
        <w:jc w:val="both"/>
        <w:rPr>
          <w:color w:val="333333"/>
          <w:sz w:val="28"/>
          <w:szCs w:val="28"/>
        </w:rPr>
      </w:pP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Профорієнтаційна робота в закладі  проводиться постійно, згідно наказу директора та плану, затвердженого педагогічною радою.</w:t>
      </w:r>
    </w:p>
    <w:p w:rsidR="00044A12" w:rsidRPr="00543F42" w:rsidRDefault="00044A12" w:rsidP="00044A12">
      <w:pPr>
        <w:shd w:val="clear" w:color="auto" w:fill="FFFFFF"/>
        <w:spacing w:line="360" w:lineRule="auto"/>
        <w:ind w:firstLine="709"/>
        <w:jc w:val="both"/>
        <w:rPr>
          <w:color w:val="333333"/>
          <w:sz w:val="28"/>
          <w:szCs w:val="28"/>
        </w:rPr>
      </w:pP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Відповідно до наказу директора навчального закладу на початку навчального року:</w:t>
      </w:r>
    </w:p>
    <w:p w:rsidR="00044A12" w:rsidRPr="00543F42" w:rsidRDefault="00044A12" w:rsidP="00044A12">
      <w:pPr>
        <w:numPr>
          <w:ilvl w:val="0"/>
          <w:numId w:val="2"/>
        </w:numPr>
        <w:shd w:val="clear" w:color="auto" w:fill="FFFFFF"/>
        <w:spacing w:line="360" w:lineRule="auto"/>
        <w:ind w:right="225"/>
        <w:jc w:val="both"/>
        <w:rPr>
          <w:color w:val="333333"/>
          <w:sz w:val="28"/>
          <w:szCs w:val="28"/>
        </w:rPr>
      </w:pP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створено центр з профорієнтаційної роботи;</w:t>
      </w:r>
    </w:p>
    <w:p w:rsidR="00044A12" w:rsidRPr="00543F42" w:rsidRDefault="00044A12" w:rsidP="00044A12">
      <w:pPr>
        <w:numPr>
          <w:ilvl w:val="0"/>
          <w:numId w:val="2"/>
        </w:numPr>
        <w:shd w:val="clear" w:color="auto" w:fill="FFFFFF"/>
        <w:spacing w:line="360" w:lineRule="auto"/>
        <w:ind w:right="225"/>
        <w:jc w:val="both"/>
        <w:rPr>
          <w:color w:val="333333"/>
          <w:sz w:val="28"/>
          <w:szCs w:val="28"/>
        </w:rPr>
      </w:pP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затверджено режим роботи приймальної комісії;</w:t>
      </w:r>
    </w:p>
    <w:p w:rsidR="00044A12" w:rsidRPr="00543F42" w:rsidRDefault="00044A12" w:rsidP="00044A12">
      <w:pPr>
        <w:numPr>
          <w:ilvl w:val="0"/>
          <w:numId w:val="2"/>
        </w:numPr>
        <w:shd w:val="clear" w:color="auto" w:fill="FFFFFF"/>
        <w:spacing w:line="360" w:lineRule="auto"/>
        <w:ind w:right="225"/>
        <w:jc w:val="both"/>
        <w:rPr>
          <w:color w:val="333333"/>
          <w:sz w:val="28"/>
          <w:szCs w:val="28"/>
        </w:rPr>
      </w:pP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затверджено правила прийому, професії та обсяг прийому вступників;</w:t>
      </w:r>
    </w:p>
    <w:p w:rsidR="00044A12" w:rsidRPr="00543F42" w:rsidRDefault="00044A12" w:rsidP="00044A12">
      <w:pPr>
        <w:numPr>
          <w:ilvl w:val="0"/>
          <w:numId w:val="2"/>
        </w:numPr>
        <w:shd w:val="clear" w:color="auto" w:fill="FFFFFF"/>
        <w:spacing w:line="360" w:lineRule="auto"/>
        <w:ind w:right="225"/>
        <w:jc w:val="both"/>
        <w:rPr>
          <w:color w:val="333333"/>
          <w:sz w:val="28"/>
          <w:szCs w:val="28"/>
        </w:rPr>
      </w:pP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затверджено план профорієнтаційної роботи з учнями шкіл міста та районів.</w:t>
      </w:r>
    </w:p>
    <w:p w:rsidR="00044A12" w:rsidRPr="00543F42" w:rsidRDefault="00044A12" w:rsidP="00044A12">
      <w:pPr>
        <w:shd w:val="clear" w:color="auto" w:fill="FFFFFF"/>
        <w:spacing w:line="360" w:lineRule="auto"/>
        <w:ind w:firstLine="709"/>
        <w:jc w:val="both"/>
        <w:rPr>
          <w:color w:val="333333"/>
          <w:sz w:val="28"/>
          <w:szCs w:val="28"/>
        </w:rPr>
      </w:pP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Заклад </w:t>
      </w:r>
      <w:proofErr w:type="spellStart"/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плідно</w:t>
      </w:r>
      <w:proofErr w:type="spellEnd"/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співпрацює з управліннями освіти і науки Богуславської ОТГ. Маємо банк даних учнівської молоді, який щорічно оновлюється.</w:t>
      </w:r>
    </w:p>
    <w:p w:rsidR="00044A12" w:rsidRPr="00543F42" w:rsidRDefault="00044A12" w:rsidP="00044A12">
      <w:pPr>
        <w:shd w:val="clear" w:color="auto" w:fill="FFFFFF"/>
        <w:spacing w:line="360" w:lineRule="auto"/>
        <w:ind w:firstLine="709"/>
        <w:jc w:val="both"/>
        <w:rPr>
          <w:color w:val="333333"/>
          <w:sz w:val="28"/>
          <w:szCs w:val="28"/>
        </w:rPr>
      </w:pP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Під час  профорієнтації використовуємо відеофільм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про училище, учнівські вироби, друковану продукцію.</w:t>
      </w:r>
    </w:p>
    <w:p w:rsidR="00044A12" w:rsidRPr="00543F42" w:rsidRDefault="00044A12" w:rsidP="00044A12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Проводилися виступи театру моди «Перлина Росі» в районних центрах та великих населених пунктах. Під час таких зустрічей учні 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отримують</w:t>
      </w: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детальну інформацію про наш навчальний заклад та професії, які можна здобути в ньому, про правила вступу до училища, м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ають можливість</w:t>
      </w: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визначитися у виборі майбутньої професійної діяльності. </w:t>
      </w:r>
    </w:p>
    <w:p w:rsidR="00044A12" w:rsidRPr="00543F42" w:rsidRDefault="00044A12" w:rsidP="00044A12">
      <w:pPr>
        <w:shd w:val="clear" w:color="auto" w:fill="FFFFFF"/>
        <w:spacing w:line="360" w:lineRule="auto"/>
        <w:ind w:firstLine="709"/>
        <w:jc w:val="both"/>
        <w:rPr>
          <w:color w:val="333333"/>
          <w:sz w:val="28"/>
          <w:szCs w:val="28"/>
        </w:rPr>
      </w:pP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Спільно з центрами зайнятості та управліннями освіти і науки проводили профорієнтаційний молодіжний фестиваль «PROF FEST OK».  На 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ньому</w:t>
      </w: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вступники 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мали</w:t>
      </w: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змогу спробувати себе в тій чи іншій професії. 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Захід</w:t>
      </w: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відбува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вся</w:t>
      </w: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 10 локаціях, 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яких були</w:t>
      </w: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представлені професії нашого 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освітнього</w:t>
      </w: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закладу. 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Також ми з</w:t>
      </w:r>
      <w:r w:rsidRPr="00543F42">
        <w:rPr>
          <w:bCs/>
          <w:color w:val="000000"/>
          <w:sz w:val="28"/>
          <w:szCs w:val="28"/>
          <w:bdr w:val="none" w:sz="0" w:space="0" w:color="auto" w:frame="1"/>
        </w:rPr>
        <w:t xml:space="preserve">алучаємо кращих фахівців підприємств до участі у </w:t>
      </w:r>
      <w:r>
        <w:rPr>
          <w:bCs/>
          <w:color w:val="000000"/>
          <w:sz w:val="28"/>
          <w:szCs w:val="28"/>
          <w:bdr w:val="none" w:sz="0" w:space="0" w:color="auto" w:frame="1"/>
        </w:rPr>
        <w:t xml:space="preserve"> таких </w:t>
      </w:r>
      <w:r w:rsidRPr="00543F42">
        <w:rPr>
          <w:bCs/>
          <w:color w:val="000000"/>
          <w:sz w:val="28"/>
          <w:szCs w:val="28"/>
          <w:bdr w:val="none" w:sz="0" w:space="0" w:color="auto" w:frame="1"/>
        </w:rPr>
        <w:t>профорієнтаційних заходах.</w:t>
      </w:r>
    </w:p>
    <w:p w:rsidR="00044A12" w:rsidRPr="00543F42" w:rsidRDefault="00044A12" w:rsidP="00044A12">
      <w:pPr>
        <w:shd w:val="clear" w:color="auto" w:fill="FFFFFF"/>
        <w:spacing w:line="360" w:lineRule="auto"/>
        <w:ind w:firstLine="709"/>
        <w:jc w:val="both"/>
        <w:rPr>
          <w:color w:val="333333"/>
          <w:sz w:val="28"/>
          <w:szCs w:val="28"/>
        </w:rPr>
      </w:pP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Значну роль в профорієнтаційній роботі займає рекламно-інформаційна діяльність. Активно використовуються засоби масової інформації – оголошення в газетах міста та районну, у громадському транспорті, в місцях масового перебування населення (базари, зупинки автотранспорту, розклеювання листівок), виступи на радіо.  При проведенні профорієнтаційних заходів використовуються різноманітні друковані  матеріали (буклети, плакати, календарики, листівки, </w:t>
      </w:r>
      <w:proofErr w:type="spellStart"/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флаєри</w:t>
      </w:r>
      <w:proofErr w:type="spellEnd"/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, оголошення тощо) та інформаційні відео матеріали розміщенні в соціальних мережах.</w:t>
      </w:r>
    </w:p>
    <w:p w:rsidR="00044A12" w:rsidRPr="00543F42" w:rsidRDefault="00044A12" w:rsidP="00044A12">
      <w:pPr>
        <w:shd w:val="clear" w:color="auto" w:fill="FFFFFF"/>
        <w:spacing w:line="360" w:lineRule="auto"/>
        <w:ind w:firstLine="709"/>
        <w:jc w:val="both"/>
        <w:rPr>
          <w:color w:val="333333"/>
          <w:sz w:val="28"/>
          <w:szCs w:val="28"/>
        </w:rPr>
      </w:pP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Дієвою формою профорієнтаційної роботи є участь наших 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здобувачів освіти</w:t>
      </w: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обласних, міських, районних заходах.</w:t>
      </w:r>
    </w:p>
    <w:p w:rsidR="00044A12" w:rsidRPr="00044A12" w:rsidRDefault="00044A12" w:rsidP="00044A12">
      <w:pPr>
        <w:shd w:val="clear" w:color="auto" w:fill="FFFFFF"/>
        <w:spacing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Протягом</w:t>
      </w: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року проводилися виставки учнівських 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робіт</w:t>
      </w: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, відео-презентації училища, майстер - класи, аукціон з продажу учнівських виробів під час урочистих подій, волонтерських заходів.</w:t>
      </w:r>
      <w:r>
        <w:rPr>
          <w:color w:val="333333"/>
          <w:sz w:val="28"/>
          <w:szCs w:val="28"/>
        </w:rPr>
        <w:t xml:space="preserve"> </w:t>
      </w: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Брали   участь у Ярмарках професій,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bookmarkStart w:id="0" w:name="_GoBack"/>
      <w:bookmarkEnd w:id="0"/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організовані ЦЗ області. </w:t>
      </w:r>
    </w:p>
    <w:p w:rsidR="00044A12" w:rsidRPr="00543F42" w:rsidRDefault="00044A12" w:rsidP="00044A12">
      <w:pPr>
        <w:shd w:val="clear" w:color="auto" w:fill="FFFFFF"/>
        <w:spacing w:line="360" w:lineRule="auto"/>
        <w:ind w:firstLine="709"/>
        <w:jc w:val="center"/>
        <w:rPr>
          <w:sz w:val="28"/>
          <w:szCs w:val="28"/>
        </w:rPr>
      </w:pPr>
      <w:r w:rsidRPr="00543F4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Діаграма </w:t>
      </w:r>
      <w:r w:rsidRPr="00543F42">
        <w:rPr>
          <w:sz w:val="28"/>
          <w:szCs w:val="28"/>
        </w:rPr>
        <w:t>результативності профорієнтаційних методів роботи навчального закладу.</w:t>
      </w:r>
    </w:p>
    <w:p w:rsidR="00044A12" w:rsidRDefault="00044A12">
      <w:r w:rsidRPr="00543F42">
        <w:rPr>
          <w:b/>
          <w:i/>
          <w:noProof/>
          <w:sz w:val="28"/>
          <w:szCs w:val="28"/>
          <w:lang w:val="ru-RU"/>
        </w:rPr>
        <w:drawing>
          <wp:inline distT="0" distB="0" distL="0" distR="0" wp14:anchorId="184F30AC" wp14:editId="310B04C9">
            <wp:extent cx="4219575" cy="2419350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sectPr w:rsidR="00044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B57A4"/>
    <w:multiLevelType w:val="hybridMultilevel"/>
    <w:tmpl w:val="7332CA9E"/>
    <w:lvl w:ilvl="0" w:tplc="7D8270C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D16E65"/>
    <w:multiLevelType w:val="multilevel"/>
    <w:tmpl w:val="EB7237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A12"/>
    <w:rsid w:val="0004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2F1E0"/>
  <w15:chartTrackingRefBased/>
  <w15:docId w15:val="{798DD15D-1534-4E8B-98AF-628BF78D7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4A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44A12"/>
    <w:pPr>
      <w:spacing w:after="200" w:line="276" w:lineRule="auto"/>
      <w:ind w:left="720"/>
      <w:contextualSpacing/>
    </w:pPr>
    <w:rPr>
      <w:rFonts w:ascii="Calibri" w:eastAsia="Calibri" w:hAnsi="Calibri"/>
      <w:sz w:val="24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друзі, знайомі</c:v>
                </c:pt>
                <c:pt idx="1">
                  <c:v>сайт та соц мережі</c:v>
                </c:pt>
                <c:pt idx="2">
                  <c:v>від батьків</c:v>
                </c:pt>
                <c:pt idx="3">
                  <c:v>заходи в училищі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58</c:v>
                </c:pt>
                <c:pt idx="1">
                  <c:v>18</c:v>
                </c:pt>
                <c:pt idx="2">
                  <c:v>12</c:v>
                </c:pt>
                <c:pt idx="3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64D-4A71-A532-9ACF31B6245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друзі, знайомі</c:v>
                </c:pt>
                <c:pt idx="1">
                  <c:v>сайт та соц мережі</c:v>
                </c:pt>
                <c:pt idx="2">
                  <c:v>від батьків</c:v>
                </c:pt>
                <c:pt idx="3">
                  <c:v>заходи в училищі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1-664D-4A71-A532-9ACF31B6245B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друзі, знайомі</c:v>
                </c:pt>
                <c:pt idx="1">
                  <c:v>сайт та соц мережі</c:v>
                </c:pt>
                <c:pt idx="2">
                  <c:v>від батьків</c:v>
                </c:pt>
                <c:pt idx="3">
                  <c:v>заходи в училищі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664D-4A71-A532-9ACF31B624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4547072"/>
        <c:axId val="64548864"/>
        <c:axId val="0"/>
      </c:bar3DChart>
      <c:catAx>
        <c:axId val="6454707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64548864"/>
        <c:crosses val="autoZero"/>
        <c:auto val="1"/>
        <c:lblAlgn val="ctr"/>
        <c:lblOffset val="100"/>
        <c:noMultiLvlLbl val="0"/>
      </c:catAx>
      <c:valAx>
        <c:axId val="645488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454707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Ростислав</dc:creator>
  <cp:keywords/>
  <dc:description/>
  <cp:lastModifiedBy>Ростислав</cp:lastModifiedBy>
  <cp:revision>1</cp:revision>
  <dcterms:created xsi:type="dcterms:W3CDTF">2022-03-16T07:33:00Z</dcterms:created>
  <dcterms:modified xsi:type="dcterms:W3CDTF">2022-03-16T07:39:00Z</dcterms:modified>
</cp:coreProperties>
</file>