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DA0" w:rsidRPr="00D54ABF" w:rsidRDefault="00EE6DA0" w:rsidP="00EE6DA0">
      <w:pPr>
        <w:pStyle w:val="a3"/>
        <w:jc w:val="center"/>
        <w:rPr>
          <w:color w:val="002060"/>
        </w:rPr>
      </w:pPr>
      <w:r w:rsidRPr="00D54ABF">
        <w:rPr>
          <w:color w:val="002060"/>
        </w:rPr>
        <w:t>Рольова гра як  елемент підвищення</w:t>
      </w:r>
      <w:bookmarkStart w:id="0" w:name="_GoBack"/>
      <w:bookmarkEnd w:id="0"/>
    </w:p>
    <w:p w:rsidR="00EE6DA0" w:rsidRPr="00D54ABF" w:rsidRDefault="00EE6DA0" w:rsidP="00EE6DA0">
      <w:pPr>
        <w:pStyle w:val="a3"/>
        <w:jc w:val="center"/>
        <w:rPr>
          <w:color w:val="002060"/>
        </w:rPr>
      </w:pPr>
      <w:r w:rsidRPr="00D54ABF">
        <w:rPr>
          <w:color w:val="002060"/>
        </w:rPr>
        <w:t>комунікативного та особистісно-орієнтованого</w:t>
      </w:r>
    </w:p>
    <w:p w:rsidR="00EE6DA0" w:rsidRPr="00D54ABF" w:rsidRDefault="00EE6DA0" w:rsidP="00EE6DA0">
      <w:pPr>
        <w:pStyle w:val="a3"/>
        <w:jc w:val="center"/>
        <w:rPr>
          <w:color w:val="002060"/>
        </w:rPr>
      </w:pPr>
      <w:r w:rsidRPr="00D54ABF">
        <w:rPr>
          <w:color w:val="002060"/>
        </w:rPr>
        <w:t xml:space="preserve">підходів на </w:t>
      </w:r>
      <w:proofErr w:type="spellStart"/>
      <w:r w:rsidRPr="00D54ABF">
        <w:rPr>
          <w:color w:val="002060"/>
        </w:rPr>
        <w:t>уроках</w:t>
      </w:r>
      <w:proofErr w:type="spellEnd"/>
      <w:r w:rsidRPr="00D54ABF">
        <w:rPr>
          <w:color w:val="002060"/>
        </w:rPr>
        <w:t xml:space="preserve"> англійської мови</w:t>
      </w:r>
    </w:p>
    <w:p w:rsidR="00EE6DA0" w:rsidRDefault="00EE6DA0" w:rsidP="00EE6DA0">
      <w:pPr>
        <w:pStyle w:val="a3"/>
        <w:spacing w:line="240" w:lineRule="auto"/>
        <w:jc w:val="right"/>
        <w:rPr>
          <w:b w:val="0"/>
          <w:i/>
          <w:sz w:val="28"/>
          <w:szCs w:val="28"/>
          <w:lang w:val="ru-RU"/>
        </w:rPr>
      </w:pPr>
    </w:p>
    <w:p w:rsidR="00EE6DA0" w:rsidRDefault="00EE6DA0" w:rsidP="00EE6DA0">
      <w:pPr>
        <w:pStyle w:val="a3"/>
        <w:spacing w:line="240" w:lineRule="auto"/>
        <w:jc w:val="right"/>
        <w:rPr>
          <w:b w:val="0"/>
          <w:i/>
          <w:sz w:val="28"/>
          <w:szCs w:val="28"/>
          <w:lang w:val="ru-RU"/>
        </w:rPr>
      </w:pPr>
      <w:r>
        <w:rPr>
          <w:b w:val="0"/>
          <w:i/>
          <w:sz w:val="28"/>
          <w:szCs w:val="28"/>
          <w:lang w:val="ru-RU"/>
        </w:rPr>
        <w:t xml:space="preserve">"Без </w:t>
      </w:r>
      <w:proofErr w:type="spellStart"/>
      <w:r>
        <w:rPr>
          <w:b w:val="0"/>
          <w:i/>
          <w:sz w:val="28"/>
          <w:szCs w:val="28"/>
          <w:lang w:val="ru-RU"/>
        </w:rPr>
        <w:t>гри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немає</w:t>
      </w:r>
      <w:proofErr w:type="spellEnd"/>
      <w:r>
        <w:rPr>
          <w:b w:val="0"/>
          <w:i/>
          <w:sz w:val="28"/>
          <w:szCs w:val="28"/>
          <w:lang w:val="ru-RU"/>
        </w:rPr>
        <w:t xml:space="preserve"> і не </w:t>
      </w:r>
      <w:proofErr w:type="spellStart"/>
      <w:r>
        <w:rPr>
          <w:b w:val="0"/>
          <w:i/>
          <w:sz w:val="28"/>
          <w:szCs w:val="28"/>
          <w:lang w:val="ru-RU"/>
        </w:rPr>
        <w:t>може</w:t>
      </w:r>
      <w:proofErr w:type="spellEnd"/>
      <w:r>
        <w:rPr>
          <w:b w:val="0"/>
          <w:i/>
          <w:sz w:val="28"/>
          <w:szCs w:val="28"/>
          <w:lang w:val="ru-RU"/>
        </w:rPr>
        <w:t xml:space="preserve"> бути </w:t>
      </w:r>
      <w:proofErr w:type="spellStart"/>
      <w:r>
        <w:rPr>
          <w:b w:val="0"/>
          <w:i/>
          <w:sz w:val="28"/>
          <w:szCs w:val="28"/>
          <w:lang w:val="ru-RU"/>
        </w:rPr>
        <w:t>повноцінного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розумового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розвитку</w:t>
      </w:r>
      <w:proofErr w:type="spellEnd"/>
      <w:r>
        <w:rPr>
          <w:b w:val="0"/>
          <w:i/>
          <w:sz w:val="28"/>
          <w:szCs w:val="28"/>
          <w:lang w:val="ru-RU"/>
        </w:rPr>
        <w:t xml:space="preserve">. </w:t>
      </w:r>
    </w:p>
    <w:p w:rsidR="00EE6DA0" w:rsidRDefault="00EE6DA0" w:rsidP="00EE6DA0">
      <w:pPr>
        <w:pStyle w:val="a3"/>
        <w:spacing w:line="240" w:lineRule="auto"/>
        <w:jc w:val="right"/>
        <w:rPr>
          <w:b w:val="0"/>
          <w:i/>
          <w:sz w:val="28"/>
          <w:szCs w:val="28"/>
          <w:lang w:val="ru-RU"/>
        </w:rPr>
      </w:pPr>
      <w:proofErr w:type="spellStart"/>
      <w:r>
        <w:rPr>
          <w:b w:val="0"/>
          <w:i/>
          <w:sz w:val="28"/>
          <w:szCs w:val="28"/>
          <w:lang w:val="ru-RU"/>
        </w:rPr>
        <w:t>Гра</w:t>
      </w:r>
      <w:proofErr w:type="spellEnd"/>
      <w:r>
        <w:rPr>
          <w:b w:val="0"/>
          <w:i/>
          <w:sz w:val="28"/>
          <w:szCs w:val="28"/>
          <w:lang w:val="ru-RU"/>
        </w:rPr>
        <w:t xml:space="preserve"> - </w:t>
      </w:r>
      <w:proofErr w:type="spellStart"/>
      <w:r>
        <w:rPr>
          <w:b w:val="0"/>
          <w:i/>
          <w:sz w:val="28"/>
          <w:szCs w:val="28"/>
          <w:lang w:val="ru-RU"/>
        </w:rPr>
        <w:t>це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величезне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світле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вікно</w:t>
      </w:r>
      <w:proofErr w:type="spellEnd"/>
      <w:r>
        <w:rPr>
          <w:b w:val="0"/>
          <w:i/>
          <w:sz w:val="28"/>
          <w:szCs w:val="28"/>
          <w:lang w:val="ru-RU"/>
        </w:rPr>
        <w:t xml:space="preserve">, через яке в </w:t>
      </w:r>
      <w:proofErr w:type="spellStart"/>
      <w:r>
        <w:rPr>
          <w:b w:val="0"/>
          <w:i/>
          <w:sz w:val="28"/>
          <w:szCs w:val="28"/>
          <w:lang w:val="ru-RU"/>
        </w:rPr>
        <w:t>духовний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світ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дитини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вливається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живлющий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потік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уявлень</w:t>
      </w:r>
      <w:proofErr w:type="spellEnd"/>
      <w:r>
        <w:rPr>
          <w:b w:val="0"/>
          <w:i/>
          <w:sz w:val="28"/>
          <w:szCs w:val="28"/>
          <w:lang w:val="ru-RU"/>
        </w:rPr>
        <w:t xml:space="preserve">, понять про </w:t>
      </w:r>
      <w:proofErr w:type="spellStart"/>
      <w:r>
        <w:rPr>
          <w:b w:val="0"/>
          <w:i/>
          <w:sz w:val="28"/>
          <w:szCs w:val="28"/>
          <w:lang w:val="ru-RU"/>
        </w:rPr>
        <w:t>навколишній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світ</w:t>
      </w:r>
      <w:proofErr w:type="spellEnd"/>
      <w:r>
        <w:rPr>
          <w:b w:val="0"/>
          <w:i/>
          <w:sz w:val="28"/>
          <w:szCs w:val="28"/>
          <w:lang w:val="ru-RU"/>
        </w:rPr>
        <w:t xml:space="preserve">. </w:t>
      </w:r>
    </w:p>
    <w:p w:rsidR="00EE6DA0" w:rsidRDefault="00EE6DA0" w:rsidP="00EE6DA0">
      <w:pPr>
        <w:pStyle w:val="a3"/>
        <w:spacing w:line="240" w:lineRule="auto"/>
        <w:jc w:val="right"/>
        <w:rPr>
          <w:b w:val="0"/>
          <w:i/>
          <w:sz w:val="28"/>
          <w:szCs w:val="28"/>
          <w:lang w:val="ru-RU"/>
        </w:rPr>
      </w:pPr>
      <w:proofErr w:type="spellStart"/>
      <w:r>
        <w:rPr>
          <w:b w:val="0"/>
          <w:i/>
          <w:sz w:val="28"/>
          <w:szCs w:val="28"/>
          <w:lang w:val="ru-RU"/>
        </w:rPr>
        <w:t>Гра</w:t>
      </w:r>
      <w:proofErr w:type="spellEnd"/>
      <w:r>
        <w:rPr>
          <w:b w:val="0"/>
          <w:i/>
          <w:sz w:val="28"/>
          <w:szCs w:val="28"/>
          <w:lang w:val="ru-RU"/>
        </w:rPr>
        <w:t xml:space="preserve"> - </w:t>
      </w:r>
      <w:proofErr w:type="spellStart"/>
      <w:r>
        <w:rPr>
          <w:b w:val="0"/>
          <w:i/>
          <w:sz w:val="28"/>
          <w:szCs w:val="28"/>
          <w:lang w:val="ru-RU"/>
        </w:rPr>
        <w:t>це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іскра</w:t>
      </w:r>
      <w:proofErr w:type="spellEnd"/>
      <w:r>
        <w:rPr>
          <w:b w:val="0"/>
          <w:i/>
          <w:sz w:val="28"/>
          <w:szCs w:val="28"/>
          <w:lang w:val="ru-RU"/>
        </w:rPr>
        <w:t xml:space="preserve">, </w:t>
      </w:r>
      <w:proofErr w:type="spellStart"/>
      <w:r>
        <w:rPr>
          <w:b w:val="0"/>
          <w:i/>
          <w:sz w:val="28"/>
          <w:szCs w:val="28"/>
          <w:lang w:val="ru-RU"/>
        </w:rPr>
        <w:t>що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запалює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вогник</w:t>
      </w:r>
      <w:proofErr w:type="spellEnd"/>
      <w:r>
        <w:rPr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b w:val="0"/>
          <w:i/>
          <w:sz w:val="28"/>
          <w:szCs w:val="28"/>
          <w:lang w:val="ru-RU"/>
        </w:rPr>
        <w:t>допитливості</w:t>
      </w:r>
      <w:proofErr w:type="spellEnd"/>
      <w:r>
        <w:rPr>
          <w:b w:val="0"/>
          <w:i/>
          <w:sz w:val="28"/>
          <w:szCs w:val="28"/>
          <w:lang w:val="ru-RU"/>
        </w:rPr>
        <w:t xml:space="preserve">". </w:t>
      </w:r>
    </w:p>
    <w:p w:rsidR="00EE6DA0" w:rsidRDefault="00EE6DA0" w:rsidP="00EE6DA0">
      <w:pPr>
        <w:pStyle w:val="a3"/>
        <w:spacing w:line="240" w:lineRule="auto"/>
        <w:rPr>
          <w:b w:val="0"/>
          <w:i/>
          <w:sz w:val="28"/>
          <w:szCs w:val="28"/>
          <w:lang w:val="ru-RU"/>
        </w:rPr>
      </w:pPr>
      <w:r>
        <w:rPr>
          <w:b w:val="0"/>
          <w:i/>
          <w:sz w:val="28"/>
          <w:szCs w:val="28"/>
          <w:lang w:val="ru-RU"/>
        </w:rPr>
        <w:t xml:space="preserve">                                                                                       В.О. </w:t>
      </w:r>
      <w:proofErr w:type="spellStart"/>
      <w:r>
        <w:rPr>
          <w:b w:val="0"/>
          <w:i/>
          <w:sz w:val="28"/>
          <w:szCs w:val="28"/>
          <w:lang w:val="ru-RU"/>
        </w:rPr>
        <w:t>Сухомлинський</w:t>
      </w:r>
      <w:proofErr w:type="spellEnd"/>
    </w:p>
    <w:p w:rsidR="00EE6DA0" w:rsidRDefault="00EE6DA0" w:rsidP="00EE6DA0">
      <w:pPr>
        <w:pStyle w:val="a3"/>
        <w:spacing w:line="240" w:lineRule="auto"/>
        <w:rPr>
          <w:b w:val="0"/>
          <w:i/>
          <w:sz w:val="28"/>
          <w:szCs w:val="28"/>
          <w:lang w:val="ru-RU"/>
        </w:rPr>
      </w:pPr>
    </w:p>
    <w:p w:rsidR="00EE6DA0" w:rsidRDefault="00EE6DA0" w:rsidP="00EE6DA0">
      <w:pPr>
        <w:pStyle w:val="a3"/>
        <w:ind w:firstLine="720"/>
        <w:rPr>
          <w:b w:val="0"/>
          <w:sz w:val="28"/>
        </w:rPr>
      </w:pPr>
      <w:r>
        <w:rPr>
          <w:b w:val="0"/>
          <w:sz w:val="28"/>
        </w:rPr>
        <w:t xml:space="preserve">   Іноземна мова є важливим засобом міжкультурного спілкування. Вона забезпечує рівень культурного розвитку громадян, який дає змогу вільно орієнтуватися в країні, мова якої вивчається. З огляду на це стає актуальною позиція, за якої здатність зрозуміти представника іншої культури залежить не тільки від конкретного використання </w:t>
      </w:r>
      <w:proofErr w:type="spellStart"/>
      <w:r>
        <w:rPr>
          <w:b w:val="0"/>
          <w:sz w:val="28"/>
        </w:rPr>
        <w:t>мовних</w:t>
      </w:r>
      <w:proofErr w:type="spellEnd"/>
      <w:r>
        <w:rPr>
          <w:b w:val="0"/>
          <w:sz w:val="28"/>
        </w:rPr>
        <w:t xml:space="preserve"> одиниць, але й від особливих умінь розуміти норми його культури, зокрема мовленнєвої поведінки у різноманітних ситуаціях спілкування. Тому іноземну мову можна розглядати не лише як засіб міжкультурного спілкування, а й як своєрідний інструмент пізнання іншої культури.</w:t>
      </w:r>
    </w:p>
    <w:p w:rsidR="00EE6DA0" w:rsidRDefault="00EE6DA0" w:rsidP="00EE6DA0">
      <w:pPr>
        <w:pStyle w:val="a3"/>
        <w:ind w:firstLine="720"/>
        <w:rPr>
          <w:b w:val="0"/>
          <w:sz w:val="28"/>
        </w:rPr>
      </w:pPr>
      <w:r>
        <w:rPr>
          <w:b w:val="0"/>
          <w:sz w:val="28"/>
        </w:rPr>
        <w:t xml:space="preserve">  Сучасні інтеграційні процеси у світовій спільноті вимагають подальшого розширення і посилення комунікативних </w:t>
      </w:r>
      <w:proofErr w:type="spellStart"/>
      <w:r>
        <w:rPr>
          <w:b w:val="0"/>
          <w:sz w:val="28"/>
        </w:rPr>
        <w:t>зв’язків</w:t>
      </w:r>
      <w:proofErr w:type="spellEnd"/>
      <w:r>
        <w:rPr>
          <w:b w:val="0"/>
          <w:sz w:val="28"/>
        </w:rPr>
        <w:t xml:space="preserve">. Модернізація структури і змісту шкільної </w:t>
      </w:r>
      <w:proofErr w:type="spellStart"/>
      <w:r>
        <w:rPr>
          <w:b w:val="0"/>
          <w:sz w:val="28"/>
        </w:rPr>
        <w:t>мовної</w:t>
      </w:r>
      <w:proofErr w:type="spellEnd"/>
      <w:r>
        <w:rPr>
          <w:b w:val="0"/>
          <w:sz w:val="28"/>
        </w:rPr>
        <w:t xml:space="preserve"> освіти підвищує вимоги до організації раннього навчання іноземної мови як до фундаментального шкільного курсу з цього навчального предмета. Основним завданням сучасної школи є розвиток гармонійно цілісної особистості, де у центрі уваги – учень з його обдарованістю, здібностями, потенційними можливостями.</w:t>
      </w:r>
    </w:p>
    <w:p w:rsidR="00EE6DA0" w:rsidRDefault="00EE6DA0" w:rsidP="00EE6DA0">
      <w:pPr>
        <w:pStyle w:val="a3"/>
        <w:ind w:firstLine="720"/>
        <w:rPr>
          <w:b w:val="0"/>
          <w:sz w:val="28"/>
        </w:rPr>
      </w:pPr>
      <w:r>
        <w:rPr>
          <w:b w:val="0"/>
          <w:sz w:val="28"/>
        </w:rPr>
        <w:t xml:space="preserve">Згідно сучасних методичних засад основний акцент у викладанні англійської мови має бути направленим на особистісно-орієнтований та комунікативний підхід. Реалізація комунікативного підходу  означає, що формування іншомовних мовленнєвих навичок і умінь відбувається шляхом і завдяки здійсненню учнем іншомовної мовленнєвої діяльності, а процес навчання іноземної мови будується адекватно реальному процесу мовленнєвого спілкування. Комунікативний підхід зумовлює цілі, принципи, зміст і методи </w:t>
      </w:r>
      <w:r>
        <w:rPr>
          <w:b w:val="0"/>
          <w:sz w:val="28"/>
        </w:rPr>
        <w:lastRenderedPageBreak/>
        <w:t xml:space="preserve">навчання іноземних мов, а методи навчання, у свою чергу реалізуються в методичних прийомах. </w:t>
      </w:r>
    </w:p>
    <w:p w:rsidR="00EE6DA0" w:rsidRDefault="00EE6DA0" w:rsidP="00EE6DA0">
      <w:pPr>
        <w:pStyle w:val="a3"/>
        <w:ind w:firstLine="720"/>
        <w:rPr>
          <w:b w:val="0"/>
          <w:sz w:val="28"/>
        </w:rPr>
      </w:pPr>
      <w:r>
        <w:rPr>
          <w:b w:val="0"/>
          <w:sz w:val="28"/>
        </w:rPr>
        <w:t xml:space="preserve">Одним з найбільш ефективних і доцільних прийомів при роботі з учнями на </w:t>
      </w:r>
      <w:proofErr w:type="spellStart"/>
      <w:r>
        <w:rPr>
          <w:b w:val="0"/>
          <w:sz w:val="28"/>
        </w:rPr>
        <w:t>уроках</w:t>
      </w:r>
      <w:proofErr w:type="spellEnd"/>
      <w:r>
        <w:rPr>
          <w:b w:val="0"/>
          <w:sz w:val="28"/>
        </w:rPr>
        <w:t xml:space="preserve"> англійської мови є рольова гра.</w:t>
      </w:r>
    </w:p>
    <w:p w:rsidR="00EE6DA0" w:rsidRDefault="00EE6DA0" w:rsidP="00EE6DA0">
      <w:pPr>
        <w:spacing w:line="360" w:lineRule="auto"/>
        <w:jc w:val="both"/>
      </w:pPr>
      <w:r>
        <w:t xml:space="preserve">       В основі концепції  рольової  гри  лежить   звернення   до  учня  з</w:t>
      </w:r>
    </w:p>
    <w:p w:rsidR="00EE6DA0" w:rsidRDefault="00EE6DA0" w:rsidP="00EE6DA0">
      <w:pPr>
        <w:spacing w:line="360" w:lineRule="auto"/>
        <w:jc w:val="both"/>
      </w:pPr>
      <w:r>
        <w:t>проханням  представити  себе  чи   когось   іншого  в  конкретній  ситуації.             У   результаті    кожен   гравець    виступає    як    частина соціального  оточення інших і демонструє  шаблон,  у   рамках   якого   вони можуть спробувати  свою  власну поведінку.</w:t>
      </w:r>
    </w:p>
    <w:p w:rsidR="00EE6DA0" w:rsidRDefault="00EE6DA0" w:rsidP="00EE6DA0">
      <w:pPr>
        <w:spacing w:line="360" w:lineRule="auto"/>
      </w:pPr>
      <w:r>
        <w:t xml:space="preserve">        Сама  назва "рольові ігри" свідчить про те, що в ній учні отримують</w:t>
      </w:r>
    </w:p>
    <w:p w:rsidR="00EE6DA0" w:rsidRDefault="00EE6DA0" w:rsidP="00EE6DA0">
      <w:pPr>
        <w:spacing w:line="360" w:lineRule="auto"/>
      </w:pPr>
      <w:r>
        <w:t xml:space="preserve"> певну роль, яку  вони  повинні зіграти.</w:t>
      </w:r>
    </w:p>
    <w:p w:rsidR="00EE6DA0" w:rsidRDefault="00EE6DA0" w:rsidP="00EE6DA0">
      <w:pPr>
        <w:spacing w:line="360" w:lineRule="auto"/>
        <w:jc w:val="both"/>
      </w:pPr>
      <w:r>
        <w:t xml:space="preserve">        Кінцева  мета  рольової  гри   -   набуття  нових   знань   та   їх відпрацювання  до рівня  навичок,  процес  пізнання  визнається  першорядним. Ідея  використання  рольової  гри   полягає  в  тому,  щоб  дати  можливість учням  потренуватись  у спілкуванні з оточуючими, взявши на  собі   ролі  за сценарієм. Крім того гра -  це  змагання,  воно  активізує   пам'ять  дітей, відображує  сприйняття ними світу.</w:t>
      </w:r>
    </w:p>
    <w:p w:rsidR="00EE6DA0" w:rsidRDefault="00EE6DA0" w:rsidP="00EE6DA0">
      <w:pPr>
        <w:pStyle w:val="a3"/>
        <w:ind w:firstLine="708"/>
        <w:rPr>
          <w:b w:val="0"/>
          <w:sz w:val="28"/>
        </w:rPr>
      </w:pPr>
      <w:r>
        <w:t xml:space="preserve">           </w:t>
      </w:r>
      <w:r>
        <w:rPr>
          <w:b w:val="0"/>
          <w:sz w:val="28"/>
          <w:szCs w:val="28"/>
        </w:rPr>
        <w:t>Учасники  рольової   гри   не  тільки  роблять   повідомлення  з певної   тими,  але  й  невимушено  вступають    у    бесіду,    намагаються підтримати    її.    Вони    цікавляться   думкою   інших,     погоджуються, сперечаються,  відстоюють свою  позицію.</w:t>
      </w:r>
      <w:r>
        <w:t xml:space="preserve"> </w:t>
      </w:r>
      <w:r>
        <w:rPr>
          <w:b w:val="0"/>
          <w:sz w:val="28"/>
        </w:rPr>
        <w:t xml:space="preserve">Мета дослідження є визначення ефективності використання рольових ігор на </w:t>
      </w:r>
      <w:proofErr w:type="spellStart"/>
      <w:r>
        <w:rPr>
          <w:b w:val="0"/>
          <w:sz w:val="28"/>
        </w:rPr>
        <w:t>уроках</w:t>
      </w:r>
      <w:proofErr w:type="spellEnd"/>
      <w:r>
        <w:rPr>
          <w:b w:val="0"/>
          <w:sz w:val="28"/>
        </w:rPr>
        <w:t xml:space="preserve"> англійської мови у процесі  формування комунікативного та особистісно-орієнтованого підходів на </w:t>
      </w:r>
      <w:proofErr w:type="spellStart"/>
      <w:r>
        <w:rPr>
          <w:b w:val="0"/>
          <w:sz w:val="28"/>
        </w:rPr>
        <w:t>уроках</w:t>
      </w:r>
      <w:proofErr w:type="spellEnd"/>
      <w:r>
        <w:rPr>
          <w:b w:val="0"/>
          <w:sz w:val="28"/>
        </w:rPr>
        <w:t xml:space="preserve"> англійської мови.</w:t>
      </w:r>
    </w:p>
    <w:p w:rsidR="00EE6DA0" w:rsidRDefault="00EE6DA0" w:rsidP="00EE6DA0">
      <w:pPr>
        <w:spacing w:line="360" w:lineRule="auto"/>
        <w:jc w:val="both"/>
      </w:pPr>
      <w:r>
        <w:t>Згідно всього  вищезазначеного  виокремлюються  такі   основні завдання  :</w:t>
      </w:r>
    </w:p>
    <w:p w:rsidR="00EE6DA0" w:rsidRDefault="00EE6DA0" w:rsidP="00EE6DA0">
      <w:pPr>
        <w:spacing w:line="360" w:lineRule="auto"/>
      </w:pPr>
      <w:r>
        <w:t xml:space="preserve">     . розглянути  місце рольових  ігор  у  сучасній   методиці   викладання</w:t>
      </w:r>
    </w:p>
    <w:p w:rsidR="00EE6DA0" w:rsidRDefault="00EE6DA0" w:rsidP="00EE6DA0">
      <w:pPr>
        <w:spacing w:line="360" w:lineRule="auto"/>
      </w:pPr>
      <w:r>
        <w:t xml:space="preserve">       іноземних   мов,  зокрема   в    комунікативному    та   особистісно-</w:t>
      </w:r>
    </w:p>
    <w:p w:rsidR="00EE6DA0" w:rsidRDefault="00EE6DA0" w:rsidP="00EE6DA0">
      <w:pPr>
        <w:spacing w:line="360" w:lineRule="auto"/>
      </w:pPr>
      <w:r>
        <w:t xml:space="preserve">       орієнтованому  підходах  до вивчення  іноземних  мов;</w:t>
      </w:r>
    </w:p>
    <w:p w:rsidR="00EE6DA0" w:rsidRDefault="00EE6DA0" w:rsidP="00EE6DA0">
      <w:pPr>
        <w:spacing w:line="360" w:lineRule="auto"/>
      </w:pPr>
      <w:r>
        <w:t xml:space="preserve">     . довести  доцільність  використання   рольових   ігор   як   елементів</w:t>
      </w:r>
    </w:p>
    <w:p w:rsidR="00EE6DA0" w:rsidRDefault="00EE6DA0" w:rsidP="00EE6DA0">
      <w:pPr>
        <w:spacing w:line="360" w:lineRule="auto"/>
      </w:pPr>
      <w:r>
        <w:t xml:space="preserve">       комунікативного  та  особистісно-орієнтованого підходу;</w:t>
      </w:r>
    </w:p>
    <w:p w:rsidR="00EE6DA0" w:rsidRDefault="00EE6DA0" w:rsidP="00EE6DA0">
      <w:pPr>
        <w:spacing w:line="360" w:lineRule="auto"/>
      </w:pPr>
      <w:r>
        <w:t xml:space="preserve">     . виділити  основні  етапи  підготовки  до  проведення  рольових  ігор;</w:t>
      </w:r>
    </w:p>
    <w:p w:rsidR="00EE6DA0" w:rsidRDefault="00EE6DA0" w:rsidP="00EE6DA0">
      <w:pPr>
        <w:spacing w:line="360" w:lineRule="auto"/>
      </w:pPr>
      <w:r>
        <w:lastRenderedPageBreak/>
        <w:t xml:space="preserve">     . показати  можливості  практичного  використання   рольових  ігор   на</w:t>
      </w:r>
    </w:p>
    <w:p w:rsidR="00EE6DA0" w:rsidRDefault="00EE6DA0" w:rsidP="00EE6DA0">
      <w:pPr>
        <w:spacing w:line="360" w:lineRule="auto"/>
      </w:pPr>
      <w:r>
        <w:t xml:space="preserve">       </w:t>
      </w:r>
      <w:proofErr w:type="spellStart"/>
      <w:r>
        <w:t>уроках</w:t>
      </w:r>
      <w:proofErr w:type="spellEnd"/>
      <w:r>
        <w:t xml:space="preserve"> англійської мови .</w:t>
      </w:r>
    </w:p>
    <w:p w:rsidR="00EE6DA0" w:rsidRDefault="00EE6DA0" w:rsidP="00EE6DA0">
      <w:pPr>
        <w:spacing w:line="360" w:lineRule="auto"/>
        <w:rPr>
          <w:lang w:val="ru-RU"/>
        </w:rPr>
      </w:pPr>
    </w:p>
    <w:p w:rsidR="00F532AA" w:rsidRDefault="00F532AA"/>
    <w:sectPr w:rsidR="00F532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DA0"/>
    <w:rsid w:val="00EE6DA0"/>
    <w:rsid w:val="00F53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94C7F6-D1F1-458B-88ED-BB8BF114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6D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E6DA0"/>
    <w:pPr>
      <w:spacing w:line="360" w:lineRule="auto"/>
      <w:jc w:val="both"/>
    </w:pPr>
    <w:rPr>
      <w:b/>
      <w:sz w:val="36"/>
    </w:rPr>
  </w:style>
  <w:style w:type="character" w:customStyle="1" w:styleId="a4">
    <w:name w:val="Основной текст Знак"/>
    <w:basedOn w:val="a0"/>
    <w:link w:val="a3"/>
    <w:semiHidden/>
    <w:rsid w:val="00EE6DA0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6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2689</Words>
  <Characters>1534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2025-01-06T07:23:00Z</dcterms:created>
  <dcterms:modified xsi:type="dcterms:W3CDTF">2025-01-06T07:24:00Z</dcterms:modified>
</cp:coreProperties>
</file>