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b/>
          <w:sz w:val="28"/>
          <w:szCs w:val="28"/>
          <w:lang w:val="uk-UA"/>
        </w:rPr>
        <w:t>Розвиток емоційного інтелекту молодших школярів засобами соціально-емоційного навчання (СЕН) на уроках у початковій школі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55EB6" w:rsidRPr="00A721D1" w:rsidRDefault="00A55EB6" w:rsidP="00A55E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</w:pPr>
      <w:r w:rsidRPr="00A721D1"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  <w:t>Ірина КОРКУШКО</w:t>
      </w:r>
    </w:p>
    <w:p w:rsidR="00A55EB6" w:rsidRPr="00A721D1" w:rsidRDefault="00A55EB6" w:rsidP="00A55E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</w:pPr>
      <w:r w:rsidRPr="00A721D1"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  <w:t>заступник директора з навчально-виховної роботи</w:t>
      </w:r>
    </w:p>
    <w:p w:rsidR="00A55EB6" w:rsidRPr="00A721D1" w:rsidRDefault="00A55EB6" w:rsidP="00A55E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</w:pPr>
      <w:r w:rsidRPr="00A721D1"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  <w:t>вчителька початкових класів,</w:t>
      </w:r>
    </w:p>
    <w:p w:rsidR="00A55EB6" w:rsidRPr="00A721D1" w:rsidRDefault="00A55EB6" w:rsidP="00A55E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</w:pPr>
      <w:r w:rsidRPr="00A721D1"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  <w:t>спеціаліст вищої кваліфікаційної категорії,</w:t>
      </w:r>
    </w:p>
    <w:p w:rsidR="00A55EB6" w:rsidRPr="00A721D1" w:rsidRDefault="00A55EB6" w:rsidP="00A55E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</w:pPr>
      <w:r w:rsidRPr="00A721D1"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  <w:t>«вчитель-методист»</w:t>
      </w:r>
    </w:p>
    <w:p w:rsidR="00A55EB6" w:rsidRPr="00A721D1" w:rsidRDefault="00A55EB6" w:rsidP="00A55E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</w:pPr>
      <w:r w:rsidRPr="00A721D1"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  <w:t>Овруцький ліцей імені Андрія Малишка</w:t>
      </w:r>
    </w:p>
    <w:p w:rsidR="00A55EB6" w:rsidRPr="00A721D1" w:rsidRDefault="00A55EB6" w:rsidP="00A55E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</w:pPr>
      <w:r w:rsidRPr="00A721D1">
        <w:rPr>
          <w:rFonts w:ascii="Times New Roman" w:eastAsia="Times New Roman" w:hAnsi="Times New Roman" w:cs="Times New Roman"/>
          <w:sz w:val="24"/>
          <w:szCs w:val="24"/>
          <w:lang w:val="uk-UA" w:eastAsia="en-GB"/>
        </w:rPr>
        <w:t>Овруцької міської ради</w:t>
      </w:r>
    </w:p>
    <w:p w:rsidR="00A55EB6" w:rsidRPr="00A721D1" w:rsidRDefault="00A55EB6" w:rsidP="00A55EB6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12"/>
          <w:sz w:val="24"/>
          <w:szCs w:val="18"/>
          <w:lang w:val="uk-UA" w:eastAsia="en-GB"/>
        </w:rPr>
      </w:pPr>
      <w:r w:rsidRPr="00A721D1">
        <w:rPr>
          <w:rFonts w:ascii="Times New Roman" w:eastAsia="Times New Roman" w:hAnsi="Times New Roman" w:cs="Times New Roman"/>
          <w:spacing w:val="12"/>
          <w:sz w:val="24"/>
          <w:szCs w:val="18"/>
          <w:lang w:val="uk-UA" w:eastAsia="en-GB"/>
        </w:rPr>
        <w:t>e-</w:t>
      </w:r>
      <w:proofErr w:type="spellStart"/>
      <w:r w:rsidRPr="00A721D1">
        <w:rPr>
          <w:rFonts w:ascii="Times New Roman" w:eastAsia="Times New Roman" w:hAnsi="Times New Roman" w:cs="Times New Roman"/>
          <w:spacing w:val="12"/>
          <w:sz w:val="24"/>
          <w:szCs w:val="18"/>
          <w:lang w:val="uk-UA" w:eastAsia="en-GB"/>
        </w:rPr>
        <w:t>mail</w:t>
      </w:r>
      <w:proofErr w:type="spellEnd"/>
      <w:r w:rsidRPr="00A721D1">
        <w:rPr>
          <w:rFonts w:ascii="Times New Roman" w:eastAsia="Times New Roman" w:hAnsi="Times New Roman" w:cs="Times New Roman"/>
          <w:spacing w:val="12"/>
          <w:sz w:val="24"/>
          <w:szCs w:val="18"/>
          <w:lang w:val="uk-UA" w:eastAsia="en-GB"/>
        </w:rPr>
        <w:t>:.corkuscko.72@gmail.com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3714" w:rsidRDefault="00A55EB6" w:rsidP="00A55E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</w:p>
    <w:p w:rsidR="00A55EB6" w:rsidRPr="00A55EB6" w:rsidRDefault="001D3714" w:rsidP="00A55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A55EB6" w:rsidRPr="00A55EB6">
        <w:rPr>
          <w:rFonts w:ascii="Times New Roman" w:hAnsi="Times New Roman" w:cs="Times New Roman"/>
          <w:b/>
          <w:sz w:val="28"/>
          <w:szCs w:val="28"/>
          <w:lang w:val="uk-UA"/>
        </w:rPr>
        <w:t>Анотація.</w:t>
      </w:r>
      <w:r w:rsidR="00A55EB6" w:rsidRPr="00A55EB6">
        <w:rPr>
          <w:rFonts w:ascii="Times New Roman" w:hAnsi="Times New Roman" w:cs="Times New Roman"/>
          <w:sz w:val="28"/>
          <w:szCs w:val="28"/>
          <w:lang w:val="uk-UA"/>
        </w:rPr>
        <w:t xml:space="preserve"> У статті розкрито значення розвитку емоційного інтелекту молодших школярів у контексті Нової української школи. Окреслено можливості застосування елементів соціально-емоційного навчання (СЕН) на різних етапах уроку. Подано приклади коротких практик — «СЕН-зернят», які сприяють формуванню емоційної грамотності, уміння керувати почуттями, розвитку емпатії та соціальних навичок. Наведено рекомендації щодо інтеграції таких вправ у щоденний освітній процес.</w:t>
      </w:r>
    </w:p>
    <w:p w:rsidR="00A55EB6" w:rsidRPr="00A55EB6" w:rsidRDefault="00A55EB6" w:rsidP="00A55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A55EB6">
        <w:rPr>
          <w:rFonts w:ascii="Times New Roman" w:hAnsi="Times New Roman" w:cs="Times New Roman"/>
          <w:b/>
          <w:sz w:val="28"/>
          <w:szCs w:val="28"/>
          <w:lang w:val="uk-UA"/>
        </w:rPr>
        <w:t>Ключові слова:</w:t>
      </w:r>
      <w:r w:rsidRPr="00A55EB6">
        <w:rPr>
          <w:rFonts w:ascii="Times New Roman" w:hAnsi="Times New Roman" w:cs="Times New Roman"/>
          <w:sz w:val="28"/>
          <w:szCs w:val="28"/>
          <w:lang w:val="uk-UA"/>
        </w:rPr>
        <w:t xml:space="preserve"> емоційний інтелект, СЕН, емоційна грамотність, НУШ, методична робота.</w:t>
      </w:r>
    </w:p>
    <w:p w:rsidR="00A55EB6" w:rsidRPr="00A55EB6" w:rsidRDefault="00A55EB6" w:rsidP="00A55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sz w:val="28"/>
          <w:szCs w:val="28"/>
          <w:lang w:val="uk-UA"/>
        </w:rPr>
        <w:t>Вступ. Сучасна школа не лише навчає академічних знань, а й формує в дітей здатність розуміти власні емоції та емоції інших людей. В умовах НУШ емоційний інтелект (</w:t>
      </w:r>
      <w:r w:rsidRPr="00A55EB6">
        <w:rPr>
          <w:rFonts w:ascii="Times New Roman" w:hAnsi="Times New Roman" w:cs="Times New Roman"/>
          <w:sz w:val="28"/>
          <w:szCs w:val="28"/>
        </w:rPr>
        <w:t>EQ</w:t>
      </w:r>
      <w:r w:rsidRPr="00A55EB6">
        <w:rPr>
          <w:rFonts w:ascii="Times New Roman" w:hAnsi="Times New Roman" w:cs="Times New Roman"/>
          <w:sz w:val="28"/>
          <w:szCs w:val="28"/>
          <w:lang w:val="uk-UA"/>
        </w:rPr>
        <w:t>) є важливою складовою особистісного розвитку, адже впливає на мотивацію, поведінку, успішність та комфорт дитини в колективі</w:t>
      </w:r>
      <w:r w:rsidR="001A3949" w:rsidRPr="001A3949">
        <w:rPr>
          <w:lang w:val="uk-UA"/>
        </w:rPr>
        <w:t xml:space="preserve"> </w:t>
      </w:r>
      <w:r w:rsidR="001A3949" w:rsidRPr="001A3949">
        <w:rPr>
          <w:rFonts w:ascii="Times New Roman" w:hAnsi="Times New Roman" w:cs="Times New Roman"/>
          <w:sz w:val="28"/>
          <w:szCs w:val="28"/>
          <w:lang w:val="uk-UA"/>
        </w:rPr>
        <w:t>[1; 3]</w:t>
      </w:r>
      <w:r w:rsidRPr="001A39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5EB6" w:rsidRPr="001A3949" w:rsidRDefault="00A55EB6" w:rsidP="00A55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A55EB6">
        <w:rPr>
          <w:rFonts w:ascii="Times New Roman" w:hAnsi="Times New Roman" w:cs="Times New Roman"/>
          <w:sz w:val="28"/>
          <w:szCs w:val="28"/>
          <w:lang w:val="uk-UA"/>
        </w:rPr>
        <w:t>Дослідження свідчать, що молодші школярі легше засвоюють навчальний матеріал, коли вміють усвідомлювати свій емоційний стан, регулювати хвилювання, налагоджувати взаємодію з однокласниками. Саме тому важливо впроваджувати у щоденну практику школи елементи соціально-емоційного навчання (СЕН) — короткі вправи, що допомагають дітям зосередитись, заспокоїтись, активізувати мислення</w:t>
      </w:r>
      <w:r w:rsidR="001A3949">
        <w:rPr>
          <w:rFonts w:ascii="Times New Roman" w:hAnsi="Times New Roman" w:cs="Times New Roman"/>
          <w:sz w:val="28"/>
          <w:szCs w:val="28"/>
          <w:lang w:val="uk-UA"/>
        </w:rPr>
        <w:t xml:space="preserve"> та покращити атмосферу в </w:t>
      </w:r>
      <w:r w:rsidR="001A3949" w:rsidRPr="001A3949">
        <w:rPr>
          <w:rFonts w:ascii="Times New Roman" w:hAnsi="Times New Roman" w:cs="Times New Roman"/>
          <w:sz w:val="28"/>
          <w:szCs w:val="28"/>
          <w:lang w:val="uk-UA"/>
        </w:rPr>
        <w:t xml:space="preserve">класі </w:t>
      </w:r>
      <w:r w:rsidR="001A3949" w:rsidRPr="001A3949">
        <w:rPr>
          <w:rFonts w:ascii="Times New Roman" w:hAnsi="Times New Roman" w:cs="Times New Roman"/>
          <w:sz w:val="28"/>
          <w:szCs w:val="28"/>
          <w:lang w:val="ru-RU"/>
        </w:rPr>
        <w:t>[2; 5].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sz w:val="28"/>
          <w:szCs w:val="28"/>
          <w:lang w:val="uk-UA"/>
        </w:rPr>
        <w:t>Розглянемо теоретичні засади розвитку емоційного інтелекту.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sz w:val="28"/>
          <w:szCs w:val="28"/>
          <w:lang w:val="uk-UA"/>
        </w:rPr>
        <w:t xml:space="preserve">Емоційний інтелект включає такі </w:t>
      </w:r>
      <w:r w:rsidRPr="001A3949">
        <w:rPr>
          <w:rFonts w:ascii="Times New Roman" w:hAnsi="Times New Roman" w:cs="Times New Roman"/>
          <w:sz w:val="28"/>
          <w:szCs w:val="28"/>
          <w:lang w:val="uk-UA"/>
        </w:rPr>
        <w:t>складові</w:t>
      </w:r>
      <w:r w:rsidR="001A3949" w:rsidRPr="001A3949">
        <w:rPr>
          <w:rFonts w:ascii="Times New Roman" w:hAnsi="Times New Roman" w:cs="Times New Roman"/>
          <w:sz w:val="28"/>
          <w:szCs w:val="28"/>
          <w:lang w:val="ru-RU"/>
        </w:rPr>
        <w:t xml:space="preserve"> [1; 4]</w:t>
      </w:r>
      <w:r w:rsidRPr="001A394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•</w:t>
      </w: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самосвідомість — уміння розпізнавати та називати власні емоції;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•</w:t>
      </w: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саморегуляція — здатність керувати емоційним станом;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•</w:t>
      </w: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мотивація — внутрішні стимули до діяльності;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•</w:t>
      </w: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емпатія — розуміння почуттів інших;</w:t>
      </w:r>
    </w:p>
    <w:p w:rsidR="00A55EB6" w:rsidRPr="00A55EB6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•</w:t>
      </w:r>
      <w:r w:rsidRPr="00A55EB6">
        <w:rPr>
          <w:rFonts w:ascii="Times New Roman" w:hAnsi="Times New Roman" w:cs="Times New Roman"/>
          <w:sz w:val="28"/>
          <w:szCs w:val="28"/>
          <w:lang w:val="uk-UA"/>
        </w:rPr>
        <w:tab/>
        <w:t>соціальні навички — комунікація, співпраця, вирішення конфліктів.</w:t>
      </w:r>
    </w:p>
    <w:p w:rsidR="001D3714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1D3714">
        <w:rPr>
          <w:rFonts w:ascii="Times New Roman" w:hAnsi="Times New Roman" w:cs="Times New Roman"/>
          <w:sz w:val="28"/>
          <w:szCs w:val="28"/>
          <w:lang w:val="uk-UA"/>
        </w:rPr>
        <w:t xml:space="preserve">У початковій школі ці навички формуються поступово - через вправи, рольові ігри, емоційні паузи, рефлексію та моделювання ситуацій. Елементи СЕН дозволяють інтегрувати розвиток EQ у будь-який предмет: українську мову, математику, інформатику, мистецтво, </w:t>
      </w:r>
      <w:r w:rsidRPr="001A3949">
        <w:rPr>
          <w:rFonts w:ascii="Times New Roman" w:hAnsi="Times New Roman" w:cs="Times New Roman"/>
          <w:sz w:val="28"/>
          <w:szCs w:val="28"/>
          <w:lang w:val="uk-UA"/>
        </w:rPr>
        <w:t>ЯДС</w:t>
      </w:r>
      <w:r w:rsidR="001A3949" w:rsidRPr="001A3949">
        <w:rPr>
          <w:rFonts w:ascii="Times New Roman" w:hAnsi="Times New Roman" w:cs="Times New Roman"/>
          <w:sz w:val="28"/>
          <w:szCs w:val="28"/>
          <w:lang w:val="ru-RU"/>
        </w:rPr>
        <w:t xml:space="preserve"> [5].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b/>
          <w:noProof/>
          <w:sz w:val="28"/>
          <w:szCs w:val="28"/>
          <w:lang w:val="uk-UA"/>
        </w:rPr>
        <w:lastRenderedPageBreak/>
        <w:t>СЕН-зернята як інструмент формування емоційної грамотності</w:t>
      </w:r>
    </w:p>
    <w:p w:rsidR="00A55EB6" w:rsidRPr="003B69ED" w:rsidRDefault="003B69ED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</w:t>
      </w:r>
      <w:r w:rsidR="00A55EB6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СЕН-зернята — це короткі (1–3 хв) вправи, які використовуються на початку, в середині чи наприкінці уроку.</w:t>
      </w:r>
    </w:p>
    <w:p w:rsidR="001D3714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Вони допомагають:</w:t>
      </w:r>
    </w:p>
    <w:p w:rsidR="001D3714" w:rsidRPr="003B69ED" w:rsidRDefault="00A55EB6" w:rsidP="003B69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налаштувати клас на роботу;</w:t>
      </w:r>
    </w:p>
    <w:p w:rsidR="001D3714" w:rsidRPr="003B69ED" w:rsidRDefault="00A55EB6" w:rsidP="003B69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зняти напругу;</w:t>
      </w:r>
    </w:p>
    <w:p w:rsidR="001D3714" w:rsidRPr="003B69ED" w:rsidRDefault="00A55EB6" w:rsidP="003B69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активізувати увагу;</w:t>
      </w:r>
    </w:p>
    <w:p w:rsidR="00A55EB6" w:rsidRPr="003B69ED" w:rsidRDefault="00A55EB6" w:rsidP="003B69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сформувати позитивний емоційний фон</w:t>
      </w:r>
      <w:r w:rsidR="001A3949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[5]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Нижче подано приклади вправ, які легко інтегрувати у шкільні уроки.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Практична частина. Приклади СЕН-зернят для уроків у початковій школі</w:t>
      </w:r>
    </w:p>
    <w:p w:rsidR="00A55EB6" w:rsidRPr="003B69ED" w:rsidRDefault="00A55EB6" w:rsidP="003B69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«Термометр емоцій» 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Мета: розвиток самосвідомості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Проведення: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На дошці зображено шкалу емоцій. Учні обирають смайлик або колір, який відповідає їхньому емоційному стану на початку уроку. Вчитель коротко обговорює: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«Що може допомогти покращити настрій?»</w:t>
      </w:r>
    </w:p>
    <w:p w:rsidR="001D3714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Ця вправа допомагає дитині навчитися визначати власні почуття й проговорювати їх</w:t>
      </w:r>
      <w:r w:rsidR="001A3949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[4]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A55EB6" w:rsidRPr="003B69ED" w:rsidRDefault="00A55EB6" w:rsidP="003B69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«Дихання квадратом»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Мета: саморегуляція, зниження тривожності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Алгоритм: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Учитель показує квадрат. Діти пров</w:t>
      </w:r>
      <w:r w:rsidR="001D3714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одять пальчиком по його сторонах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:</w:t>
      </w:r>
    </w:p>
    <w:p w:rsidR="001D3714" w:rsidRPr="003B69ED" w:rsidRDefault="00A55EB6" w:rsidP="003B69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4 сек — вдих</w:t>
      </w:r>
    </w:p>
    <w:p w:rsidR="001D3714" w:rsidRPr="003B69ED" w:rsidRDefault="00A55EB6" w:rsidP="003B69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4 сек — затримка</w:t>
      </w:r>
    </w:p>
    <w:p w:rsidR="001D3714" w:rsidRPr="003B69ED" w:rsidRDefault="00A55EB6" w:rsidP="003B69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4 сек — видих</w:t>
      </w:r>
    </w:p>
    <w:p w:rsidR="00A55EB6" w:rsidRPr="003B69ED" w:rsidRDefault="00A55EB6" w:rsidP="003B69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4 сек — пауза</w:t>
      </w:r>
    </w:p>
    <w:p w:rsidR="001D3714" w:rsidRPr="003B69ED" w:rsidRDefault="001D3714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Ця вправа в</w:t>
      </w:r>
      <w:r w:rsidR="00A55EB6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икористовується, коли клас перезбуджений або перед складним завданням</w:t>
      </w:r>
      <w:r w:rsidR="001A3949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[1]</w:t>
      </w:r>
      <w:r w:rsidR="00A55EB6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A55EB6" w:rsidRPr="003B69ED" w:rsidRDefault="00A55EB6" w:rsidP="003B69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«Картка емоцій»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Мета: формування словникового запасу емоцій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Учитель демонструє картку з емоцією (радість, здивування, страх, смуток).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Учні завершують фразу: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«Я відчуваю… коли…»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Вправа допомагає дітям навчитися проговорювати переживання замість небажаної поведінки</w:t>
      </w:r>
      <w:r w:rsidR="001A3949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3B69ED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[4]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A55EB6" w:rsidRPr="003B69ED" w:rsidRDefault="00A55EB6" w:rsidP="003B69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«Місток підтримки»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Мета: розвиток емпатії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Хід: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Учні пишуть маленьке побажання або комплімент однокласнику.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Усі «зернята підтримки» кладуть у коробочку.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Наприкінці дня учень дістає одне побажання і читає.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Так формується позитивний мікроклімат та взаємоповага</w:t>
      </w:r>
      <w:r w:rsidR="003B69ED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[1; 5]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A55EB6" w:rsidRPr="003B69ED" w:rsidRDefault="00A55EB6" w:rsidP="003B69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«Світлофор рішень»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Мета: навчити дітей працювати з конфліктами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ab/>
        <w:t>•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ab/>
        <w:t>Червоний: зупинись.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ab/>
        <w:t>•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ab/>
        <w:t>Жовтий: подумай про 2–3 варіанти.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ab/>
        <w:t>•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ab/>
        <w:t>Зелений: вибери найкраще і дій.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Ця модель добре працює під час суперечок або обговорення складних ситуацій</w:t>
      </w:r>
      <w:r w:rsidR="003B69ED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[2]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6. «Коло уваги»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Мета: розвиток концентрації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Учні стають у коло. Один каже: «Увага в мені» й передає «увагу» хлопком у долоні іншому. Триває 20–30 секунд.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Вправа швидко активіз</w:t>
      </w:r>
      <w:r w:rsidR="003B69ED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ує мислення перед новою темою  [5].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7. «Хвилинка радості» (щоденна рефлексія)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Мета: формування позитивного мислення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Учні відповідають усно або в щоденнику на три питання: Що сьогодні вдалось? За що я вдячний? Який момент дня був найприємнішим?</w:t>
      </w:r>
      <w:r w:rsidR="003B69ED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[4].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 </w:t>
      </w:r>
    </w:p>
    <w:p w:rsidR="00A55EB6" w:rsidRPr="003B69ED" w:rsidRDefault="003B69ED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</w:t>
      </w:r>
      <w:r w:rsidR="00A55EB6" w:rsidRPr="003B69E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Висновки</w:t>
      </w:r>
      <w:r w:rsidRPr="003B69E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.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</w:t>
      </w:r>
      <w:r w:rsidR="00A55EB6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Емоційний інтелект — важлива складова успішності молодших школярів. СЕН-зернята не потребують значної підготовки та часу, однак суттєво покращують дисципліну, атмосферу в класі та готовність дітей до навчання.</w:t>
      </w: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Систематичне</w:t>
      </w:r>
      <w:r w:rsidR="00A55EB6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е застосування таких вправ розвиває стійкість, упевненість, уміння взаємодіяти з однолітками, що відповідає цінностям НУШ та формує успішну, емоційно зрілу особистість.</w:t>
      </w:r>
    </w:p>
    <w:p w:rsidR="00A55EB6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3B69ED" w:rsidRPr="003B69ED" w:rsidRDefault="00A55EB6" w:rsidP="003B69E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Список використаної літератури</w:t>
      </w:r>
      <w:r w:rsidR="003B69ED" w:rsidRPr="003B69ED">
        <w:rPr>
          <w:rFonts w:ascii="Times New Roman" w:hAnsi="Times New Roman" w:cs="Times New Roman"/>
          <w:noProof/>
          <w:sz w:val="28"/>
          <w:szCs w:val="28"/>
          <w:lang w:val="uk-UA"/>
        </w:rPr>
        <w:t>:</w:t>
      </w:r>
    </w:p>
    <w:p w:rsidR="003B69ED" w:rsidRDefault="00A55EB6" w:rsidP="00A55E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55EB6">
        <w:rPr>
          <w:rFonts w:ascii="Times New Roman" w:hAnsi="Times New Roman" w:cs="Times New Roman"/>
          <w:sz w:val="28"/>
          <w:szCs w:val="28"/>
          <w:lang w:val="ru-RU"/>
        </w:rPr>
        <w:t> </w:t>
      </w:r>
    </w:p>
    <w:p w:rsidR="00F92EBE" w:rsidRPr="003B69ED" w:rsidRDefault="003B69ED" w:rsidP="00A55E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1.  </w:t>
      </w:r>
      <w:proofErr w:type="spellStart"/>
      <w:r w:rsidRPr="003B69ED">
        <w:rPr>
          <w:rFonts w:ascii="Times New Roman" w:hAnsi="Times New Roman" w:cs="Times New Roman"/>
          <w:sz w:val="24"/>
          <w:szCs w:val="24"/>
          <w:lang w:val="uk-UA"/>
        </w:rPr>
        <w:t>Голман</w:t>
      </w:r>
      <w:proofErr w:type="spellEnd"/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 Д. </w:t>
      </w:r>
      <w:r w:rsidRPr="003B69ED">
        <w:rPr>
          <w:rStyle w:val="a4"/>
          <w:rFonts w:ascii="Times New Roman" w:hAnsi="Times New Roman" w:cs="Times New Roman"/>
          <w:sz w:val="24"/>
          <w:szCs w:val="24"/>
          <w:lang w:val="uk-UA"/>
        </w:rPr>
        <w:t>Емоційний інтелект</w:t>
      </w:r>
      <w:r w:rsidRPr="003B69ED">
        <w:rPr>
          <w:rFonts w:ascii="Times New Roman" w:hAnsi="Times New Roman" w:cs="Times New Roman"/>
          <w:sz w:val="24"/>
          <w:szCs w:val="24"/>
          <w:lang w:val="uk-UA"/>
        </w:rPr>
        <w:t>. — К.: Вид-во «КМ», 2018.</w:t>
      </w:r>
      <w:r w:rsidRPr="003B69ED">
        <w:rPr>
          <w:rFonts w:ascii="Times New Roman" w:hAnsi="Times New Roman" w:cs="Times New Roman"/>
          <w:sz w:val="24"/>
          <w:szCs w:val="24"/>
          <w:lang w:val="uk-UA"/>
        </w:rPr>
        <w:br/>
        <w:t xml:space="preserve">2.  CASEL. </w:t>
      </w:r>
      <w:proofErr w:type="spellStart"/>
      <w:r w:rsidRPr="003B69ED">
        <w:rPr>
          <w:rStyle w:val="a4"/>
          <w:rFonts w:ascii="Times New Roman" w:hAnsi="Times New Roman" w:cs="Times New Roman"/>
          <w:sz w:val="24"/>
          <w:szCs w:val="24"/>
          <w:lang w:val="uk-UA"/>
        </w:rPr>
        <w:t>Core</w:t>
      </w:r>
      <w:proofErr w:type="spellEnd"/>
      <w:r w:rsidRPr="003B69ED">
        <w:rPr>
          <w:rStyle w:val="a4"/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B69ED">
        <w:rPr>
          <w:rStyle w:val="a4"/>
          <w:rFonts w:ascii="Times New Roman" w:hAnsi="Times New Roman" w:cs="Times New Roman"/>
          <w:sz w:val="24"/>
          <w:szCs w:val="24"/>
          <w:lang w:val="uk-UA"/>
        </w:rPr>
        <w:t>Competencies</w:t>
      </w:r>
      <w:proofErr w:type="spellEnd"/>
      <w:r w:rsidRPr="003B69ED">
        <w:rPr>
          <w:rStyle w:val="a4"/>
          <w:rFonts w:ascii="Times New Roman" w:hAnsi="Times New Roman" w:cs="Times New Roman"/>
          <w:sz w:val="24"/>
          <w:szCs w:val="24"/>
          <w:lang w:val="uk-UA"/>
        </w:rPr>
        <w:t xml:space="preserve"> Framework</w:t>
      </w:r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3B69ED">
        <w:rPr>
          <w:rFonts w:ascii="Times New Roman" w:hAnsi="Times New Roman" w:cs="Times New Roman"/>
          <w:sz w:val="24"/>
          <w:szCs w:val="24"/>
          <w:lang w:val="uk-UA"/>
        </w:rPr>
        <w:t>Collaborative</w:t>
      </w:r>
      <w:proofErr w:type="spellEnd"/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B69ED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B69ED">
        <w:rPr>
          <w:rFonts w:ascii="Times New Roman" w:hAnsi="Times New Roman" w:cs="Times New Roman"/>
          <w:sz w:val="24"/>
          <w:szCs w:val="24"/>
          <w:lang w:val="uk-UA"/>
        </w:rPr>
        <w:t>Academic</w:t>
      </w:r>
      <w:proofErr w:type="spellEnd"/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3B69ED">
        <w:rPr>
          <w:rFonts w:ascii="Times New Roman" w:hAnsi="Times New Roman" w:cs="Times New Roman"/>
          <w:sz w:val="24"/>
          <w:szCs w:val="24"/>
          <w:lang w:val="uk-UA"/>
        </w:rPr>
        <w:t>Social</w:t>
      </w:r>
      <w:proofErr w:type="spellEnd"/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3B69ED">
        <w:rPr>
          <w:rFonts w:ascii="Times New Roman" w:hAnsi="Times New Roman" w:cs="Times New Roman"/>
          <w:sz w:val="24"/>
          <w:szCs w:val="24"/>
          <w:lang w:val="uk-UA"/>
        </w:rPr>
        <w:t>and</w:t>
      </w:r>
      <w:proofErr w:type="spellEnd"/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B69ED">
        <w:rPr>
          <w:rFonts w:ascii="Times New Roman" w:hAnsi="Times New Roman" w:cs="Times New Roman"/>
          <w:sz w:val="24"/>
          <w:szCs w:val="24"/>
          <w:lang w:val="uk-UA"/>
        </w:rPr>
        <w:t>Emotional</w:t>
      </w:r>
      <w:proofErr w:type="spellEnd"/>
      <w:r w:rsidRPr="003B69E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B69ED">
        <w:rPr>
          <w:rFonts w:ascii="Times New Roman" w:hAnsi="Times New Roman" w:cs="Times New Roman"/>
          <w:sz w:val="24"/>
          <w:szCs w:val="24"/>
          <w:lang w:val="uk-UA"/>
        </w:rPr>
        <w:t>Learning</w:t>
      </w:r>
      <w:proofErr w:type="spellEnd"/>
      <w:r w:rsidRPr="003B69E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3B69ED">
        <w:rPr>
          <w:rFonts w:ascii="Times New Roman" w:hAnsi="Times New Roman" w:cs="Times New Roman"/>
          <w:sz w:val="24"/>
          <w:szCs w:val="24"/>
          <w:lang w:val="uk-UA"/>
        </w:rPr>
        <w:br/>
        <w:t xml:space="preserve">3.  НУШ. </w:t>
      </w:r>
      <w:r w:rsidRPr="003B69ED">
        <w:rPr>
          <w:rStyle w:val="a4"/>
          <w:rFonts w:ascii="Times New Roman" w:hAnsi="Times New Roman" w:cs="Times New Roman"/>
          <w:sz w:val="24"/>
          <w:szCs w:val="24"/>
          <w:lang w:val="uk-UA"/>
        </w:rPr>
        <w:t>Державний стандарт початкової освіти</w:t>
      </w:r>
      <w:r w:rsidRPr="003B69ED">
        <w:rPr>
          <w:rFonts w:ascii="Times New Roman" w:hAnsi="Times New Roman" w:cs="Times New Roman"/>
          <w:sz w:val="24"/>
          <w:szCs w:val="24"/>
          <w:lang w:val="uk-UA"/>
        </w:rPr>
        <w:t>. МОН України, 2020.</w:t>
      </w:r>
      <w:r w:rsidRPr="003B69ED">
        <w:rPr>
          <w:rFonts w:ascii="Times New Roman" w:hAnsi="Times New Roman" w:cs="Times New Roman"/>
          <w:sz w:val="24"/>
          <w:szCs w:val="24"/>
          <w:lang w:val="uk-UA"/>
        </w:rPr>
        <w:br/>
        <w:t xml:space="preserve">4.  Лобода В. </w:t>
      </w:r>
      <w:r w:rsidRPr="003B69ED">
        <w:rPr>
          <w:rStyle w:val="a4"/>
          <w:rFonts w:ascii="Times New Roman" w:hAnsi="Times New Roman" w:cs="Times New Roman"/>
          <w:sz w:val="24"/>
          <w:szCs w:val="24"/>
          <w:lang w:val="uk-UA"/>
        </w:rPr>
        <w:t>Емоційна грамотність молодших школярів: методичні рекомендації</w:t>
      </w:r>
      <w:r w:rsidRPr="003B69ED">
        <w:rPr>
          <w:rFonts w:ascii="Times New Roman" w:hAnsi="Times New Roman" w:cs="Times New Roman"/>
          <w:sz w:val="24"/>
          <w:szCs w:val="24"/>
          <w:lang w:val="uk-UA"/>
        </w:rPr>
        <w:t>. — Київ, 2021.</w:t>
      </w:r>
      <w:r w:rsidRPr="003B69ED">
        <w:rPr>
          <w:rFonts w:ascii="Times New Roman" w:hAnsi="Times New Roman" w:cs="Times New Roman"/>
          <w:sz w:val="24"/>
          <w:szCs w:val="24"/>
          <w:lang w:val="uk-UA"/>
        </w:rPr>
        <w:br/>
        <w:t>5.  Освітня платформа «СЕН у школі» — методичні матеріали для вчителів.</w:t>
      </w:r>
    </w:p>
    <w:sectPr w:rsidR="00F92EBE" w:rsidRPr="003B69ED" w:rsidSect="00F92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A4B84"/>
    <w:multiLevelType w:val="hybridMultilevel"/>
    <w:tmpl w:val="A6ACA866"/>
    <w:lvl w:ilvl="0" w:tplc="08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">
    <w:nsid w:val="3CFD6879"/>
    <w:multiLevelType w:val="hybridMultilevel"/>
    <w:tmpl w:val="BC6068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66C63"/>
    <w:multiLevelType w:val="hybridMultilevel"/>
    <w:tmpl w:val="C6B6C1D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5EB6"/>
    <w:rsid w:val="001A3949"/>
    <w:rsid w:val="001D3714"/>
    <w:rsid w:val="003B69ED"/>
    <w:rsid w:val="00A55EB6"/>
    <w:rsid w:val="00F9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714"/>
    <w:pPr>
      <w:ind w:left="720"/>
      <w:contextualSpacing/>
    </w:pPr>
  </w:style>
  <w:style w:type="character" w:styleId="a4">
    <w:name w:val="Emphasis"/>
    <w:basedOn w:val="a0"/>
    <w:uiPriority w:val="20"/>
    <w:qFormat/>
    <w:rsid w:val="003B69E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2025-12-03T11:44:00Z</dcterms:created>
  <dcterms:modified xsi:type="dcterms:W3CDTF">2025-12-03T12:24:00Z</dcterms:modified>
</cp:coreProperties>
</file>