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4074" w:rsidRDefault="009A250E" w:rsidP="00E13A3E">
      <w:pPr>
        <w:spacing w:after="0" w:line="240" w:lineRule="auto"/>
        <w:ind w:right="-284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66432" behindDoc="1" locked="0" layoutInCell="1" allowOverlap="1" wp14:anchorId="7DAB1E75" wp14:editId="28BC723B">
            <wp:simplePos x="0" y="0"/>
            <wp:positionH relativeFrom="column">
              <wp:posOffset>18415</wp:posOffset>
            </wp:positionH>
            <wp:positionV relativeFrom="paragraph">
              <wp:posOffset>-152400</wp:posOffset>
            </wp:positionV>
            <wp:extent cx="1384935" cy="1847215"/>
            <wp:effectExtent l="0" t="0" r="5715" b="635"/>
            <wp:wrapTight wrapText="bothSides">
              <wp:wrapPolygon edited="0">
                <wp:start x="0" y="0"/>
                <wp:lineTo x="0" y="21385"/>
                <wp:lineTo x="21392" y="21385"/>
                <wp:lineTo x="21392" y="0"/>
                <wp:lineTo x="0" y="0"/>
              </wp:wrapPolygon>
            </wp:wrapTight>
            <wp:docPr id="37" name="Изображение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Изображение 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384935" cy="1847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A0EF1">
        <w:rPr>
          <w:rFonts w:ascii="Times New Roman" w:hAnsi="Times New Roman" w:cs="Times New Roman"/>
          <w:b/>
          <w:sz w:val="28"/>
          <w:szCs w:val="28"/>
        </w:rPr>
        <w:t>«</w:t>
      </w:r>
      <w:r w:rsidR="003A0EF1">
        <w:rPr>
          <w:rFonts w:ascii="Times New Roman" w:hAnsi="Times New Roman" w:cs="Times New Roman"/>
          <w:b/>
          <w:sz w:val="28"/>
          <w:szCs w:val="28"/>
          <w:lang w:val="ru-RU"/>
        </w:rPr>
        <w:t>РОЗВИТОК ЕСТЕТИЧНИХ СМАК</w:t>
      </w:r>
      <w:r w:rsidR="003A0EF1">
        <w:rPr>
          <w:rFonts w:ascii="Times New Roman" w:hAnsi="Times New Roman" w:cs="Times New Roman"/>
          <w:b/>
          <w:sz w:val="28"/>
          <w:szCs w:val="28"/>
        </w:rPr>
        <w:t>ІВ ТА ЗАГАЛЬНОЇ КУЛЬТУРИ УЧНІВСЬКОЇ МОЛОДІ НА УРОКАХ ПРОФЕСІЙНО-ТЕОРЕТИЧНОГО НАВЧАННЯ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384074" w:rsidRDefault="009A250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Абрютіна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Ольга Петрівна</w:t>
      </w:r>
    </w:p>
    <w:p w:rsidR="00384074" w:rsidRDefault="009A250E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викладач професійно-теоретичної підготовки</w:t>
      </w:r>
    </w:p>
    <w:p w:rsidR="00384074" w:rsidRDefault="009A250E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вищої категорії, старший викладач</w:t>
      </w:r>
    </w:p>
    <w:p w:rsidR="00384074" w:rsidRDefault="003840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E332E" w:rsidRDefault="000E33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476EE" w:rsidRPr="000E332E" w:rsidRDefault="000E332E" w:rsidP="000E33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7456" behindDoc="1" locked="0" layoutInCell="1" allowOverlap="1" wp14:anchorId="5882C596" wp14:editId="2BE2F72A">
            <wp:simplePos x="0" y="0"/>
            <wp:positionH relativeFrom="column">
              <wp:posOffset>-1905</wp:posOffset>
            </wp:positionH>
            <wp:positionV relativeFrom="paragraph">
              <wp:posOffset>635</wp:posOffset>
            </wp:positionV>
            <wp:extent cx="2182495" cy="1227455"/>
            <wp:effectExtent l="0" t="0" r="8255" b="0"/>
            <wp:wrapTight wrapText="bothSides">
              <wp:wrapPolygon edited="0">
                <wp:start x="0" y="0"/>
                <wp:lineTo x="0" y="21120"/>
                <wp:lineTo x="21493" y="21120"/>
                <wp:lineTo x="21493" y="0"/>
                <wp:lineTo x="0" y="0"/>
              </wp:wrapPolygon>
            </wp:wrapTight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2495" cy="1227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476EE" w:rsidRPr="000476EE">
        <w:rPr>
          <w:rFonts w:ascii="Times New Roman" w:eastAsia="+mj-ea" w:hAnsi="Times New Roman" w:cs="Times New Roman"/>
          <w:b/>
          <w:bCs/>
          <w:kern w:val="24"/>
          <w:sz w:val="28"/>
          <w:szCs w:val="28"/>
        </w:rPr>
        <w:t xml:space="preserve">Естетичне виховання </w:t>
      </w:r>
      <w:r w:rsidR="000476EE" w:rsidRPr="000476EE">
        <w:rPr>
          <w:rFonts w:ascii="Times New Roman" w:eastAsia="+mj-ea" w:hAnsi="Times New Roman" w:cs="Times New Roman"/>
          <w:kern w:val="24"/>
          <w:sz w:val="28"/>
          <w:szCs w:val="28"/>
        </w:rPr>
        <w:t>– це формування естетичних знань, смаків, ідеалів, розвиток здібностей до естетичного сприйняття явищ дійсності, потребу вносити прекрасне в оточуючий світ, зберігати прекрасне; одна з важливих і складних сторін системи всебічного і гармонійного розвитку та формування естетичної культури особистості.</w:t>
      </w:r>
    </w:p>
    <w:p w:rsidR="00FB2DA2" w:rsidRDefault="00A46FA5" w:rsidP="00FB2DA2">
      <w:pPr>
        <w:shd w:val="clear" w:color="auto" w:fill="FFFFFF"/>
        <w:spacing w:after="0" w:line="330" w:lineRule="atLeast"/>
        <w:ind w:firstLine="709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FB2DA2" w:rsidRPr="00FB2DA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стетичн</w:t>
      </w:r>
      <w:r w:rsidR="00EF17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виховання </w:t>
      </w:r>
      <w:r w:rsidR="00E13A3E">
        <w:rPr>
          <w:rFonts w:ascii="Times New Roman" w:eastAsia="Times New Roman" w:hAnsi="Times New Roman" w:cs="Times New Roman"/>
          <w:sz w:val="28"/>
          <w:szCs w:val="28"/>
          <w:lang w:eastAsia="ru-RU"/>
        </w:rPr>
        <w:t>ма</w:t>
      </w:r>
      <w:r w:rsidR="00EF1780">
        <w:rPr>
          <w:rFonts w:ascii="Times New Roman" w:eastAsia="Times New Roman" w:hAnsi="Times New Roman" w:cs="Times New Roman"/>
          <w:sz w:val="28"/>
          <w:szCs w:val="28"/>
          <w:lang w:eastAsia="ru-RU"/>
        </w:rPr>
        <w:t>є багато чинників: естетичні знання, судження, естетичні почуття та переживання, естетичну насолоду та естетичну діяльність, а також естетичний смак та естетична культура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F17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FB2DA2" w:rsidRPr="00FB2D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розглядаючи розвиток естетичних смаків </w:t>
      </w:r>
      <w:r w:rsidR="009B50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учнівської молоді </w:t>
      </w:r>
      <w:r w:rsidR="00FB2DA2" w:rsidRPr="00FB2DA2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слід розглядати як єдність об'єктивного і суб'єктивного. У судженнях смаку віддзеркалюються своєрідні почуття, інтелект, культура суб'єкта, його освіта, соціальна чи національна належність</w:t>
      </w:r>
      <w:r w:rsidR="009B5071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.</w:t>
      </w:r>
    </w:p>
    <w:p w:rsidR="00DD6468" w:rsidRPr="00DD6468" w:rsidRDefault="00DD6468" w:rsidP="00DD6468">
      <w:pPr>
        <w:shd w:val="clear" w:color="auto" w:fill="FFFFFF"/>
        <w:spacing w:after="0" w:line="330" w:lineRule="atLeast"/>
        <w:ind w:firstLine="709"/>
        <w:jc w:val="both"/>
        <w:textAlignment w:val="baseline"/>
        <w:outlineLvl w:val="2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D6468">
        <w:rPr>
          <w:rFonts w:ascii="Times New Roman" w:hAnsi="Times New Roman" w:cs="Times New Roman"/>
          <w:sz w:val="28"/>
          <w:szCs w:val="28"/>
          <w:shd w:val="clear" w:color="auto" w:fill="FFFFFF"/>
        </w:rPr>
        <w:t>Естетичний смак – одна з найважливіших характеристик особистого становлення, що відбиває рівень самовизначення кожної людини. Він не зводиться до здатності естетичної оцінки, а швидше є здатністю особистості до індивідуального відбору естетичних цінностей, а тим самим до саморозвитку та самовиховання.</w:t>
      </w:r>
    </w:p>
    <w:p w:rsidR="00DD6468" w:rsidRPr="00DD6468" w:rsidRDefault="00DD6468" w:rsidP="00DD6468">
      <w:pPr>
        <w:shd w:val="clear" w:color="auto" w:fill="FFFFFF"/>
        <w:spacing w:after="0" w:line="332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64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Особливе місце у вивченні природи смаку належить німецькому філософу І. Канту. Він вперше сформулював антиномії (суперечності) судження смаку і наполягав на суспільно-індивідуальному характері естетичних смаків.</w:t>
      </w:r>
    </w:p>
    <w:p w:rsidR="00DD6468" w:rsidRDefault="00DD6468" w:rsidP="009026E9">
      <w:pPr>
        <w:shd w:val="clear" w:color="auto" w:fill="FFFFFF"/>
        <w:spacing w:after="0" w:line="332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64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Естетичний смак виник і розвивається під безпосереднім впливом суспільно-історичної практики – його об'єктивної основи і критерію. Саме це зумовлює відносний характер естетичного смаку. Суперечності змінюються у процесі естетичної та художньої діяльності людини, зокрема в творах мистецтва. Загальнолюдська здатність діяти та творити за законами краси завжди конкретизується в естетичному досвіді стосовно досягнутого рівня культури і реальної міри її засвоєння. Власне, це і породжує різноманітність смаків. Саме смак є емоційною формою активності естетичного суб'єкта. Він не тільки несе в собі творчі начала та інтуїцію узгодженості форми і змісту, а й виражає їх як самопочуття цього суб'єкта.</w:t>
      </w:r>
    </w:p>
    <w:p w:rsidR="00853003" w:rsidRPr="00853003" w:rsidRDefault="00853003" w:rsidP="00853003">
      <w:pPr>
        <w:shd w:val="clear" w:color="auto" w:fill="FFFFFF"/>
        <w:spacing w:after="0" w:line="332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003">
        <w:rPr>
          <w:rFonts w:ascii="Times New Roman" w:eastAsia="Times New Roman" w:hAnsi="Times New Roman" w:cs="Times New Roman"/>
          <w:sz w:val="28"/>
          <w:szCs w:val="28"/>
          <w:lang w:eastAsia="ru-RU"/>
        </w:rPr>
        <w:t>У сучасній естетичній науці розрізняють художній і естетичний смаки.</w:t>
      </w:r>
    </w:p>
    <w:p w:rsidR="00853003" w:rsidRPr="00794A09" w:rsidRDefault="00853003" w:rsidP="00794A09">
      <w:pPr>
        <w:shd w:val="clear" w:color="auto" w:fill="FFFFFF"/>
        <w:spacing w:after="0" w:line="332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0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Художній смак – це передусім уміння аналізувати мистецтво. Він формується лише через спілкування із світом мистецтва і значною мірою визначається художньою освітою, тобто знанням історії мистецтва, знайомством з літературно-художньою критикою. Проте оскільки змістом </w:t>
      </w:r>
      <w:r w:rsidRPr="0085300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мистецтва є та сама система суспільних цінностей, але подана у художній формі, то, як і естетичний, художній смак стає предметом дискусій. Ці дискусії, на наш погляд, необхідні, адже вони зачіпають духовну структу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 особи, тобто цінності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особист</w:t>
      </w:r>
      <w:r w:rsidRPr="00853003">
        <w:rPr>
          <w:rFonts w:ascii="Times New Roman" w:eastAsia="Times New Roman" w:hAnsi="Times New Roman" w:cs="Times New Roman"/>
          <w:sz w:val="28"/>
          <w:szCs w:val="28"/>
          <w:lang w:eastAsia="ru-RU"/>
        </w:rPr>
        <w:t>існо</w:t>
      </w:r>
      <w:proofErr w:type="spellEnd"/>
      <w:r w:rsidRPr="008530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значущі, і визначають не тільки характер самосвідомості особистості, а й характер індивідуальної життєдіяльності, індивідуальної </w:t>
      </w:r>
      <w:proofErr w:type="spellStart"/>
      <w:r w:rsidRPr="00853003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життєбудови</w:t>
      </w:r>
      <w:proofErr w:type="spellEnd"/>
      <w:r w:rsidRPr="008530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Отже, особа як суспільна істота зацікавлена в суспільному визнанні тих цінностей, які визначають систему її духовності, її орієнтири і </w:t>
      </w:r>
      <w:proofErr w:type="spellStart"/>
      <w:r w:rsidRPr="00853003">
        <w:rPr>
          <w:rFonts w:ascii="Times New Roman" w:eastAsia="Times New Roman" w:hAnsi="Times New Roman" w:cs="Times New Roman"/>
          <w:sz w:val="28"/>
          <w:szCs w:val="28"/>
          <w:lang w:eastAsia="ru-RU"/>
        </w:rPr>
        <w:t>смисложиттєві</w:t>
      </w:r>
      <w:proofErr w:type="spellEnd"/>
      <w:r w:rsidRPr="008530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потреби.</w:t>
      </w:r>
    </w:p>
    <w:p w:rsidR="00FB2DA2" w:rsidRPr="0097290C" w:rsidRDefault="00DD6468" w:rsidP="0097290C">
      <w:pPr>
        <w:shd w:val="clear" w:color="auto" w:fill="FFFFFF"/>
        <w:spacing w:after="0" w:line="330" w:lineRule="atLeast"/>
        <w:ind w:firstLine="709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 w:rsidRPr="009026E9">
        <w:rPr>
          <w:rFonts w:ascii="Times New Roman" w:hAnsi="Times New Roman" w:cs="Times New Roman"/>
          <w:sz w:val="28"/>
          <w:szCs w:val="28"/>
        </w:rPr>
        <w:t xml:space="preserve">Перспективність дослідження процесу становлення естетичної культури сучасної молоді залежить від визначення його методологічних принципів. Методологія як вчення про способи організації і побудови теоретичної і практичної діяльності здобувача освіти під принципами розуміє сукупність свідомих, </w:t>
      </w:r>
      <w:proofErr w:type="spellStart"/>
      <w:r w:rsidRPr="009026E9">
        <w:rPr>
          <w:rFonts w:ascii="Times New Roman" w:hAnsi="Times New Roman" w:cs="Times New Roman"/>
          <w:sz w:val="28"/>
          <w:szCs w:val="28"/>
        </w:rPr>
        <w:t>рефлексованих</w:t>
      </w:r>
      <w:proofErr w:type="spellEnd"/>
      <w:r w:rsidRPr="009026E9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9026E9">
        <w:rPr>
          <w:rFonts w:ascii="Times New Roman" w:hAnsi="Times New Roman" w:cs="Times New Roman"/>
          <w:sz w:val="28"/>
          <w:szCs w:val="28"/>
        </w:rPr>
        <w:t>безсвідомих</w:t>
      </w:r>
      <w:proofErr w:type="spellEnd"/>
      <w:r w:rsidRPr="009026E9">
        <w:rPr>
          <w:rFonts w:ascii="Times New Roman" w:hAnsi="Times New Roman" w:cs="Times New Roman"/>
          <w:sz w:val="28"/>
          <w:szCs w:val="28"/>
        </w:rPr>
        <w:t xml:space="preserve">, не </w:t>
      </w:r>
      <w:proofErr w:type="spellStart"/>
      <w:r w:rsidRPr="009026E9">
        <w:rPr>
          <w:rFonts w:ascii="Times New Roman" w:hAnsi="Times New Roman" w:cs="Times New Roman"/>
          <w:sz w:val="28"/>
          <w:szCs w:val="28"/>
        </w:rPr>
        <w:t>відрефлексованих</w:t>
      </w:r>
      <w:proofErr w:type="spellEnd"/>
      <w:r w:rsidRPr="009026E9">
        <w:rPr>
          <w:rFonts w:ascii="Times New Roman" w:hAnsi="Times New Roman" w:cs="Times New Roman"/>
          <w:sz w:val="28"/>
          <w:szCs w:val="28"/>
        </w:rPr>
        <w:t xml:space="preserve"> установок, що визначають за схемою діяльності (постановка задач, використовувані для їх вирішення засоби, загальна організація процесу тощо) отримуваний у підсумкові продукт.</w:t>
      </w:r>
    </w:p>
    <w:p w:rsidR="00F1552D" w:rsidRDefault="000E332E" w:rsidP="0097290C">
      <w:pPr>
        <w:spacing w:after="0" w:line="240" w:lineRule="auto"/>
        <w:jc w:val="both"/>
        <w:rPr>
          <w:rFonts w:ascii="Times New Roman" w:hAnsi="Times New Roman" w:cs="Times New Roman"/>
          <w:kern w:val="24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8480" behindDoc="1" locked="0" layoutInCell="1" allowOverlap="1" wp14:anchorId="1706F709" wp14:editId="013FD0BE">
            <wp:simplePos x="0" y="0"/>
            <wp:positionH relativeFrom="column">
              <wp:posOffset>-1905</wp:posOffset>
            </wp:positionH>
            <wp:positionV relativeFrom="paragraph">
              <wp:posOffset>-635</wp:posOffset>
            </wp:positionV>
            <wp:extent cx="2465070" cy="1386205"/>
            <wp:effectExtent l="0" t="0" r="0" b="4445"/>
            <wp:wrapTight wrapText="bothSides">
              <wp:wrapPolygon edited="0">
                <wp:start x="0" y="0"/>
                <wp:lineTo x="0" y="21372"/>
                <wp:lineTo x="21366" y="21372"/>
                <wp:lineTo x="21366" y="0"/>
                <wp:lineTo x="0" y="0"/>
              </wp:wrapPolygon>
            </wp:wrapTight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5070" cy="1386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7290C">
        <w:rPr>
          <w:rFonts w:ascii="Times New Roman" w:hAnsi="Times New Roman" w:cs="Times New Roman"/>
          <w:sz w:val="28"/>
          <w:szCs w:val="28"/>
        </w:rPr>
        <w:t xml:space="preserve">Так як завданням викладача </w:t>
      </w:r>
      <w:r w:rsidR="0097290C" w:rsidRPr="0097290C">
        <w:rPr>
          <w:rFonts w:ascii="Times New Roman" w:hAnsi="Times New Roman" w:cs="Times New Roman"/>
          <w:sz w:val="28"/>
          <w:szCs w:val="28"/>
        </w:rPr>
        <w:t>є</w:t>
      </w:r>
      <w:r w:rsidR="0097290C">
        <w:rPr>
          <w:rFonts w:ascii="Times New Roman" w:eastAsia="+mj-ea" w:hAnsi="Times New Roman" w:cs="Times New Roman"/>
          <w:color w:val="002060"/>
          <w:kern w:val="24"/>
          <w:sz w:val="28"/>
          <w:szCs w:val="28"/>
        </w:rPr>
        <w:t>: д</w:t>
      </w:r>
      <w:r w:rsidR="0097290C" w:rsidRPr="0097290C">
        <w:rPr>
          <w:rFonts w:ascii="Times New Roman" w:hAnsi="Times New Roman" w:cs="Times New Roman"/>
          <w:kern w:val="24"/>
          <w:sz w:val="28"/>
          <w:szCs w:val="28"/>
        </w:rPr>
        <w:t>опомогти розкрити і розвинути здібності, таланти і можливос</w:t>
      </w:r>
      <w:r w:rsidR="0097290C">
        <w:rPr>
          <w:rFonts w:ascii="Times New Roman" w:hAnsi="Times New Roman" w:cs="Times New Roman"/>
          <w:kern w:val="24"/>
          <w:sz w:val="28"/>
          <w:szCs w:val="28"/>
        </w:rPr>
        <w:t>ті кожного здобувача освіти; п</w:t>
      </w:r>
      <w:r w:rsidR="0097290C" w:rsidRPr="0097290C">
        <w:rPr>
          <w:rFonts w:ascii="Times New Roman" w:hAnsi="Times New Roman" w:cs="Times New Roman"/>
          <w:kern w:val="24"/>
          <w:sz w:val="28"/>
          <w:szCs w:val="28"/>
        </w:rPr>
        <w:t>оєднувати питання теорії і практики художньо-естетичного виховання здобувача освіти, що є важливим засобом формування всебічно розвинут</w:t>
      </w:r>
      <w:r w:rsidR="00794A09">
        <w:rPr>
          <w:rFonts w:ascii="Times New Roman" w:hAnsi="Times New Roman" w:cs="Times New Roman"/>
          <w:kern w:val="24"/>
          <w:sz w:val="28"/>
          <w:szCs w:val="28"/>
        </w:rPr>
        <w:t>ої, духовно багатої особистості на уроках професійно-теоретичної та професійно-практичної підготовки.</w:t>
      </w:r>
    </w:p>
    <w:p w:rsidR="00480306" w:rsidRPr="00E13A3E" w:rsidRDefault="004526F5" w:rsidP="00480306">
      <w:pPr>
        <w:spacing w:after="0" w:line="240" w:lineRule="auto"/>
        <w:jc w:val="both"/>
        <w:rPr>
          <w:rFonts w:ascii="Times New Roman" w:hAnsi="Times New Roman" w:cs="Times New Roman"/>
          <w:noProof/>
          <w:kern w:val="24"/>
          <w:sz w:val="28"/>
          <w:szCs w:val="28"/>
          <w:lang w:eastAsia="ru-RU"/>
        </w:rPr>
      </w:pPr>
      <w:r w:rsidRPr="004B2E42">
        <w:rPr>
          <w:rFonts w:ascii="Times New Roman" w:hAnsi="Times New Roman" w:cs="Times New Roman"/>
          <w:noProof/>
          <w:kern w:val="24"/>
          <w:sz w:val="28"/>
          <w:szCs w:val="28"/>
          <w:lang w:eastAsia="ru-RU"/>
        </w:rPr>
        <w:t xml:space="preserve">    </w:t>
      </w:r>
      <w:r>
        <w:rPr>
          <w:rFonts w:ascii="Times New Roman" w:hAnsi="Times New Roman" w:cs="Times New Roman"/>
          <w:noProof/>
          <w:kern w:val="24"/>
          <w:sz w:val="28"/>
          <w:szCs w:val="28"/>
          <w:lang w:val="ru-RU" w:eastAsia="ru-RU"/>
        </w:rPr>
        <w:drawing>
          <wp:inline distT="0" distB="0" distL="0" distR="0" wp14:anchorId="652E092F">
            <wp:extent cx="1408430" cy="1450975"/>
            <wp:effectExtent l="0" t="0" r="127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1450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13A3E">
        <w:rPr>
          <w:rFonts w:ascii="Times New Roman" w:hAnsi="Times New Roman" w:cs="Times New Roman"/>
          <w:noProof/>
          <w:kern w:val="24"/>
          <w:sz w:val="28"/>
          <w:szCs w:val="28"/>
          <w:lang w:eastAsia="ru-RU"/>
        </w:rPr>
        <w:t xml:space="preserve">      </w:t>
      </w:r>
      <w:r>
        <w:rPr>
          <w:rFonts w:ascii="Times New Roman" w:hAnsi="Times New Roman" w:cs="Times New Roman"/>
          <w:noProof/>
          <w:kern w:val="24"/>
          <w:sz w:val="28"/>
          <w:szCs w:val="28"/>
          <w:lang w:val="ru-RU" w:eastAsia="ru-RU"/>
        </w:rPr>
        <w:drawing>
          <wp:inline distT="0" distB="0" distL="0" distR="0" wp14:anchorId="627698D1" wp14:editId="7AD168DB">
            <wp:extent cx="1913392" cy="1439984"/>
            <wp:effectExtent l="0" t="0" r="0" b="8255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8381" cy="14437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13A3E">
        <w:rPr>
          <w:rFonts w:ascii="Times New Roman" w:hAnsi="Times New Roman" w:cs="Times New Roman"/>
          <w:noProof/>
          <w:kern w:val="24"/>
          <w:sz w:val="28"/>
          <w:szCs w:val="28"/>
          <w:lang w:eastAsia="ru-RU"/>
        </w:rPr>
        <w:t xml:space="preserve">      </w:t>
      </w:r>
      <w:r>
        <w:rPr>
          <w:rFonts w:ascii="Times New Roman" w:hAnsi="Times New Roman" w:cs="Times New Roman"/>
          <w:noProof/>
          <w:kern w:val="24"/>
          <w:sz w:val="28"/>
          <w:szCs w:val="28"/>
          <w:lang w:val="ru-RU" w:eastAsia="ru-RU"/>
        </w:rPr>
        <w:drawing>
          <wp:inline distT="0" distB="0" distL="0" distR="0" wp14:anchorId="425BD14F" wp14:editId="5779A794">
            <wp:extent cx="1919607" cy="1444413"/>
            <wp:effectExtent l="0" t="0" r="4445" b="381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9960" cy="144467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80306" w:rsidRPr="004B2E42" w:rsidRDefault="00480306" w:rsidP="009729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24"/>
          <w:sz w:val="28"/>
          <w:szCs w:val="28"/>
        </w:rPr>
        <w:t>Так на професійно-теоретичних уроках здобувачі освіти виконують творчі завдання, які мають різні форми презентацій: індивідуальні або групові.</w:t>
      </w:r>
    </w:p>
    <w:p w:rsidR="000609B3" w:rsidRPr="004B2E42" w:rsidRDefault="004526F5" w:rsidP="004B2E42">
      <w:pPr>
        <w:spacing w:after="0" w:line="240" w:lineRule="auto"/>
        <w:ind w:firstLine="709"/>
        <w:jc w:val="both"/>
        <w:rPr>
          <w:rFonts w:ascii="Times New Roman" w:hAnsi="Times New Roman" w:cs="Times New Roman"/>
          <w:noProof/>
          <w:kern w:val="24"/>
          <w:sz w:val="28"/>
          <w:szCs w:val="28"/>
          <w:lang w:eastAsia="ru-RU"/>
        </w:rPr>
      </w:pPr>
      <w:r w:rsidRPr="004B2E42">
        <w:rPr>
          <w:rFonts w:ascii="Times New Roman" w:hAnsi="Times New Roman" w:cs="Times New Roman"/>
          <w:noProof/>
          <w:kern w:val="24"/>
          <w:sz w:val="28"/>
          <w:szCs w:val="28"/>
          <w:lang w:eastAsia="ru-RU"/>
        </w:rPr>
        <w:t>Враховуючи вимоги сучасності здобувачі освіти</w:t>
      </w:r>
      <w:r w:rsidR="000609B3" w:rsidRPr="004B2E42">
        <w:rPr>
          <w:rFonts w:ascii="Times New Roman" w:hAnsi="Times New Roman" w:cs="Times New Roman"/>
          <w:noProof/>
          <w:kern w:val="24"/>
          <w:sz w:val="28"/>
          <w:szCs w:val="28"/>
          <w:lang w:eastAsia="ru-RU"/>
        </w:rPr>
        <w:t>, які навчаються за професією: Кухар,</w:t>
      </w:r>
      <w:r w:rsidRPr="004B2E42">
        <w:rPr>
          <w:rFonts w:ascii="Times New Roman" w:hAnsi="Times New Roman" w:cs="Times New Roman"/>
          <w:noProof/>
          <w:kern w:val="24"/>
          <w:sz w:val="28"/>
          <w:szCs w:val="28"/>
          <w:lang w:eastAsia="ru-RU"/>
        </w:rPr>
        <w:t xml:space="preserve"> також виконують завдання використовуючи різні гаджети, щоб розвивати </w:t>
      </w:r>
      <w:r w:rsidR="000609B3" w:rsidRPr="004B2E42">
        <w:rPr>
          <w:rFonts w:ascii="Times New Roman" w:hAnsi="Times New Roman" w:cs="Times New Roman"/>
          <w:noProof/>
          <w:kern w:val="24"/>
          <w:sz w:val="28"/>
          <w:szCs w:val="28"/>
          <w:lang w:eastAsia="ru-RU"/>
        </w:rPr>
        <w:t xml:space="preserve">вміння, наприклад: створювати різні меню в електронному форматі. </w:t>
      </w:r>
    </w:p>
    <w:p w:rsidR="000609B3" w:rsidRDefault="000609B3" w:rsidP="000609B3">
      <w:pPr>
        <w:spacing w:after="0" w:line="240" w:lineRule="auto"/>
        <w:ind w:firstLine="709"/>
        <w:jc w:val="both"/>
        <w:rPr>
          <w:rFonts w:ascii="Times New Roman" w:hAnsi="Times New Roman" w:cs="Times New Roman"/>
          <w:noProof/>
          <w:kern w:val="24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noProof/>
          <w:kern w:val="24"/>
          <w:sz w:val="28"/>
          <w:szCs w:val="28"/>
          <w:lang w:val="ru-RU" w:eastAsia="ru-RU"/>
        </w:rPr>
        <w:t xml:space="preserve">Також неменш важливо вміння співпрацювати в команді, наприклад: командою презентувати, індивідуально підготовлені роботи. Тобто завдання команди провильно розподілити, наприклад способи складання серветок так, щоб вони не повторювалися з врахуванням індивідуальних здібностей кожного з членів команди. При цьому продемонструвати різнонітність та креативність команди.  </w:t>
      </w:r>
    </w:p>
    <w:p w:rsidR="00B64B88" w:rsidRPr="00B64B88" w:rsidRDefault="00B64B88" w:rsidP="000609B3">
      <w:pPr>
        <w:spacing w:after="0" w:line="240" w:lineRule="auto"/>
        <w:ind w:firstLine="709"/>
        <w:jc w:val="both"/>
        <w:rPr>
          <w:rFonts w:ascii="Times New Roman" w:hAnsi="Times New Roman" w:cs="Times New Roman"/>
          <w:noProof/>
          <w:kern w:val="24"/>
          <w:sz w:val="28"/>
          <w:szCs w:val="28"/>
          <w:lang w:eastAsia="ru-RU"/>
        </w:rPr>
      </w:pPr>
      <w:r w:rsidRPr="00B64B88">
        <w:rPr>
          <w:rFonts w:ascii="Times New Roman" w:hAnsi="Times New Roman" w:cs="Times New Roman"/>
          <w:noProof/>
          <w:kern w:val="24"/>
          <w:sz w:val="28"/>
          <w:szCs w:val="28"/>
          <w:lang w:eastAsia="ru-RU"/>
        </w:rPr>
        <w:t xml:space="preserve">На уроках професійно-теоретичного навчання здобувачі освіти виконують завдання зі стверення малюнків з різних матеріалів, а також за допомогою </w:t>
      </w:r>
      <w:r w:rsidRPr="00B64B88">
        <w:rPr>
          <w:rFonts w:ascii="Times New Roman" w:hAnsi="Times New Roman" w:cs="Times New Roman"/>
          <w:noProof/>
          <w:kern w:val="24"/>
          <w:sz w:val="28"/>
          <w:szCs w:val="28"/>
          <w:lang w:eastAsia="ru-RU"/>
        </w:rPr>
        <w:lastRenderedPageBreak/>
        <w:t xml:space="preserve">гаджетів. Для візуалізації, систематизації та демонстрації робіт проводяться </w:t>
      </w:r>
      <w:r w:rsidRPr="00B64B88">
        <w:rPr>
          <w:rFonts w:ascii="Times New Roman" w:hAnsi="Times New Roman" w:cs="Times New Roman"/>
          <w:noProof/>
          <w:kern w:val="24"/>
          <w:sz w:val="28"/>
          <w:szCs w:val="28"/>
          <w:lang w:val="ru-RU" w:eastAsia="ru-RU"/>
        </w:rPr>
        <w:drawing>
          <wp:anchor distT="0" distB="0" distL="114300" distR="114300" simplePos="0" relativeHeight="251669504" behindDoc="1" locked="0" layoutInCell="1" allowOverlap="1" wp14:anchorId="7B6767C5" wp14:editId="4904F530">
            <wp:simplePos x="0" y="0"/>
            <wp:positionH relativeFrom="column">
              <wp:posOffset>-1270</wp:posOffset>
            </wp:positionH>
            <wp:positionV relativeFrom="paragraph">
              <wp:posOffset>104140</wp:posOffset>
            </wp:positionV>
            <wp:extent cx="1719580" cy="967105"/>
            <wp:effectExtent l="0" t="0" r="0" b="4445"/>
            <wp:wrapTight wrapText="bothSides">
              <wp:wrapPolygon edited="0">
                <wp:start x="0" y="0"/>
                <wp:lineTo x="0" y="21274"/>
                <wp:lineTo x="21297" y="21274"/>
                <wp:lineTo x="21297" y="0"/>
                <wp:lineTo x="0" y="0"/>
              </wp:wrapPolygon>
            </wp:wrapTight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9580" cy="967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64B88">
        <w:rPr>
          <w:rFonts w:ascii="Times New Roman" w:hAnsi="Times New Roman" w:cs="Times New Roman"/>
          <w:noProof/>
          <w:kern w:val="24"/>
          <w:sz w:val="28"/>
          <w:szCs w:val="28"/>
          <w:lang w:eastAsia="ru-RU"/>
        </w:rPr>
        <w:t>виставки творчих робіт. Такі виставки проводяться для того, щоб заохотити здобувачів освіти до створення чогось прекрасно, вираження свого настрою та бачення через творчість.</w:t>
      </w:r>
    </w:p>
    <w:p w:rsidR="004526F5" w:rsidRDefault="009C4E58" w:rsidP="009C4E58">
      <w:pPr>
        <w:spacing w:after="0" w:line="240" w:lineRule="auto"/>
        <w:ind w:firstLine="709"/>
        <w:jc w:val="both"/>
        <w:rPr>
          <w:rFonts w:ascii="Times New Roman" w:hAnsi="Times New Roman" w:cs="Times New Roman"/>
          <w:kern w:val="24"/>
          <w:sz w:val="28"/>
          <w:szCs w:val="28"/>
        </w:rPr>
      </w:pPr>
      <w:r>
        <w:rPr>
          <w:rFonts w:ascii="Times New Roman" w:hAnsi="Times New Roman" w:cs="Times New Roman"/>
          <w:noProof/>
          <w:kern w:val="24"/>
          <w:sz w:val="28"/>
          <w:szCs w:val="28"/>
          <w:lang w:val="ru-RU" w:eastAsia="ru-RU"/>
        </w:rPr>
        <w:drawing>
          <wp:anchor distT="0" distB="0" distL="114300" distR="114300" simplePos="0" relativeHeight="251670528" behindDoc="1" locked="0" layoutInCell="1" allowOverlap="1" wp14:anchorId="4A4C9B9A" wp14:editId="77FA3AE8">
            <wp:simplePos x="0" y="0"/>
            <wp:positionH relativeFrom="column">
              <wp:posOffset>-1810385</wp:posOffset>
            </wp:positionH>
            <wp:positionV relativeFrom="paragraph">
              <wp:posOffset>342265</wp:posOffset>
            </wp:positionV>
            <wp:extent cx="1719580" cy="967105"/>
            <wp:effectExtent l="0" t="0" r="0" b="4445"/>
            <wp:wrapTight wrapText="bothSides">
              <wp:wrapPolygon edited="0">
                <wp:start x="0" y="0"/>
                <wp:lineTo x="0" y="21274"/>
                <wp:lineTo x="21297" y="21274"/>
                <wp:lineTo x="21297" y="0"/>
                <wp:lineTo x="0" y="0"/>
              </wp:wrapPolygon>
            </wp:wrapTight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9580" cy="967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4B88">
        <w:rPr>
          <w:rFonts w:ascii="Times New Roman" w:hAnsi="Times New Roman" w:cs="Times New Roman"/>
          <w:kern w:val="24"/>
          <w:sz w:val="28"/>
          <w:szCs w:val="28"/>
        </w:rPr>
        <w:t>Використовуючи інтерактивні методи навчання на уроках професійно-теоретичного навчання</w:t>
      </w:r>
      <w:r w:rsidR="0036410F">
        <w:rPr>
          <w:rFonts w:ascii="Times New Roman" w:hAnsi="Times New Roman" w:cs="Times New Roman"/>
          <w:kern w:val="24"/>
          <w:sz w:val="28"/>
          <w:szCs w:val="28"/>
        </w:rPr>
        <w:t xml:space="preserve"> у здобувачів освіти підвищується мотивація, підвищується ефективність засвоєння інформації, розвиваються навички критичного мислення, аналізу та прийняття рішень.</w:t>
      </w:r>
      <w:r>
        <w:rPr>
          <w:rFonts w:ascii="Times New Roman" w:hAnsi="Times New Roman" w:cs="Times New Roman"/>
          <w:kern w:val="24"/>
          <w:sz w:val="28"/>
          <w:szCs w:val="28"/>
        </w:rPr>
        <w:t xml:space="preserve"> </w:t>
      </w:r>
    </w:p>
    <w:p w:rsidR="000E7D16" w:rsidRPr="000E7D16" w:rsidRDefault="000E7D16" w:rsidP="009C4E58">
      <w:pPr>
        <w:spacing w:after="0" w:line="240" w:lineRule="auto"/>
        <w:ind w:firstLine="709"/>
        <w:jc w:val="both"/>
        <w:rPr>
          <w:rStyle w:val="w-text-content"/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71552" behindDoc="1" locked="0" layoutInCell="1" allowOverlap="1" wp14:anchorId="2758D88C" wp14:editId="16783FD0">
            <wp:simplePos x="0" y="0"/>
            <wp:positionH relativeFrom="column">
              <wp:posOffset>-1809750</wp:posOffset>
            </wp:positionH>
            <wp:positionV relativeFrom="paragraph">
              <wp:posOffset>222885</wp:posOffset>
            </wp:positionV>
            <wp:extent cx="1719580" cy="966470"/>
            <wp:effectExtent l="0" t="0" r="0" b="5080"/>
            <wp:wrapTight wrapText="bothSides">
              <wp:wrapPolygon edited="0">
                <wp:start x="0" y="0"/>
                <wp:lineTo x="0" y="21288"/>
                <wp:lineTo x="21297" y="21288"/>
                <wp:lineTo x="21297" y="0"/>
                <wp:lineTo x="0" y="0"/>
              </wp:wrapPolygon>
            </wp:wrapTight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9580" cy="966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E7D1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Використовуючи під час навчання метод гри, це можливість </w:t>
      </w:r>
      <w:r w:rsidRPr="000E7D16">
        <w:rPr>
          <w:rFonts w:ascii="Times New Roman" w:hAnsi="Times New Roman" w:cs="Times New Roman"/>
          <w:sz w:val="28"/>
          <w:szCs w:val="28"/>
        </w:rPr>
        <w:t>спрямувати на моделювання реальної дійсності з метою ухвалення рішень в модельованій ситуації</w:t>
      </w:r>
      <w:r w:rsidRPr="000E7D16">
        <w:rPr>
          <w:rFonts w:ascii="Times New Roman" w:hAnsi="Times New Roman" w:cs="Times New Roman"/>
          <w:sz w:val="28"/>
          <w:szCs w:val="28"/>
          <w:shd w:val="clear" w:color="auto" w:fill="FFFFFF"/>
        </w:rPr>
        <w:t>. Основна мета цього методу також націлена на підняття інтересу здобувачів освіти до навчання, і тим самим підвищити його ефективність навчання.</w:t>
      </w:r>
    </w:p>
    <w:p w:rsidR="009C4E58" w:rsidRDefault="000E7D16" w:rsidP="009C4E58">
      <w:pPr>
        <w:spacing w:after="0" w:line="240" w:lineRule="auto"/>
        <w:ind w:firstLine="709"/>
        <w:jc w:val="both"/>
        <w:rPr>
          <w:rStyle w:val="w-text-content"/>
          <w:rFonts w:ascii="Times New Roman" w:hAnsi="Times New Roman" w:cs="Times New Roman"/>
          <w:color w:val="0F1213"/>
          <w:sz w:val="28"/>
          <w:szCs w:val="28"/>
          <w:bdr w:val="none" w:sz="0" w:space="0" w:color="auto" w:frame="1"/>
        </w:rPr>
      </w:pPr>
      <w:r w:rsidRPr="007A6CBF">
        <w:rPr>
          <w:rStyle w:val="w-text-content"/>
          <w:rFonts w:ascii="Times New Roman" w:hAnsi="Times New Roman" w:cs="Times New Roman"/>
          <w:color w:val="0F1213"/>
          <w:sz w:val="28"/>
          <w:szCs w:val="28"/>
          <w:bdr w:val="none" w:sz="0" w:space="0" w:color="auto" w:frame="1"/>
        </w:rPr>
        <w:t>Тому  ми активно використовуємо метод гри на уроках професійно-теоретичної та професійно-практичної підготовки, які є взаємопов’язані проводимо цікаві</w:t>
      </w:r>
      <w:r w:rsidR="009C4E58" w:rsidRPr="007A6CBF">
        <w:rPr>
          <w:rStyle w:val="w-text-content"/>
          <w:rFonts w:ascii="Times New Roman" w:hAnsi="Times New Roman" w:cs="Times New Roman"/>
          <w:color w:val="0F1213"/>
          <w:sz w:val="28"/>
          <w:szCs w:val="28"/>
          <w:bdr w:val="none" w:sz="0" w:space="0" w:color="auto" w:frame="1"/>
        </w:rPr>
        <w:t xml:space="preserve"> </w:t>
      </w:r>
      <w:r w:rsidRPr="007A6CBF">
        <w:rPr>
          <w:rStyle w:val="w-text-content"/>
          <w:rFonts w:ascii="Times New Roman" w:hAnsi="Times New Roman" w:cs="Times New Roman"/>
          <w:color w:val="0F1213"/>
          <w:sz w:val="28"/>
          <w:szCs w:val="28"/>
          <w:bdr w:val="none" w:sz="0" w:space="0" w:color="auto" w:frame="1"/>
        </w:rPr>
        <w:t xml:space="preserve"> ігри. Розглянемо </w:t>
      </w:r>
      <w:proofErr w:type="spellStart"/>
      <w:r w:rsidR="009C4E58" w:rsidRPr="007A6CBF">
        <w:rPr>
          <w:rStyle w:val="w-text-content"/>
          <w:rFonts w:ascii="Times New Roman" w:hAnsi="Times New Roman" w:cs="Times New Roman"/>
          <w:color w:val="0F1213"/>
          <w:sz w:val="28"/>
          <w:szCs w:val="28"/>
          <w:bdr w:val="none" w:sz="0" w:space="0" w:color="auto" w:frame="1"/>
        </w:rPr>
        <w:t>гру-</w:t>
      </w:r>
      <w:r w:rsidRPr="007A6CBF">
        <w:rPr>
          <w:rStyle w:val="w-text-content"/>
          <w:rFonts w:ascii="Times New Roman" w:hAnsi="Times New Roman" w:cs="Times New Roman"/>
          <w:color w:val="0F1213"/>
          <w:sz w:val="28"/>
          <w:szCs w:val="28"/>
          <w:bdr w:val="none" w:sz="0" w:space="0" w:color="auto" w:frame="1"/>
        </w:rPr>
        <w:t>квест</w:t>
      </w:r>
      <w:proofErr w:type="spellEnd"/>
      <w:r w:rsidRPr="007A6CBF">
        <w:rPr>
          <w:rStyle w:val="w-text-content"/>
          <w:rFonts w:ascii="Times New Roman" w:hAnsi="Times New Roman" w:cs="Times New Roman"/>
          <w:color w:val="0F1213"/>
          <w:sz w:val="28"/>
          <w:szCs w:val="28"/>
          <w:bdr w:val="none" w:sz="0" w:space="0" w:color="auto" w:frame="1"/>
        </w:rPr>
        <w:t xml:space="preserve"> "Світ професії", який </w:t>
      </w:r>
      <w:r w:rsidR="009C4E58" w:rsidRPr="007A6CBF">
        <w:rPr>
          <w:rStyle w:val="w-text-content"/>
          <w:rFonts w:ascii="Times New Roman" w:hAnsi="Times New Roman" w:cs="Times New Roman"/>
          <w:color w:val="0F1213"/>
          <w:sz w:val="28"/>
          <w:szCs w:val="28"/>
          <w:bdr w:val="none" w:sz="0" w:space="0" w:color="auto" w:frame="1"/>
        </w:rPr>
        <w:t>складався з п'яти теоретичних та практичних завдань: дзвінок другу, розгадування кросворда, малюнок плодів дерева за знайденими на території коледжу листками з дерев, організація робочого місця столяра, презентація-продаж столярного виробу.</w:t>
      </w:r>
      <w:r w:rsidR="007A6CBF" w:rsidRPr="007A6CBF">
        <w:rPr>
          <w:rStyle w:val="w-text-content"/>
          <w:rFonts w:ascii="Times New Roman" w:hAnsi="Times New Roman" w:cs="Times New Roman"/>
          <w:color w:val="0F1213"/>
          <w:sz w:val="28"/>
          <w:szCs w:val="28"/>
          <w:bdr w:val="none" w:sz="0" w:space="0" w:color="auto" w:frame="1"/>
        </w:rPr>
        <w:t xml:space="preserve"> </w:t>
      </w:r>
      <w:r w:rsidR="009C4E58" w:rsidRPr="007A6CBF">
        <w:rPr>
          <w:rStyle w:val="w-text-content"/>
          <w:rFonts w:ascii="Times New Roman" w:hAnsi="Times New Roman" w:cs="Times New Roman"/>
          <w:color w:val="0F1213"/>
          <w:sz w:val="28"/>
          <w:szCs w:val="28"/>
          <w:bdr w:val="none" w:sz="0" w:space="0" w:color="auto" w:frame="1"/>
        </w:rPr>
        <w:t>Здобувачам освіти було дуже цікаво і захопливо у вигляді гри показувати рівень отриманих теоретичних знань і практичних навичок.</w:t>
      </w:r>
    </w:p>
    <w:p w:rsidR="00262B67" w:rsidRDefault="00EF1780" w:rsidP="00262B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kern w:val="24"/>
          <w:sz w:val="28"/>
          <w:szCs w:val="28"/>
          <w:lang w:val="ru-RU" w:eastAsia="ru-RU"/>
        </w:rPr>
        <w:drawing>
          <wp:anchor distT="0" distB="0" distL="114300" distR="114300" simplePos="0" relativeHeight="251672576" behindDoc="1" locked="0" layoutInCell="1" allowOverlap="1" wp14:anchorId="3860AB3C" wp14:editId="6F95FCB4">
            <wp:simplePos x="0" y="0"/>
            <wp:positionH relativeFrom="column">
              <wp:posOffset>-1905</wp:posOffset>
            </wp:positionH>
            <wp:positionV relativeFrom="paragraph">
              <wp:posOffset>171450</wp:posOffset>
            </wp:positionV>
            <wp:extent cx="1677670" cy="943610"/>
            <wp:effectExtent l="0" t="0" r="0" b="8890"/>
            <wp:wrapTight wrapText="bothSides">
              <wp:wrapPolygon edited="0">
                <wp:start x="0" y="0"/>
                <wp:lineTo x="0" y="21367"/>
                <wp:lineTo x="21338" y="21367"/>
                <wp:lineTo x="21338" y="0"/>
                <wp:lineTo x="0" y="0"/>
              </wp:wrapPolygon>
            </wp:wrapTight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7670" cy="943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62B6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         </w:t>
      </w:r>
      <w:r w:rsidR="007A6CBF" w:rsidRPr="0033406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Навчання</w:t>
      </w:r>
      <w:r w:rsidR="007A6CBF" w:rsidRPr="00334069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262B6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з</w:t>
      </w:r>
      <w:r w:rsidR="00262B67" w:rsidRPr="00262B6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="007A6CBF" w:rsidRPr="0033406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використанням </w:t>
      </w:r>
      <w:r w:rsidR="00262B6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проектів </w:t>
      </w:r>
      <w:r w:rsidR="00262B67" w:rsidRPr="00262B67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262B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hyperlink r:id="rId18" w:tooltip="Освіта" w:history="1">
        <w:r w:rsidR="007A6CBF" w:rsidRPr="007A6CBF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освітня</w:t>
        </w:r>
      </w:hyperlink>
      <w:r w:rsidR="007A6CBF" w:rsidRPr="007A6CBF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7A6CBF" w:rsidRDefault="00256FB0" w:rsidP="00262B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hyperlink r:id="rId19" w:tooltip="Освітні технології" w:history="1">
        <w:r w:rsidR="007A6CBF" w:rsidRPr="007A6CBF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технологія</w:t>
        </w:r>
      </w:hyperlink>
      <w:r w:rsidR="007A6CBF" w:rsidRPr="007A6CBF">
        <w:rPr>
          <w:rFonts w:ascii="Times New Roman" w:hAnsi="Times New Roman" w:cs="Times New Roman"/>
          <w:sz w:val="28"/>
          <w:szCs w:val="28"/>
          <w:shd w:val="clear" w:color="auto" w:fill="FFFFFF"/>
        </w:rPr>
        <w:t>, яка передбачає динамічний підхід до організації </w:t>
      </w:r>
      <w:hyperlink r:id="rId20" w:tooltip="Навчальний процес" w:history="1">
        <w:r w:rsidR="007A6CBF" w:rsidRPr="007A6CBF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навчального процесу</w:t>
        </w:r>
      </w:hyperlink>
      <w:r w:rsidR="007A6CBF">
        <w:rPr>
          <w:rFonts w:ascii="Times New Roman" w:hAnsi="Times New Roman" w:cs="Times New Roman"/>
          <w:sz w:val="28"/>
          <w:szCs w:val="28"/>
          <w:shd w:val="clear" w:color="auto" w:fill="FFFFFF"/>
        </w:rPr>
        <w:t>, при якому здобувачі освіти</w:t>
      </w:r>
      <w:r w:rsidR="007A6CBF" w:rsidRPr="007A6C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отримують глибші знання через активне дослідження викликів і проблем реального світу</w:t>
      </w:r>
      <w:r w:rsidR="007A6C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Так на уроках професійно-теоретичної підготовки здобувачі освіти, отримавши завдання спроектувати скриньку, в результаті чого </w:t>
      </w:r>
      <w:r w:rsidR="0033406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ми отримали скриньки різних конструкцій, які були створені на уроках професійно-практичній підготовки. </w:t>
      </w:r>
      <w:r w:rsidR="007A6CBF" w:rsidRPr="007A6CBF">
        <w:rPr>
          <w:rFonts w:ascii="Times New Roman" w:hAnsi="Times New Roman" w:cs="Times New Roman"/>
          <w:sz w:val="28"/>
          <w:szCs w:val="28"/>
          <w:shd w:val="clear" w:color="auto" w:fill="FFFFFF"/>
        </w:rPr>
        <w:t>Це стиль активного навчання, який контрастує з «механічним» запам’ятовуванням певних знань або виконанням дій за інстр</w:t>
      </w:r>
      <w:r w:rsidR="00EF1780">
        <w:rPr>
          <w:rFonts w:ascii="Times New Roman" w:hAnsi="Times New Roman" w:cs="Times New Roman"/>
          <w:sz w:val="28"/>
          <w:szCs w:val="28"/>
          <w:shd w:val="clear" w:color="auto" w:fill="FFFFFF"/>
        </w:rPr>
        <w:t>укціями під керівництвом викладача</w:t>
      </w:r>
      <w:r w:rsidR="007A6CBF" w:rsidRPr="007A6CBF">
        <w:rPr>
          <w:rFonts w:ascii="Times New Roman" w:hAnsi="Times New Roman" w:cs="Times New Roman"/>
          <w:sz w:val="28"/>
          <w:szCs w:val="28"/>
          <w:shd w:val="clear" w:color="auto" w:fill="FFFFFF"/>
        </w:rPr>
        <w:t>, натомість реалізуючи навчання через активну діяльність по знаходженню відповідей на запитання або розв'язання проблем.</w:t>
      </w:r>
    </w:p>
    <w:p w:rsidR="00BA485A" w:rsidRDefault="00BA485A" w:rsidP="00262B67">
      <w:pPr>
        <w:spacing w:after="0" w:line="240" w:lineRule="auto"/>
        <w:ind w:firstLine="709"/>
        <w:jc w:val="both"/>
        <w:rPr>
          <w:rFonts w:ascii="Times New Roman" w:hAnsi="Times New Roman" w:cs="Times New Roman"/>
          <w:kern w:val="24"/>
          <w:sz w:val="28"/>
          <w:szCs w:val="28"/>
        </w:rPr>
      </w:pPr>
      <w:bookmarkStart w:id="0" w:name="_GoBack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Сучасний ч</w:t>
      </w:r>
      <w:r w:rsidRPr="00BA485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ас вимагає відходу від безликих трафаретних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уроків передачі готових знань, бо для того, щоб</w:t>
      </w:r>
      <w:r w:rsidRPr="00BA485A">
        <w:rPr>
          <w:rFonts w:ascii="Times New Roman" w:eastAsia="+mj-ea" w:hAnsi="Times New Roman" w:cs="Times New Roman"/>
          <w:kern w:val="24"/>
          <w:sz w:val="28"/>
          <w:szCs w:val="28"/>
        </w:rPr>
        <w:t xml:space="preserve"> </w:t>
      </w:r>
      <w:r>
        <w:rPr>
          <w:rFonts w:ascii="Times New Roman" w:eastAsia="+mj-ea" w:hAnsi="Times New Roman" w:cs="Times New Roman"/>
          <w:kern w:val="24"/>
          <w:sz w:val="28"/>
          <w:szCs w:val="28"/>
        </w:rPr>
        <w:t>досягнути поставлені завдання:</w:t>
      </w:r>
      <w:r w:rsidRPr="00BA485A">
        <w:rPr>
          <w:rFonts w:ascii="Times New Roman" w:eastAsia="+mj-ea" w:hAnsi="Times New Roman" w:cs="Times New Roman"/>
          <w:color w:val="002060"/>
          <w:kern w:val="24"/>
          <w:sz w:val="28"/>
          <w:szCs w:val="28"/>
        </w:rPr>
        <w:t xml:space="preserve"> </w:t>
      </w:r>
      <w:r>
        <w:rPr>
          <w:rFonts w:ascii="Times New Roman" w:eastAsia="+mj-ea" w:hAnsi="Times New Roman" w:cs="Times New Roman"/>
          <w:color w:val="002060"/>
          <w:kern w:val="24"/>
          <w:sz w:val="28"/>
          <w:szCs w:val="28"/>
        </w:rPr>
        <w:t>д</w:t>
      </w:r>
      <w:r w:rsidRPr="0097290C">
        <w:rPr>
          <w:rFonts w:ascii="Times New Roman" w:hAnsi="Times New Roman" w:cs="Times New Roman"/>
          <w:kern w:val="24"/>
          <w:sz w:val="28"/>
          <w:szCs w:val="28"/>
        </w:rPr>
        <w:t>опомогти розкрити і розвинути здібності, таланти і можливос</w:t>
      </w:r>
      <w:r>
        <w:rPr>
          <w:rFonts w:ascii="Times New Roman" w:hAnsi="Times New Roman" w:cs="Times New Roman"/>
          <w:kern w:val="24"/>
          <w:sz w:val="28"/>
          <w:szCs w:val="28"/>
        </w:rPr>
        <w:t>ті кожного здобувача освіти; п</w:t>
      </w:r>
      <w:r w:rsidRPr="0097290C">
        <w:rPr>
          <w:rFonts w:ascii="Times New Roman" w:hAnsi="Times New Roman" w:cs="Times New Roman"/>
          <w:kern w:val="24"/>
          <w:sz w:val="28"/>
          <w:szCs w:val="28"/>
        </w:rPr>
        <w:t>оєднувати питання теорії і практики художньо-естетичного виховання здобувача освіти, що є важливим засобом формування всебічно розвинут</w:t>
      </w:r>
      <w:r>
        <w:rPr>
          <w:rFonts w:ascii="Times New Roman" w:hAnsi="Times New Roman" w:cs="Times New Roman"/>
          <w:kern w:val="24"/>
          <w:sz w:val="28"/>
          <w:szCs w:val="28"/>
        </w:rPr>
        <w:t>ої, духовно багатої особистості на уроках професійно-теоретичної та професійно-практичної підготовки.</w:t>
      </w:r>
    </w:p>
    <w:bookmarkEnd w:id="0"/>
    <w:p w:rsidR="00BA485A" w:rsidRPr="000E332E" w:rsidRDefault="00BA485A" w:rsidP="00BA48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+mj-ea" w:hAnsi="Times New Roman" w:cs="Times New Roman"/>
          <w:kern w:val="24"/>
          <w:sz w:val="28"/>
          <w:szCs w:val="28"/>
        </w:rPr>
        <w:t xml:space="preserve"> </w:t>
      </w:r>
    </w:p>
    <w:p w:rsidR="00BA485A" w:rsidRDefault="00BA485A" w:rsidP="00BA485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 xml:space="preserve"> </w:t>
      </w:r>
      <w:r w:rsidRPr="00BA485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А відтак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і від приглушення інтересу здобувачів освіти</w:t>
      </w:r>
      <w:r w:rsidRPr="00BA485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до самостійного пошуку, і від формування конформістських особистостей, які мислять стереотипно, сіро, нецікаво. Натомість ми маємо усвідомлювати, що педагогічний процес складається із низки неповторних ситуацій, які потребують</w:t>
      </w:r>
      <w:r w:rsidRPr="00BA485A"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  <w:lang w:eastAsia="ru-RU"/>
        </w:rPr>
        <w:t xml:space="preserve"> </w:t>
      </w:r>
      <w:r w:rsidRPr="00BA485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експромтного рішення, із ефективних педагогічних імпровізацій, що зумовлюють 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озвиток творчих здібностей здобувачів освіти</w:t>
      </w:r>
      <w:r w:rsidRPr="00BA485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 активізують їхню пізнавально-пошукову діяльність.</w:t>
      </w:r>
    </w:p>
    <w:p w:rsidR="00262B67" w:rsidRDefault="00262B67" w:rsidP="00262B67">
      <w:pPr>
        <w:pStyle w:val="a7"/>
        <w:spacing w:before="0" w:beforeAutospacing="0" w:after="0" w:afterAutospacing="0"/>
        <w:rPr>
          <w:rFonts w:eastAsia="+mn-ea"/>
          <w:bCs/>
          <w:kern w:val="24"/>
          <w:sz w:val="28"/>
          <w:szCs w:val="28"/>
          <w:lang w:val="uk-UA"/>
        </w:rPr>
      </w:pPr>
    </w:p>
    <w:p w:rsidR="00262B67" w:rsidRDefault="00262B67" w:rsidP="00262B67">
      <w:pPr>
        <w:pStyle w:val="a7"/>
        <w:spacing w:before="0" w:beforeAutospacing="0" w:after="0" w:afterAutospacing="0"/>
        <w:rPr>
          <w:rFonts w:eastAsia="+mn-ea"/>
          <w:bCs/>
          <w:kern w:val="24"/>
          <w:sz w:val="28"/>
          <w:szCs w:val="28"/>
          <w:lang w:val="uk-UA"/>
        </w:rPr>
      </w:pPr>
      <w:r w:rsidRPr="00262B67">
        <w:rPr>
          <w:rFonts w:eastAsia="+mn-ea"/>
          <w:bCs/>
          <w:kern w:val="24"/>
          <w:sz w:val="28"/>
          <w:szCs w:val="28"/>
          <w:lang w:val="uk-UA"/>
        </w:rPr>
        <w:t>Переживання почуття насолоди</w:t>
      </w:r>
    </w:p>
    <w:p w:rsidR="00262B67" w:rsidRDefault="00262B67" w:rsidP="00262B67">
      <w:pPr>
        <w:pStyle w:val="a7"/>
        <w:spacing w:before="0" w:beforeAutospacing="0" w:after="0" w:afterAutospacing="0"/>
        <w:rPr>
          <w:rFonts w:eastAsia="+mn-ea"/>
          <w:bCs/>
          <w:kern w:val="24"/>
          <w:sz w:val="28"/>
          <w:szCs w:val="28"/>
          <w:lang w:val="uk-UA"/>
        </w:rPr>
      </w:pPr>
      <w:r w:rsidRPr="00262B67">
        <w:rPr>
          <w:rFonts w:eastAsia="+mn-ea"/>
          <w:bCs/>
          <w:kern w:val="24"/>
          <w:sz w:val="28"/>
          <w:szCs w:val="28"/>
          <w:lang w:val="uk-UA"/>
        </w:rPr>
        <w:t xml:space="preserve"> від прекрасного — перше </w:t>
      </w:r>
    </w:p>
    <w:p w:rsidR="00262B67" w:rsidRPr="00262B67" w:rsidRDefault="00262B67" w:rsidP="00262B67">
      <w:pPr>
        <w:pStyle w:val="a7"/>
        <w:spacing w:before="0" w:beforeAutospacing="0" w:after="0" w:afterAutospacing="0"/>
        <w:rPr>
          <w:sz w:val="28"/>
          <w:szCs w:val="28"/>
        </w:rPr>
      </w:pPr>
      <w:r w:rsidRPr="00262B67">
        <w:rPr>
          <w:rFonts w:eastAsia="+mn-ea"/>
          <w:bCs/>
          <w:kern w:val="24"/>
          <w:sz w:val="28"/>
          <w:szCs w:val="28"/>
          <w:lang w:val="uk-UA"/>
        </w:rPr>
        <w:t>спонукання до творчості.</w:t>
      </w:r>
    </w:p>
    <w:p w:rsidR="00262B67" w:rsidRPr="00262B67" w:rsidRDefault="00262B67" w:rsidP="00262B67">
      <w:pPr>
        <w:pStyle w:val="a7"/>
        <w:spacing w:before="0" w:beforeAutospacing="0" w:after="0" w:afterAutospacing="0"/>
        <w:rPr>
          <w:sz w:val="28"/>
          <w:szCs w:val="28"/>
        </w:rPr>
      </w:pPr>
      <w:r>
        <w:rPr>
          <w:rFonts w:eastAsia="+mn-ea"/>
          <w:i/>
          <w:iCs/>
          <w:kern w:val="24"/>
          <w:sz w:val="28"/>
          <w:szCs w:val="28"/>
          <w:lang w:val="uk-UA"/>
        </w:rPr>
        <w:t xml:space="preserve">                                    </w:t>
      </w:r>
      <w:r w:rsidRPr="00262B67">
        <w:rPr>
          <w:rFonts w:eastAsia="+mn-ea"/>
          <w:i/>
          <w:iCs/>
          <w:kern w:val="24"/>
          <w:sz w:val="28"/>
          <w:szCs w:val="28"/>
          <w:lang w:val="uk-UA"/>
        </w:rPr>
        <w:t>В.О.Сухомлинський</w:t>
      </w:r>
    </w:p>
    <w:p w:rsidR="00384074" w:rsidRDefault="00384074" w:rsidP="00262B67">
      <w:pPr>
        <w:spacing w:after="0" w:line="240" w:lineRule="auto"/>
        <w:ind w:firstLineChars="200" w:firstLine="560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262B67" w:rsidRDefault="00262B67" w:rsidP="00262B67">
      <w:pPr>
        <w:pStyle w:val="a7"/>
        <w:spacing w:before="0" w:beforeAutospacing="0" w:after="0" w:afterAutospacing="0"/>
        <w:jc w:val="right"/>
        <w:rPr>
          <w:rFonts w:eastAsia="+mn-ea"/>
          <w:bCs/>
          <w:kern w:val="24"/>
          <w:sz w:val="28"/>
          <w:szCs w:val="28"/>
          <w:lang w:val="uk-UA"/>
        </w:rPr>
      </w:pPr>
      <w:r w:rsidRPr="00262B67">
        <w:rPr>
          <w:rFonts w:eastAsia="+mn-ea"/>
          <w:bCs/>
          <w:kern w:val="24"/>
          <w:sz w:val="28"/>
          <w:szCs w:val="28"/>
          <w:lang w:val="uk-UA"/>
        </w:rPr>
        <w:t>Творчість — це діяльність,</w:t>
      </w:r>
      <w:r>
        <w:rPr>
          <w:rFonts w:eastAsia="+mn-ea"/>
          <w:bCs/>
          <w:kern w:val="24"/>
          <w:sz w:val="28"/>
          <w:szCs w:val="28"/>
          <w:lang w:val="uk-UA"/>
        </w:rPr>
        <w:t xml:space="preserve"> </w:t>
      </w:r>
    </w:p>
    <w:p w:rsidR="00262B67" w:rsidRPr="00262B67" w:rsidRDefault="00262B67" w:rsidP="00262B67">
      <w:pPr>
        <w:pStyle w:val="a7"/>
        <w:spacing w:before="0" w:beforeAutospacing="0" w:after="0" w:afterAutospacing="0"/>
        <w:jc w:val="right"/>
        <w:rPr>
          <w:rFonts w:eastAsia="+mn-ea"/>
          <w:bCs/>
          <w:kern w:val="24"/>
          <w:sz w:val="28"/>
          <w:szCs w:val="28"/>
          <w:lang w:val="uk-UA"/>
        </w:rPr>
      </w:pPr>
      <w:r w:rsidRPr="00262B67">
        <w:rPr>
          <w:rFonts w:eastAsia="+mn-ea"/>
          <w:bCs/>
          <w:kern w:val="24"/>
          <w:sz w:val="28"/>
          <w:szCs w:val="28"/>
          <w:lang w:val="uk-UA"/>
        </w:rPr>
        <w:t>в якій розкривається духовний світ особистості,</w:t>
      </w:r>
    </w:p>
    <w:p w:rsidR="00262B67" w:rsidRPr="00262B67" w:rsidRDefault="00262B67" w:rsidP="00262B67">
      <w:pPr>
        <w:pStyle w:val="a7"/>
        <w:spacing w:before="0" w:beforeAutospacing="0" w:after="0" w:afterAutospacing="0"/>
        <w:jc w:val="right"/>
        <w:rPr>
          <w:rFonts w:eastAsia="+mn-ea"/>
          <w:bCs/>
          <w:kern w:val="24"/>
          <w:sz w:val="28"/>
          <w:szCs w:val="28"/>
          <w:lang w:val="uk-UA"/>
        </w:rPr>
      </w:pPr>
      <w:r w:rsidRPr="00262B67">
        <w:rPr>
          <w:rFonts w:eastAsia="+mn-ea"/>
          <w:bCs/>
          <w:kern w:val="24"/>
          <w:sz w:val="28"/>
          <w:szCs w:val="28"/>
          <w:lang w:val="uk-UA"/>
        </w:rPr>
        <w:t xml:space="preserve"> своєрідний магніт, </w:t>
      </w:r>
    </w:p>
    <w:p w:rsidR="00262B67" w:rsidRPr="00262B67" w:rsidRDefault="00262B67" w:rsidP="00262B67">
      <w:pPr>
        <w:pStyle w:val="a7"/>
        <w:spacing w:before="0" w:beforeAutospacing="0" w:after="0" w:afterAutospacing="0"/>
        <w:jc w:val="right"/>
        <w:rPr>
          <w:sz w:val="28"/>
          <w:szCs w:val="28"/>
        </w:rPr>
      </w:pPr>
      <w:r w:rsidRPr="00262B67">
        <w:rPr>
          <w:rFonts w:eastAsia="+mn-ea"/>
          <w:bCs/>
          <w:kern w:val="24"/>
          <w:sz w:val="28"/>
          <w:szCs w:val="28"/>
          <w:lang w:val="uk-UA"/>
        </w:rPr>
        <w:t>що притягує людину до людини.</w:t>
      </w:r>
    </w:p>
    <w:p w:rsidR="00262B67" w:rsidRPr="00262B67" w:rsidRDefault="00262B67" w:rsidP="00262B67">
      <w:pPr>
        <w:pStyle w:val="a7"/>
        <w:spacing w:before="0" w:beforeAutospacing="0" w:after="0" w:afterAutospacing="0"/>
        <w:jc w:val="right"/>
        <w:rPr>
          <w:sz w:val="28"/>
          <w:szCs w:val="28"/>
        </w:rPr>
      </w:pPr>
      <w:r w:rsidRPr="00262B67">
        <w:rPr>
          <w:rFonts w:eastAsia="+mn-ea"/>
          <w:i/>
          <w:iCs/>
          <w:kern w:val="24"/>
          <w:sz w:val="28"/>
          <w:szCs w:val="28"/>
          <w:lang w:val="uk-UA"/>
        </w:rPr>
        <w:t>В.О.Сухомлинський</w:t>
      </w:r>
    </w:p>
    <w:p w:rsidR="00262B67" w:rsidRPr="00262B67" w:rsidRDefault="00262B67" w:rsidP="00262B67">
      <w:pPr>
        <w:spacing w:after="0" w:line="240" w:lineRule="auto"/>
        <w:ind w:firstLineChars="200" w:firstLine="560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sectPr w:rsidR="00262B67" w:rsidRPr="00262B6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6FB0" w:rsidRDefault="00256FB0">
      <w:pPr>
        <w:spacing w:line="240" w:lineRule="auto"/>
      </w:pPr>
      <w:r>
        <w:separator/>
      </w:r>
    </w:p>
  </w:endnote>
  <w:endnote w:type="continuationSeparator" w:id="0">
    <w:p w:rsidR="00256FB0" w:rsidRDefault="00256FB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j-ea"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6FB0" w:rsidRDefault="00256FB0">
      <w:pPr>
        <w:spacing w:after="0"/>
      </w:pPr>
      <w:r>
        <w:separator/>
      </w:r>
    </w:p>
  </w:footnote>
  <w:footnote w:type="continuationSeparator" w:id="0">
    <w:p w:rsidR="00256FB0" w:rsidRDefault="00256FB0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36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6B"/>
    <w:rsid w:val="00046D2D"/>
    <w:rsid w:val="000476EE"/>
    <w:rsid w:val="000609B3"/>
    <w:rsid w:val="000E332E"/>
    <w:rsid w:val="000E7D16"/>
    <w:rsid w:val="001E784C"/>
    <w:rsid w:val="00256FB0"/>
    <w:rsid w:val="00262B67"/>
    <w:rsid w:val="002E7CEA"/>
    <w:rsid w:val="00334069"/>
    <w:rsid w:val="0036410F"/>
    <w:rsid w:val="00384074"/>
    <w:rsid w:val="003A0EF1"/>
    <w:rsid w:val="003B60C2"/>
    <w:rsid w:val="00406DAA"/>
    <w:rsid w:val="004526F5"/>
    <w:rsid w:val="00480306"/>
    <w:rsid w:val="004B2E42"/>
    <w:rsid w:val="0055770C"/>
    <w:rsid w:val="005852A7"/>
    <w:rsid w:val="00692933"/>
    <w:rsid w:val="00736F2B"/>
    <w:rsid w:val="00741EC2"/>
    <w:rsid w:val="00794A09"/>
    <w:rsid w:val="007A6CBF"/>
    <w:rsid w:val="00853003"/>
    <w:rsid w:val="00883A29"/>
    <w:rsid w:val="009026E9"/>
    <w:rsid w:val="0097290C"/>
    <w:rsid w:val="009A250E"/>
    <w:rsid w:val="009B5071"/>
    <w:rsid w:val="009C4E58"/>
    <w:rsid w:val="009D7CAE"/>
    <w:rsid w:val="00A04178"/>
    <w:rsid w:val="00A46FA5"/>
    <w:rsid w:val="00A56F7C"/>
    <w:rsid w:val="00A7486B"/>
    <w:rsid w:val="00B64B88"/>
    <w:rsid w:val="00BA485A"/>
    <w:rsid w:val="00BD3B88"/>
    <w:rsid w:val="00D22B6E"/>
    <w:rsid w:val="00D2586B"/>
    <w:rsid w:val="00DC7364"/>
    <w:rsid w:val="00DD6468"/>
    <w:rsid w:val="00E13A3E"/>
    <w:rsid w:val="00E150B4"/>
    <w:rsid w:val="00E74E40"/>
    <w:rsid w:val="00E97D90"/>
    <w:rsid w:val="00EF1780"/>
    <w:rsid w:val="00F1552D"/>
    <w:rsid w:val="00F5345E"/>
    <w:rsid w:val="00FB2DA2"/>
    <w:rsid w:val="00FD506E"/>
    <w:rsid w:val="128E4F5C"/>
    <w:rsid w:val="219D4059"/>
    <w:rsid w:val="224E7F9F"/>
    <w:rsid w:val="42AA53A6"/>
    <w:rsid w:val="505A0767"/>
    <w:rsid w:val="56CD3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 w:qFormat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qFormat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Текст выноски Знак"/>
    <w:basedOn w:val="a0"/>
    <w:link w:val="a4"/>
    <w:uiPriority w:val="99"/>
    <w:semiHidden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364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w-text-content">
    <w:name w:val="w-text-content"/>
    <w:basedOn w:val="a0"/>
    <w:rsid w:val="009C4E5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 w:qFormat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qFormat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Текст выноски Знак"/>
    <w:basedOn w:val="a0"/>
    <w:link w:val="a4"/>
    <w:uiPriority w:val="99"/>
    <w:semiHidden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364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w-text-content">
    <w:name w:val="w-text-content"/>
    <w:basedOn w:val="a0"/>
    <w:rsid w:val="009C4E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131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yperlink" Target="https://uk.wikipedia.org/wiki/%D0%9E%D1%81%D0%B2%D1%96%D1%82%D0%B0" TargetMode="Externa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hyperlink" Target="https://uk.wikipedia.org/wiki/%D0%9D%D0%B0%D0%B2%D1%87%D0%B0%D0%BB%D1%8C%D0%BD%D0%B8%D0%B9_%D0%BF%D1%80%D0%BE%D1%86%D0%B5%D1%81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hyperlink" Target="https://uk.wikipedia.org/wiki/%D0%9E%D1%81%D0%B2%D1%96%D1%82%D0%BD%D1%96_%D1%82%D0%B5%D1%85%D0%BD%D0%BE%D0%BB%D0%BE%D0%B3%D1%96%D1%97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659F2D-CC26-454B-B52C-223F6D38D7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1</Pages>
  <Words>1285</Words>
  <Characters>7328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MSI_reserv</cp:lastModifiedBy>
  <cp:revision>16</cp:revision>
  <dcterms:created xsi:type="dcterms:W3CDTF">2022-11-15T07:35:00Z</dcterms:created>
  <dcterms:modified xsi:type="dcterms:W3CDTF">2025-02-14T11:16:00Z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1049-11.2.0.11380</vt:lpwstr>
  </property>
  <property fmtid="{D5CDD505-2E9C-101B-9397-08002B2CF9AE}" pid="3" name="ICV">
    <vt:lpwstr>D8594F378EEE4040B522F6778EDA76CB</vt:lpwstr>
  </property>
</Properties>
</file>