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122"/>
        <w:ind w:left="0" w:right="117"/>
        <w:jc w:val="right"/>
      </w:pPr>
      <w:r>
        <w:rPr>
          <w:spacing w:val="-10"/>
        </w:rPr>
        <w:t>Педагогічні</w:t>
      </w:r>
      <w:r>
        <w:rPr>
          <w:spacing w:val="3"/>
        </w:rPr>
        <w:t> </w:t>
      </w:r>
      <w:r>
        <w:rPr>
          <w:spacing w:val="-4"/>
        </w:rPr>
        <w:t>науки</w:t>
      </w:r>
    </w:p>
    <w:p>
      <w:pPr>
        <w:pStyle w:val="BodyText"/>
        <w:spacing w:before="138"/>
        <w:ind w:left="0" w:right="0"/>
        <w:jc w:val="left"/>
      </w:pPr>
    </w:p>
    <w:p>
      <w:pPr>
        <w:spacing w:line="326" w:lineRule="auto" w:before="0"/>
        <w:ind w:left="6380" w:right="0" w:hanging="151"/>
        <w:jc w:val="left"/>
        <w:rPr>
          <w:sz w:val="28"/>
        </w:rPr>
      </w:pPr>
      <w:r>
        <w:rPr>
          <w:rFonts w:ascii="Times New Roman" w:hAnsi="Times New Roman"/>
          <w:b/>
          <w:w w:val="105"/>
          <w:sz w:val="28"/>
        </w:rPr>
        <w:t>Трегуб</w:t>
      </w:r>
      <w:r>
        <w:rPr>
          <w:rFonts w:ascii="Times New Roman" w:hAnsi="Times New Roman"/>
          <w:b/>
          <w:spacing w:val="-19"/>
          <w:w w:val="105"/>
          <w:sz w:val="28"/>
        </w:rPr>
        <w:t> </w:t>
      </w:r>
      <w:r>
        <w:rPr>
          <w:rFonts w:ascii="Times New Roman" w:hAnsi="Times New Roman"/>
          <w:b/>
          <w:w w:val="105"/>
          <w:sz w:val="28"/>
        </w:rPr>
        <w:t>Наталя</w:t>
      </w:r>
      <w:r>
        <w:rPr>
          <w:rFonts w:ascii="Times New Roman" w:hAnsi="Times New Roman"/>
          <w:b/>
          <w:spacing w:val="-18"/>
          <w:w w:val="105"/>
          <w:sz w:val="28"/>
        </w:rPr>
        <w:t> </w:t>
      </w:r>
      <w:r>
        <w:rPr>
          <w:rFonts w:ascii="Times New Roman" w:hAnsi="Times New Roman"/>
          <w:b/>
          <w:w w:val="105"/>
          <w:sz w:val="28"/>
        </w:rPr>
        <w:t>Миколаївна </w:t>
      </w:r>
      <w:r>
        <w:rPr>
          <w:rFonts w:ascii="Times New Roman" w:hAnsi="Times New Roman"/>
          <w:i/>
          <w:w w:val="105"/>
          <w:sz w:val="28"/>
        </w:rPr>
        <w:t>Вчитель початкових класів</w:t>
      </w:r>
      <w:r>
        <w:rPr>
          <w:rFonts w:ascii="Times New Roman" w:hAnsi="Times New Roman"/>
          <w:i/>
          <w:w w:val="105"/>
          <w:sz w:val="28"/>
        </w:rPr>
        <w:t> </w:t>
      </w:r>
      <w:r>
        <w:rPr>
          <w:spacing w:val="-6"/>
          <w:sz w:val="28"/>
        </w:rPr>
        <w:t>Криворізька</w:t>
      </w:r>
      <w:r>
        <w:rPr>
          <w:spacing w:val="-9"/>
          <w:sz w:val="28"/>
        </w:rPr>
        <w:t> </w:t>
      </w:r>
      <w:r>
        <w:rPr>
          <w:spacing w:val="-6"/>
          <w:sz w:val="28"/>
        </w:rPr>
        <w:t>гімназія</w:t>
      </w:r>
      <w:r>
        <w:rPr>
          <w:spacing w:val="-9"/>
          <w:sz w:val="28"/>
        </w:rPr>
        <w:t> </w:t>
      </w:r>
      <w:r>
        <w:rPr>
          <w:spacing w:val="-6"/>
          <w:sz w:val="28"/>
        </w:rPr>
        <w:t>№102</w:t>
      </w:r>
    </w:p>
    <w:p>
      <w:pPr>
        <w:pStyle w:val="BodyText"/>
        <w:spacing w:before="1"/>
        <w:ind w:left="0" w:right="103"/>
        <w:jc w:val="right"/>
      </w:pPr>
      <w:r>
        <w:rPr>
          <w:spacing w:val="-6"/>
        </w:rPr>
        <w:t>Криворізької</w:t>
      </w:r>
      <w:r>
        <w:rPr>
          <w:spacing w:val="-1"/>
        </w:rPr>
        <w:t> </w:t>
      </w:r>
      <w:r>
        <w:rPr>
          <w:spacing w:val="-6"/>
        </w:rPr>
        <w:t>міської</w:t>
      </w:r>
      <w:r>
        <w:rPr/>
        <w:t> </w:t>
      </w:r>
      <w:r>
        <w:rPr>
          <w:spacing w:val="-6"/>
        </w:rPr>
        <w:t>ради</w:t>
      </w:r>
    </w:p>
    <w:p>
      <w:pPr>
        <w:pStyle w:val="Heading1"/>
        <w:spacing w:line="345" w:lineRule="auto" w:before="274"/>
        <w:ind w:left="108" w:right="116" w:firstLine="216"/>
        <w:jc w:val="both"/>
      </w:pPr>
      <w:r>
        <w:rPr>
          <w:spacing w:val="-6"/>
        </w:rPr>
        <w:t>“РОЗВИТОК</w:t>
      </w:r>
      <w:r>
        <w:rPr>
          <w:spacing w:val="-8"/>
        </w:rPr>
        <w:t> </w:t>
      </w:r>
      <w:r>
        <w:rPr>
          <w:spacing w:val="-6"/>
        </w:rPr>
        <w:t>КРИТИЧНОГО</w:t>
      </w:r>
      <w:r>
        <w:rPr>
          <w:spacing w:val="-8"/>
        </w:rPr>
        <w:t> </w:t>
      </w:r>
      <w:r>
        <w:rPr>
          <w:spacing w:val="-6"/>
        </w:rPr>
        <w:t>МИСЛЕННЯ</w:t>
      </w:r>
      <w:r>
        <w:rPr>
          <w:spacing w:val="-8"/>
        </w:rPr>
        <w:t> </w:t>
      </w:r>
      <w:r>
        <w:rPr>
          <w:spacing w:val="-6"/>
        </w:rPr>
        <w:t>У</w:t>
      </w:r>
      <w:r>
        <w:rPr>
          <w:spacing w:val="-8"/>
        </w:rPr>
        <w:t> </w:t>
      </w:r>
      <w:r>
        <w:rPr>
          <w:spacing w:val="-6"/>
        </w:rPr>
        <w:t>МОЛОДШИХ</w:t>
      </w:r>
      <w:r>
        <w:rPr>
          <w:spacing w:val="-8"/>
        </w:rPr>
        <w:t> </w:t>
      </w:r>
      <w:r>
        <w:rPr>
          <w:spacing w:val="-6"/>
        </w:rPr>
        <w:t>ШКОЛЯРІВ</w:t>
      </w:r>
      <w:r>
        <w:rPr>
          <w:spacing w:val="-8"/>
        </w:rPr>
        <w:t> </w:t>
      </w:r>
      <w:r>
        <w:rPr>
          <w:spacing w:val="-6"/>
        </w:rPr>
        <w:t>ЗА </w:t>
      </w:r>
      <w:r>
        <w:rPr>
          <w:spacing w:val="-12"/>
        </w:rPr>
        <w:t>ДОПОМОГОЮ</w:t>
      </w:r>
      <w:r>
        <w:rPr>
          <w:spacing w:val="1"/>
        </w:rPr>
        <w:t> </w:t>
      </w:r>
      <w:r>
        <w:rPr>
          <w:spacing w:val="-12"/>
        </w:rPr>
        <w:t>НАВЧАЛЬНИХ</w:t>
      </w:r>
      <w:r>
        <w:rPr>
          <w:spacing w:val="1"/>
        </w:rPr>
        <w:t> </w:t>
      </w:r>
      <w:r>
        <w:rPr>
          <w:spacing w:val="-12"/>
        </w:rPr>
        <w:t>ІГОР:</w:t>
      </w:r>
      <w:r>
        <w:rPr>
          <w:spacing w:val="1"/>
        </w:rPr>
        <w:t> </w:t>
      </w:r>
      <w:r>
        <w:rPr>
          <w:spacing w:val="-12"/>
        </w:rPr>
        <w:t>ПІДХОДИ</w:t>
      </w:r>
      <w:r>
        <w:rPr>
          <w:spacing w:val="1"/>
        </w:rPr>
        <w:t> </w:t>
      </w:r>
      <w:r>
        <w:rPr>
          <w:spacing w:val="-12"/>
        </w:rPr>
        <w:t>ТА</w:t>
      </w:r>
      <w:r>
        <w:rPr>
          <w:spacing w:val="1"/>
        </w:rPr>
        <w:t> </w:t>
      </w:r>
      <w:r>
        <w:rPr>
          <w:spacing w:val="-12"/>
        </w:rPr>
        <w:t>ПРАКТИЧНІ</w:t>
      </w:r>
      <w:r>
        <w:rPr>
          <w:spacing w:val="1"/>
        </w:rPr>
        <w:t> </w:t>
      </w:r>
      <w:r>
        <w:rPr>
          <w:spacing w:val="-12"/>
        </w:rPr>
        <w:t>РІШЕННЯ”</w:t>
      </w:r>
    </w:p>
    <w:p>
      <w:pPr>
        <w:pStyle w:val="BodyText"/>
        <w:spacing w:line="283" w:lineRule="auto" w:before="193"/>
      </w:pPr>
      <w:r>
        <w:rPr>
          <w:rFonts w:ascii="Times New Roman" w:hAnsi="Times New Roman"/>
          <w:b/>
        </w:rPr>
        <w:t>Анотація: </w:t>
      </w:r>
      <w:r>
        <w:rPr/>
        <w:t>у статті розглядається використання навчальних ігор </w:t>
      </w:r>
      <w:r>
        <w:rPr/>
        <w:t>як ефективного</w:t>
      </w:r>
      <w:r>
        <w:rPr>
          <w:spacing w:val="-10"/>
        </w:rPr>
        <w:t> </w:t>
      </w:r>
      <w:r>
        <w:rPr/>
        <w:t>інструменту</w:t>
      </w:r>
      <w:r>
        <w:rPr>
          <w:spacing w:val="-10"/>
        </w:rPr>
        <w:t> </w:t>
      </w:r>
      <w:r>
        <w:rPr/>
        <w:t>для</w:t>
      </w:r>
      <w:r>
        <w:rPr>
          <w:spacing w:val="-10"/>
        </w:rPr>
        <w:t> </w:t>
      </w:r>
      <w:r>
        <w:rPr/>
        <w:t>розвитку</w:t>
      </w:r>
      <w:r>
        <w:rPr>
          <w:spacing w:val="-10"/>
        </w:rPr>
        <w:t> </w:t>
      </w:r>
      <w:r>
        <w:rPr/>
        <w:t>критичного</w:t>
      </w:r>
      <w:r>
        <w:rPr>
          <w:spacing w:val="-10"/>
        </w:rPr>
        <w:t> </w:t>
      </w:r>
      <w:r>
        <w:rPr/>
        <w:t>мислення</w:t>
      </w:r>
      <w:r>
        <w:rPr>
          <w:spacing w:val="-10"/>
        </w:rPr>
        <w:t> </w:t>
      </w:r>
      <w:r>
        <w:rPr/>
        <w:t>у</w:t>
      </w:r>
      <w:r>
        <w:rPr>
          <w:spacing w:val="-10"/>
        </w:rPr>
        <w:t> </w:t>
      </w:r>
      <w:r>
        <w:rPr/>
        <w:t>молодших школярів. Проаналізовано методи та підходи до впровадження ігрових завдань у навчальний процес, які допомагають учням навчитися ставити запитання, аналізувати інформацію та формувати власні висновки. Навчальні ігри сприяють розвитку когнітивних здібностей, підвищують інтерес до навчання та заохочують до активного мислення у різних ситуаціях. Стаття буде корисною для вчителів, які прагнуть зробити навчання цікавим і формувати у дітей навички критичного мислення з раннього віку.</w:t>
      </w:r>
    </w:p>
    <w:p>
      <w:pPr>
        <w:pStyle w:val="BodyText"/>
        <w:spacing w:before="47"/>
        <w:ind w:left="0" w:right="0"/>
        <w:jc w:val="left"/>
      </w:pPr>
    </w:p>
    <w:p>
      <w:pPr>
        <w:pStyle w:val="BodyText"/>
        <w:spacing w:line="283" w:lineRule="auto"/>
      </w:pPr>
      <w:r>
        <w:rPr>
          <w:rFonts w:ascii="Times New Roman" w:hAnsi="Times New Roman"/>
          <w:b/>
        </w:rPr>
        <w:t>Ключові слова: </w:t>
      </w:r>
      <w:r>
        <w:rPr/>
        <w:t>навчальні ігри, критичне мислення, молодші </w:t>
      </w:r>
      <w:r>
        <w:rPr/>
        <w:t>класи,</w:t>
      </w:r>
      <w:r>
        <w:rPr>
          <w:spacing w:val="80"/>
        </w:rPr>
        <w:t> </w:t>
      </w:r>
      <w:r>
        <w:rPr/>
        <w:t>ігрові методики, когнітивний розвиток, інтерес до навчання, аналіз </w:t>
      </w:r>
      <w:r>
        <w:rPr>
          <w:spacing w:val="-2"/>
        </w:rPr>
        <w:t>інформації.</w:t>
      </w:r>
    </w:p>
    <w:p>
      <w:pPr>
        <w:pStyle w:val="BodyText"/>
        <w:spacing w:before="50"/>
        <w:ind w:left="0" w:right="0"/>
        <w:jc w:val="left"/>
      </w:pPr>
    </w:p>
    <w:p>
      <w:pPr>
        <w:pStyle w:val="BodyText"/>
        <w:spacing w:line="283" w:lineRule="auto"/>
      </w:pPr>
      <w:r>
        <w:rPr>
          <w:rFonts w:ascii="Times New Roman" w:hAnsi="Times New Roman"/>
          <w:b/>
        </w:rPr>
        <w:t>Вступ. </w:t>
      </w:r>
      <w:r>
        <w:rPr/>
        <w:t>У сучасній освіті навчальні ігри стають незамінним </w:t>
      </w:r>
      <w:r>
        <w:rPr/>
        <w:t>інструментом для розвитку критичного мислення у молодших школярів. Педагоги розуміють, що критичне мислення допомагає учням ставити важливі запитання, оцінювати інформацію та приймати обґрунтовані рішення. Навчальні ігри створюють ідеальні умови для того, щоб діти могли розвивати ці навички у форматі, що відповідає їхнім віковим особливостям та інтересам. Використання гри в навчанні стимулює активну</w:t>
      </w:r>
      <w:r>
        <w:rPr>
          <w:spacing w:val="-8"/>
        </w:rPr>
        <w:t> </w:t>
      </w:r>
      <w:r>
        <w:rPr/>
        <w:t>залученість</w:t>
      </w:r>
      <w:r>
        <w:rPr>
          <w:spacing w:val="-8"/>
        </w:rPr>
        <w:t> </w:t>
      </w:r>
      <w:r>
        <w:rPr/>
        <w:t>учнів,</w:t>
      </w:r>
      <w:r>
        <w:rPr>
          <w:spacing w:val="-8"/>
        </w:rPr>
        <w:t> </w:t>
      </w:r>
      <w:r>
        <w:rPr/>
        <w:t>робить</w:t>
      </w:r>
      <w:r>
        <w:rPr>
          <w:spacing w:val="-8"/>
        </w:rPr>
        <w:t> </w:t>
      </w:r>
      <w:r>
        <w:rPr/>
        <w:t>уроки</w:t>
      </w:r>
      <w:r>
        <w:rPr>
          <w:spacing w:val="-8"/>
        </w:rPr>
        <w:t> </w:t>
      </w:r>
      <w:r>
        <w:rPr/>
        <w:t>більш</w:t>
      </w:r>
      <w:r>
        <w:rPr>
          <w:spacing w:val="-8"/>
        </w:rPr>
        <w:t> </w:t>
      </w:r>
      <w:r>
        <w:rPr/>
        <w:t>захопливими</w:t>
      </w:r>
      <w:r>
        <w:rPr>
          <w:spacing w:val="-8"/>
        </w:rPr>
        <w:t> </w:t>
      </w:r>
      <w:r>
        <w:rPr/>
        <w:t>та</w:t>
      </w:r>
      <w:r>
        <w:rPr>
          <w:spacing w:val="-8"/>
        </w:rPr>
        <w:t> </w:t>
      </w:r>
      <w:r>
        <w:rPr/>
        <w:t>допомагає перетворити традиційне навчання у живий процес, де діти взаємодіють з інформацією, обмірковують варіанти і знаходять власні рішення.</w:t>
      </w:r>
    </w:p>
    <w:p>
      <w:pPr>
        <w:pStyle w:val="BodyText"/>
        <w:spacing w:line="283" w:lineRule="auto"/>
        <w:ind w:firstLine="701"/>
      </w:pPr>
      <w:r>
        <w:rPr/>
        <w:t>Одним</w:t>
      </w:r>
      <w:r>
        <w:rPr>
          <w:spacing w:val="-5"/>
        </w:rPr>
        <w:t> </w:t>
      </w:r>
      <w:r>
        <w:rPr/>
        <w:t>з</w:t>
      </w:r>
      <w:r>
        <w:rPr>
          <w:spacing w:val="-5"/>
        </w:rPr>
        <w:t> </w:t>
      </w:r>
      <w:r>
        <w:rPr/>
        <w:t>популярних</w:t>
      </w:r>
      <w:r>
        <w:rPr>
          <w:spacing w:val="-5"/>
        </w:rPr>
        <w:t> </w:t>
      </w:r>
      <w:r>
        <w:rPr/>
        <w:t>форматів</w:t>
      </w:r>
      <w:r>
        <w:rPr>
          <w:spacing w:val="-5"/>
        </w:rPr>
        <w:t> </w:t>
      </w:r>
      <w:r>
        <w:rPr/>
        <w:t>для</w:t>
      </w:r>
      <w:r>
        <w:rPr>
          <w:spacing w:val="-5"/>
        </w:rPr>
        <w:t> </w:t>
      </w:r>
      <w:r>
        <w:rPr/>
        <w:t>розвитку</w:t>
      </w:r>
      <w:r>
        <w:rPr>
          <w:spacing w:val="-5"/>
        </w:rPr>
        <w:t> </w:t>
      </w:r>
      <w:r>
        <w:rPr/>
        <w:t>критичного</w:t>
      </w:r>
      <w:r>
        <w:rPr>
          <w:spacing w:val="-5"/>
        </w:rPr>
        <w:t> </w:t>
      </w:r>
      <w:r>
        <w:rPr/>
        <w:t>мислення</w:t>
      </w:r>
      <w:r>
        <w:rPr>
          <w:spacing w:val="-5"/>
        </w:rPr>
        <w:t> </w:t>
      </w:r>
      <w:r>
        <w:rPr/>
        <w:t>є навчальні настільні ігри, адаптовані до шкільної програми. Наприклад, гра «Логічні ланцюжки», у якій учням потрібно знайти зв’язок між різними</w:t>
      </w:r>
      <w:r>
        <w:rPr>
          <w:spacing w:val="-2"/>
        </w:rPr>
        <w:t> </w:t>
      </w:r>
      <w:r>
        <w:rPr/>
        <w:t>поняттями</w:t>
      </w:r>
      <w:r>
        <w:rPr>
          <w:spacing w:val="-2"/>
        </w:rPr>
        <w:t> </w:t>
      </w:r>
      <w:r>
        <w:rPr/>
        <w:t>чи</w:t>
      </w:r>
      <w:r>
        <w:rPr>
          <w:spacing w:val="-2"/>
        </w:rPr>
        <w:t> </w:t>
      </w:r>
      <w:r>
        <w:rPr/>
        <w:t>предметами.</w:t>
      </w:r>
      <w:r>
        <w:rPr>
          <w:spacing w:val="-2"/>
        </w:rPr>
        <w:t> </w:t>
      </w:r>
      <w:r>
        <w:rPr/>
        <w:t>Учасники</w:t>
      </w:r>
      <w:r>
        <w:rPr>
          <w:spacing w:val="-2"/>
        </w:rPr>
        <w:t> </w:t>
      </w:r>
      <w:r>
        <w:rPr/>
        <w:t>розташовують</w:t>
      </w:r>
      <w:r>
        <w:rPr>
          <w:spacing w:val="-2"/>
        </w:rPr>
        <w:t> </w:t>
      </w:r>
      <w:r>
        <w:rPr/>
        <w:t>картки</w:t>
      </w:r>
      <w:r>
        <w:rPr>
          <w:spacing w:val="-2"/>
        </w:rPr>
        <w:t> </w:t>
      </w:r>
      <w:r>
        <w:rPr/>
        <w:t>у</w:t>
      </w:r>
      <w:r>
        <w:rPr>
          <w:spacing w:val="-2"/>
        </w:rPr>
        <w:t> </w:t>
      </w:r>
      <w:r>
        <w:rPr/>
        <w:t>пе-</w:t>
      </w:r>
    </w:p>
    <w:p>
      <w:pPr>
        <w:spacing w:after="0" w:line="283" w:lineRule="auto"/>
        <w:sectPr>
          <w:type w:val="continuous"/>
          <w:pgSz w:w="11910" w:h="16850"/>
          <w:pgMar w:top="900" w:bottom="280" w:left="1000" w:right="900"/>
        </w:sectPr>
      </w:pPr>
    </w:p>
    <w:p>
      <w:pPr>
        <w:pStyle w:val="BodyText"/>
        <w:spacing w:line="283" w:lineRule="auto" w:before="117"/>
        <w:ind w:right="196"/>
      </w:pPr>
      <w:r>
        <w:rPr/>
        <w:t>вній послідовності, обґрунтовуючи свій вибір, що стимулює їх </w:t>
      </w:r>
      <w:r>
        <w:rPr/>
        <w:t>мислити логічно та аналізувати взаємозв’язки. Іншою грою може бути «Пазл- детектив», де діти разом розгадують загадки, пов’язані з певною темою. Ця гра вимагає уважності до деталей та логічного мислення, допомагаючи учням формувати стратегії та робити висновки, які базуються на об’єктивній інформації. Крім того, таке спільне завдання розвиває</w:t>
      </w:r>
      <w:r>
        <w:rPr>
          <w:spacing w:val="-3"/>
        </w:rPr>
        <w:t> </w:t>
      </w:r>
      <w:r>
        <w:rPr/>
        <w:t>комунікативні</w:t>
      </w:r>
      <w:r>
        <w:rPr>
          <w:spacing w:val="-3"/>
        </w:rPr>
        <w:t> </w:t>
      </w:r>
      <w:r>
        <w:rPr/>
        <w:t>навички</w:t>
      </w:r>
      <w:r>
        <w:rPr>
          <w:spacing w:val="-3"/>
        </w:rPr>
        <w:t> </w:t>
      </w:r>
      <w:r>
        <w:rPr/>
        <w:t>та</w:t>
      </w:r>
      <w:r>
        <w:rPr>
          <w:spacing w:val="-3"/>
        </w:rPr>
        <w:t> </w:t>
      </w:r>
      <w:r>
        <w:rPr/>
        <w:t>вчить</w:t>
      </w:r>
      <w:r>
        <w:rPr>
          <w:spacing w:val="-3"/>
        </w:rPr>
        <w:t> </w:t>
      </w:r>
      <w:r>
        <w:rPr/>
        <w:t>дітей</w:t>
      </w:r>
      <w:r>
        <w:rPr>
          <w:spacing w:val="-3"/>
        </w:rPr>
        <w:t> </w:t>
      </w:r>
      <w:r>
        <w:rPr/>
        <w:t>слухати</w:t>
      </w:r>
      <w:r>
        <w:rPr>
          <w:spacing w:val="-3"/>
        </w:rPr>
        <w:t> </w:t>
      </w:r>
      <w:r>
        <w:rPr/>
        <w:t>думки</w:t>
      </w:r>
      <w:r>
        <w:rPr>
          <w:spacing w:val="-3"/>
        </w:rPr>
        <w:t> </w:t>
      </w:r>
      <w:r>
        <w:rPr/>
        <w:t>інших,</w:t>
      </w:r>
      <w:r>
        <w:rPr>
          <w:spacing w:val="-3"/>
        </w:rPr>
        <w:t> </w:t>
      </w:r>
      <w:r>
        <w:rPr/>
        <w:t>що є важливою частиною критичного мислення.</w:t>
      </w:r>
    </w:p>
    <w:p>
      <w:pPr>
        <w:pStyle w:val="BodyText"/>
        <w:spacing w:line="283" w:lineRule="auto"/>
        <w:ind w:right="196" w:firstLine="735"/>
      </w:pPr>
      <w:r>
        <w:rPr/>
        <w:t>Інноваційні технології також активно впливають на ігрові </w:t>
      </w:r>
      <w:r>
        <w:rPr/>
        <w:t>методи навчання. Наприклад, платформи на кшталт Kahoot! дозволяють створювати інтерактивні вікторини, у яких учні відповідають на запитання в режимі реального часу, змагаючись з однолітками. Використання таких вікторин дозволяє учням практикувати швидке мислення, аналізувати варіанти відповідей та приймати рішення під тиском часу. Завдяки гейміфікації, учні отримують бали за кожну правильну відповідь, що стимулює їх активніше залучатися до процесу та</w:t>
      </w:r>
      <w:r>
        <w:rPr>
          <w:spacing w:val="-8"/>
        </w:rPr>
        <w:t> </w:t>
      </w:r>
      <w:r>
        <w:rPr/>
        <w:t>глибше</w:t>
      </w:r>
      <w:r>
        <w:rPr>
          <w:spacing w:val="-8"/>
        </w:rPr>
        <w:t> </w:t>
      </w:r>
      <w:r>
        <w:rPr/>
        <w:t>занурюватися</w:t>
      </w:r>
      <w:r>
        <w:rPr>
          <w:spacing w:val="-8"/>
        </w:rPr>
        <w:t> </w:t>
      </w:r>
      <w:r>
        <w:rPr/>
        <w:t>в</w:t>
      </w:r>
      <w:r>
        <w:rPr>
          <w:spacing w:val="-8"/>
        </w:rPr>
        <w:t> </w:t>
      </w:r>
      <w:r>
        <w:rPr/>
        <w:t>матеріал.</w:t>
      </w:r>
      <w:r>
        <w:rPr>
          <w:spacing w:val="-8"/>
        </w:rPr>
        <w:t> </w:t>
      </w:r>
      <w:r>
        <w:rPr/>
        <w:t>Крім</w:t>
      </w:r>
      <w:r>
        <w:rPr>
          <w:spacing w:val="-8"/>
        </w:rPr>
        <w:t> </w:t>
      </w:r>
      <w:r>
        <w:rPr/>
        <w:t>того,</w:t>
      </w:r>
      <w:r>
        <w:rPr>
          <w:spacing w:val="-8"/>
        </w:rPr>
        <w:t> </w:t>
      </w:r>
      <w:r>
        <w:rPr/>
        <w:t>Kahoot!</w:t>
      </w:r>
      <w:r>
        <w:rPr>
          <w:spacing w:val="-8"/>
        </w:rPr>
        <w:t> </w:t>
      </w:r>
      <w:r>
        <w:rPr/>
        <w:t>дозволяє</w:t>
      </w:r>
      <w:r>
        <w:rPr>
          <w:spacing w:val="-8"/>
        </w:rPr>
        <w:t> </w:t>
      </w:r>
      <w:r>
        <w:rPr/>
        <w:t>вчителю відстежувати відповіді учнів, що дає можливість визначати їхні слабкі сторони і надавати додаткові завдання для поглиблення знань.</w:t>
      </w:r>
    </w:p>
    <w:p>
      <w:pPr>
        <w:pStyle w:val="BodyText"/>
        <w:spacing w:line="283" w:lineRule="auto"/>
        <w:ind w:right="196" w:firstLine="752"/>
      </w:pPr>
      <w:r>
        <w:rPr/>
        <w:t>Додаток Quizlet також широко використовується для </w:t>
      </w:r>
      <w:r>
        <w:rPr/>
        <w:t>розвитку критичного мислення, особливо у форматі карток для запам’ятовування понять та термінів. Однак, інновація Quizlet у тому, що він дозволяє створювати тести та опитування, де учні самі формують зв’язки між різними</w:t>
      </w:r>
      <w:r>
        <w:rPr>
          <w:spacing w:val="-13"/>
        </w:rPr>
        <w:t> </w:t>
      </w:r>
      <w:r>
        <w:rPr/>
        <w:t>термінами.</w:t>
      </w:r>
      <w:r>
        <w:rPr>
          <w:spacing w:val="-13"/>
        </w:rPr>
        <w:t> </w:t>
      </w:r>
      <w:r>
        <w:rPr/>
        <w:t>Наприклад,</w:t>
      </w:r>
      <w:r>
        <w:rPr>
          <w:spacing w:val="-13"/>
        </w:rPr>
        <w:t> </w:t>
      </w:r>
      <w:r>
        <w:rPr/>
        <w:t>під</w:t>
      </w:r>
      <w:r>
        <w:rPr>
          <w:spacing w:val="-13"/>
        </w:rPr>
        <w:t> </w:t>
      </w:r>
      <w:r>
        <w:rPr/>
        <w:t>час</w:t>
      </w:r>
      <w:r>
        <w:rPr>
          <w:spacing w:val="-13"/>
        </w:rPr>
        <w:t> </w:t>
      </w:r>
      <w:r>
        <w:rPr/>
        <w:t>вивчення</w:t>
      </w:r>
      <w:r>
        <w:rPr>
          <w:spacing w:val="-13"/>
        </w:rPr>
        <w:t> </w:t>
      </w:r>
      <w:r>
        <w:rPr/>
        <w:t>природничих</w:t>
      </w:r>
      <w:r>
        <w:rPr>
          <w:spacing w:val="-13"/>
        </w:rPr>
        <w:t> </w:t>
      </w:r>
      <w:r>
        <w:rPr/>
        <w:t>наук</w:t>
      </w:r>
      <w:r>
        <w:rPr>
          <w:spacing w:val="-13"/>
        </w:rPr>
        <w:t> </w:t>
      </w:r>
      <w:r>
        <w:rPr/>
        <w:t>учні можуть класифікувати різні види тварин або рослин, зіставляючи їхні ознаки. Це допомагає їм самостійно робити висновки, з’ясовувати причини та наслідки певних явищ та глибше розуміти матеріал, що є основою для розвитку критичного мислення.</w:t>
      </w:r>
    </w:p>
    <w:p>
      <w:pPr>
        <w:pStyle w:val="BodyText"/>
        <w:spacing w:line="283" w:lineRule="auto"/>
        <w:ind w:right="196" w:firstLine="681"/>
      </w:pPr>
      <w:r>
        <w:rPr>
          <w:spacing w:val="-2"/>
        </w:rPr>
        <w:t>Гра</w:t>
      </w:r>
      <w:r>
        <w:rPr>
          <w:spacing w:val="-11"/>
        </w:rPr>
        <w:t> </w:t>
      </w:r>
      <w:r>
        <w:rPr>
          <w:spacing w:val="-2"/>
        </w:rPr>
        <w:t>«Придумай</w:t>
      </w:r>
      <w:r>
        <w:rPr>
          <w:spacing w:val="-11"/>
        </w:rPr>
        <w:t> </w:t>
      </w:r>
      <w:r>
        <w:rPr>
          <w:spacing w:val="-2"/>
        </w:rPr>
        <w:t>історію»,</w:t>
      </w:r>
      <w:r>
        <w:rPr>
          <w:spacing w:val="-11"/>
        </w:rPr>
        <w:t> </w:t>
      </w:r>
      <w:r>
        <w:rPr>
          <w:spacing w:val="-2"/>
        </w:rPr>
        <w:t>яка</w:t>
      </w:r>
      <w:r>
        <w:rPr>
          <w:spacing w:val="-11"/>
        </w:rPr>
        <w:t> </w:t>
      </w:r>
      <w:r>
        <w:rPr>
          <w:spacing w:val="-2"/>
        </w:rPr>
        <w:t>часто</w:t>
      </w:r>
      <w:r>
        <w:rPr>
          <w:spacing w:val="-11"/>
        </w:rPr>
        <w:t> </w:t>
      </w:r>
      <w:r>
        <w:rPr>
          <w:spacing w:val="-2"/>
        </w:rPr>
        <w:t>використовується</w:t>
      </w:r>
      <w:r>
        <w:rPr>
          <w:spacing w:val="-11"/>
        </w:rPr>
        <w:t> </w:t>
      </w:r>
      <w:r>
        <w:rPr>
          <w:spacing w:val="-2"/>
        </w:rPr>
        <w:t>в</w:t>
      </w:r>
      <w:r>
        <w:rPr>
          <w:spacing w:val="-11"/>
        </w:rPr>
        <w:t> </w:t>
      </w:r>
      <w:r>
        <w:rPr>
          <w:spacing w:val="-2"/>
        </w:rPr>
        <w:t>класах,</w:t>
      </w:r>
      <w:r>
        <w:rPr>
          <w:spacing w:val="-11"/>
        </w:rPr>
        <w:t> </w:t>
      </w:r>
      <w:r>
        <w:rPr>
          <w:spacing w:val="-2"/>
        </w:rPr>
        <w:t>також </w:t>
      </w:r>
      <w:r>
        <w:rPr/>
        <w:t>є потужним інструментом для розвитку мислення та креативності. Під час</w:t>
      </w:r>
      <w:r>
        <w:rPr>
          <w:spacing w:val="-4"/>
        </w:rPr>
        <w:t> </w:t>
      </w:r>
      <w:r>
        <w:rPr/>
        <w:t>цієї</w:t>
      </w:r>
      <w:r>
        <w:rPr>
          <w:spacing w:val="-4"/>
        </w:rPr>
        <w:t> </w:t>
      </w:r>
      <w:r>
        <w:rPr/>
        <w:t>гри</w:t>
      </w:r>
      <w:r>
        <w:rPr>
          <w:spacing w:val="-4"/>
        </w:rPr>
        <w:t> </w:t>
      </w:r>
      <w:r>
        <w:rPr/>
        <w:t>діти,</w:t>
      </w:r>
      <w:r>
        <w:rPr>
          <w:spacing w:val="-4"/>
        </w:rPr>
        <w:t> </w:t>
      </w:r>
      <w:r>
        <w:rPr/>
        <w:t>працюючи</w:t>
      </w:r>
      <w:r>
        <w:rPr>
          <w:spacing w:val="-4"/>
        </w:rPr>
        <w:t> </w:t>
      </w:r>
      <w:r>
        <w:rPr/>
        <w:t>в</w:t>
      </w:r>
      <w:r>
        <w:rPr>
          <w:spacing w:val="-4"/>
        </w:rPr>
        <w:t> </w:t>
      </w:r>
      <w:r>
        <w:rPr/>
        <w:t>групах,</w:t>
      </w:r>
      <w:r>
        <w:rPr>
          <w:spacing w:val="-4"/>
        </w:rPr>
        <w:t> </w:t>
      </w:r>
      <w:r>
        <w:rPr/>
        <w:t>створюють</w:t>
      </w:r>
      <w:r>
        <w:rPr>
          <w:spacing w:val="-4"/>
        </w:rPr>
        <w:t> </w:t>
      </w:r>
      <w:r>
        <w:rPr/>
        <w:t>власну</w:t>
      </w:r>
      <w:r>
        <w:rPr>
          <w:spacing w:val="-4"/>
        </w:rPr>
        <w:t> </w:t>
      </w:r>
      <w:r>
        <w:rPr/>
        <w:t>історію</w:t>
      </w:r>
      <w:r>
        <w:rPr>
          <w:spacing w:val="-4"/>
        </w:rPr>
        <w:t> </w:t>
      </w:r>
      <w:r>
        <w:rPr/>
        <w:t>на</w:t>
      </w:r>
      <w:r>
        <w:rPr>
          <w:spacing w:val="-4"/>
        </w:rPr>
        <w:t> </w:t>
      </w:r>
      <w:r>
        <w:rPr/>
        <w:t>основі заданих ключових слів або картинок. Наприклад, можна дати учням кілька слів, таких як «мандрівка», «скарб», «несподівана зустріч», і запропонувати створити на їх основі розповідь. Кожен учасник групи додає свої ідеї, а потім команда обговорює, як найкраще побудувати сюжет. Це не лише розвиває навички роботи в команді, а й допомагає дітям мислити креативно, пов’язувати різні поняття та структурувати свої думки, що є важливими елементами критичного мислення.</w:t>
      </w:r>
    </w:p>
    <w:p>
      <w:pPr>
        <w:pStyle w:val="BodyText"/>
        <w:spacing w:line="314" w:lineRule="exact"/>
        <w:ind w:left="917" w:right="0"/>
      </w:pPr>
      <w:r>
        <w:rPr>
          <w:spacing w:val="-2"/>
        </w:rPr>
        <w:t>Цікавою</w:t>
      </w:r>
      <w:r>
        <w:rPr>
          <w:spacing w:val="-8"/>
        </w:rPr>
        <w:t> </w:t>
      </w:r>
      <w:r>
        <w:rPr>
          <w:spacing w:val="-2"/>
        </w:rPr>
        <w:t>інновацією</w:t>
      </w:r>
      <w:r>
        <w:rPr>
          <w:spacing w:val="-7"/>
        </w:rPr>
        <w:t> </w:t>
      </w:r>
      <w:r>
        <w:rPr>
          <w:spacing w:val="-2"/>
        </w:rPr>
        <w:t>є</w:t>
      </w:r>
      <w:r>
        <w:rPr>
          <w:spacing w:val="-7"/>
        </w:rPr>
        <w:t> </w:t>
      </w:r>
      <w:r>
        <w:rPr>
          <w:spacing w:val="-2"/>
        </w:rPr>
        <w:t>використання</w:t>
      </w:r>
      <w:r>
        <w:rPr>
          <w:spacing w:val="-7"/>
        </w:rPr>
        <w:t> </w:t>
      </w:r>
      <w:r>
        <w:rPr>
          <w:spacing w:val="-2"/>
        </w:rPr>
        <w:t>додатку</w:t>
      </w:r>
      <w:r>
        <w:rPr>
          <w:spacing w:val="-7"/>
        </w:rPr>
        <w:t> </w:t>
      </w:r>
      <w:r>
        <w:rPr>
          <w:spacing w:val="-2"/>
        </w:rPr>
        <w:t>Flipgrid,</w:t>
      </w:r>
      <w:r>
        <w:rPr>
          <w:spacing w:val="-7"/>
        </w:rPr>
        <w:t> </w:t>
      </w:r>
      <w:r>
        <w:rPr>
          <w:spacing w:val="-2"/>
        </w:rPr>
        <w:t>який</w:t>
      </w:r>
      <w:r>
        <w:rPr>
          <w:spacing w:val="-8"/>
        </w:rPr>
        <w:t> </w:t>
      </w:r>
      <w:r>
        <w:rPr>
          <w:spacing w:val="-2"/>
        </w:rPr>
        <w:t>дозволяє</w:t>
      </w:r>
    </w:p>
    <w:p>
      <w:pPr>
        <w:spacing w:after="0" w:line="314" w:lineRule="exact"/>
        <w:sectPr>
          <w:pgSz w:w="11910" w:h="16850"/>
          <w:pgMar w:top="1060" w:bottom="280" w:left="1000" w:right="900"/>
        </w:sectPr>
      </w:pPr>
    </w:p>
    <w:p>
      <w:pPr>
        <w:pStyle w:val="BodyText"/>
        <w:spacing w:line="283" w:lineRule="auto" w:before="119"/>
      </w:pPr>
      <w:r>
        <w:rPr/>
        <w:t>учням записувати свої відео-відповіді на запитання або </w:t>
      </w:r>
      <w:r>
        <w:rPr/>
        <w:t>завдання вчителя. Наприклад, учні можуть записати коротке відео, де вони розповідають про свою думку щодо певної ситуації або задачі. Це може бути обговорення літературного твору, в якому діти висловлюють свої</w:t>
      </w:r>
      <w:r>
        <w:rPr>
          <w:spacing w:val="40"/>
        </w:rPr>
        <w:t> </w:t>
      </w:r>
      <w:r>
        <w:rPr/>
        <w:t>ідеї про вчинки героїв або аналізують можливі мотиви персонажів. Flipgrid дає можливість учням вільно висловлювати свої думки, розвиває навички публічного мовлення і формує критичне ставлення до різних точок</w:t>
      </w:r>
      <w:r>
        <w:rPr>
          <w:spacing w:val="-9"/>
        </w:rPr>
        <w:t> </w:t>
      </w:r>
      <w:r>
        <w:rPr/>
        <w:t>зору,</w:t>
      </w:r>
      <w:r>
        <w:rPr>
          <w:spacing w:val="-9"/>
        </w:rPr>
        <w:t> </w:t>
      </w:r>
      <w:r>
        <w:rPr/>
        <w:t>адже</w:t>
      </w:r>
      <w:r>
        <w:rPr>
          <w:spacing w:val="-9"/>
        </w:rPr>
        <w:t> </w:t>
      </w:r>
      <w:r>
        <w:rPr/>
        <w:t>учні</w:t>
      </w:r>
      <w:r>
        <w:rPr>
          <w:spacing w:val="-9"/>
        </w:rPr>
        <w:t> </w:t>
      </w:r>
      <w:r>
        <w:rPr/>
        <w:t>також</w:t>
      </w:r>
      <w:r>
        <w:rPr>
          <w:spacing w:val="-9"/>
        </w:rPr>
        <w:t> </w:t>
      </w:r>
      <w:r>
        <w:rPr/>
        <w:t>можуть</w:t>
      </w:r>
      <w:r>
        <w:rPr>
          <w:spacing w:val="-9"/>
        </w:rPr>
        <w:t> </w:t>
      </w:r>
      <w:r>
        <w:rPr/>
        <w:t>переглядати</w:t>
      </w:r>
      <w:r>
        <w:rPr>
          <w:spacing w:val="-9"/>
        </w:rPr>
        <w:t> </w:t>
      </w:r>
      <w:r>
        <w:rPr/>
        <w:t>відповіді</w:t>
      </w:r>
      <w:r>
        <w:rPr>
          <w:spacing w:val="-9"/>
        </w:rPr>
        <w:t> </w:t>
      </w:r>
      <w:r>
        <w:rPr/>
        <w:t>однокласників, залишати коментарі та обговорювати побачене. Це інтерактивне спілкування сприяє розвиткові аргументації та вмінню будувати власну </w:t>
      </w:r>
      <w:r>
        <w:rPr>
          <w:spacing w:val="-2"/>
        </w:rPr>
        <w:t>позицію.</w:t>
      </w:r>
    </w:p>
    <w:p>
      <w:pPr>
        <w:pStyle w:val="BodyText"/>
        <w:spacing w:line="283" w:lineRule="auto"/>
        <w:ind w:firstLine="784"/>
      </w:pPr>
      <w:r>
        <w:rPr/>
        <w:t>Ще</w:t>
      </w:r>
      <w:r>
        <w:rPr>
          <w:spacing w:val="-11"/>
        </w:rPr>
        <w:t> </w:t>
      </w:r>
      <w:r>
        <w:rPr/>
        <w:t>одним</w:t>
      </w:r>
      <w:r>
        <w:rPr>
          <w:spacing w:val="-11"/>
        </w:rPr>
        <w:t> </w:t>
      </w:r>
      <w:r>
        <w:rPr/>
        <w:t>прикладом</w:t>
      </w:r>
      <w:r>
        <w:rPr>
          <w:spacing w:val="-11"/>
        </w:rPr>
        <w:t> </w:t>
      </w:r>
      <w:r>
        <w:rPr/>
        <w:t>інноваційної</w:t>
      </w:r>
      <w:r>
        <w:rPr>
          <w:spacing w:val="-11"/>
        </w:rPr>
        <w:t> </w:t>
      </w:r>
      <w:r>
        <w:rPr/>
        <w:t>гри</w:t>
      </w:r>
      <w:r>
        <w:rPr>
          <w:spacing w:val="-11"/>
        </w:rPr>
        <w:t> </w:t>
      </w:r>
      <w:r>
        <w:rPr/>
        <w:t>є</w:t>
      </w:r>
      <w:r>
        <w:rPr>
          <w:spacing w:val="-11"/>
        </w:rPr>
        <w:t> </w:t>
      </w:r>
      <w:r>
        <w:rPr/>
        <w:t>«Картки</w:t>
      </w:r>
      <w:r>
        <w:rPr>
          <w:spacing w:val="-11"/>
        </w:rPr>
        <w:t> </w:t>
      </w:r>
      <w:r>
        <w:rPr/>
        <w:t>висновків»,</w:t>
      </w:r>
      <w:r>
        <w:rPr>
          <w:spacing w:val="-11"/>
        </w:rPr>
        <w:t> </w:t>
      </w:r>
      <w:r>
        <w:rPr/>
        <w:t>у</w:t>
      </w:r>
      <w:r>
        <w:rPr>
          <w:spacing w:val="-11"/>
        </w:rPr>
        <w:t> </w:t>
      </w:r>
      <w:r>
        <w:rPr/>
        <w:t>якій учням надаються різні ситуації, факти або твердження, і вони мають зробити обґрунтований висновок, пояснюючи свої думки. Наприклад, дітям можуть дати кілька фактів про клімат певного регіону, а потім попросити їх висловити припущення про характер місцевої природи або види тварин, які можуть там мешкати. Це завдання стимулює аналітичне мислення, навчає формулювати логічні висновки та допомагає дітям зрозуміти, як інформація взаємопов’язана. Завдяки таким іграм учні вчаться самостійно працювати з даними та використовувати їх для аргументації власних думок.</w:t>
      </w:r>
    </w:p>
    <w:p>
      <w:pPr>
        <w:pStyle w:val="BodyText"/>
        <w:spacing w:line="283" w:lineRule="auto"/>
        <w:ind w:firstLine="778"/>
      </w:pPr>
      <w:r>
        <w:rPr/>
        <w:t>Ігровий підхід також сприяє формуванню в учнів навичок роботи в команді. Наприклад, під час гри «Розділи на групи», де діти </w:t>
      </w:r>
      <w:r>
        <w:rPr/>
        <w:t>мають класифікувати предмети, явища чи об’єкти на основі спільних ознак, вони вчаться спільно аналізувати матеріал, обговорювати свої ідеї та шукати компромісні рішення. Це не тільки допомагає сформувати навички критичного мислення, а й розвиває соціальні вміння, необхідні для навчання та взаємодії.</w:t>
      </w:r>
    </w:p>
    <w:p>
      <w:pPr>
        <w:pStyle w:val="BodyText"/>
        <w:spacing w:line="283" w:lineRule="auto"/>
        <w:ind w:firstLine="778"/>
      </w:pPr>
      <w:r>
        <w:rPr/>
        <w:t>Таким чином, навчальні ігри є ефективним інструментом для </w:t>
      </w:r>
      <w:r>
        <w:rPr/>
        <w:t>роз- витку критичного мислення у молодших школярів, особливо коли поєднуються з інноваційними технологіями. Вони допомагають дітям не лише засвоювати матеріал, але й ставати активними учасниками навчального процесу, вчать їх аналізувати, порівнювати, аргументувати свої думки та приймати обґрунтовані рішення. Такий підхід до навчання робить процес більш захопливим і розвиває в учнів уміння, які стануть основою для їхнього успіху в подальшому житті.</w:t>
      </w:r>
    </w:p>
    <w:p>
      <w:pPr>
        <w:spacing w:after="0" w:line="283" w:lineRule="auto"/>
        <w:sectPr>
          <w:pgSz w:w="11910" w:h="16850"/>
          <w:pgMar w:top="940" w:bottom="280" w:left="1000" w:right="900"/>
        </w:sectPr>
      </w:pPr>
    </w:p>
    <w:p>
      <w:pPr>
        <w:pStyle w:val="Heading1"/>
      </w:pPr>
      <w:r>
        <w:rPr>
          <w:spacing w:val="-2"/>
          <w:w w:val="110"/>
        </w:rPr>
        <w:t>Література</w:t>
      </w:r>
    </w:p>
    <w:p>
      <w:pPr>
        <w:pStyle w:val="BodyText"/>
        <w:spacing w:before="111"/>
        <w:ind w:left="0" w:right="0"/>
        <w:jc w:val="left"/>
        <w:rPr>
          <w:rFonts w:ascii="Times New Roman"/>
          <w:b/>
        </w:rPr>
      </w:pPr>
    </w:p>
    <w:p>
      <w:pPr>
        <w:pStyle w:val="ListParagraph"/>
        <w:numPr>
          <w:ilvl w:val="0"/>
          <w:numId w:val="1"/>
        </w:numPr>
        <w:tabs>
          <w:tab w:pos="663" w:val="left" w:leader="none"/>
          <w:tab w:pos="665" w:val="left" w:leader="none"/>
        </w:tabs>
        <w:spacing w:line="283" w:lineRule="auto" w:before="0" w:after="0"/>
        <w:ind w:left="665" w:right="102" w:hanging="252"/>
        <w:jc w:val="both"/>
        <w:rPr>
          <w:sz w:val="28"/>
        </w:rPr>
      </w:pPr>
      <w:r>
        <w:rPr>
          <w:sz w:val="28"/>
        </w:rPr>
        <w:t>Вукіна</w:t>
      </w:r>
      <w:r>
        <w:rPr>
          <w:spacing w:val="-12"/>
          <w:sz w:val="28"/>
        </w:rPr>
        <w:t> </w:t>
      </w:r>
      <w:r>
        <w:rPr>
          <w:sz w:val="28"/>
        </w:rPr>
        <w:t>Н.В.,</w:t>
      </w:r>
      <w:r>
        <w:rPr>
          <w:spacing w:val="-12"/>
          <w:sz w:val="28"/>
        </w:rPr>
        <w:t> </w:t>
      </w:r>
      <w:r>
        <w:rPr>
          <w:sz w:val="28"/>
        </w:rPr>
        <w:t>Дементієвська</w:t>
      </w:r>
      <w:r>
        <w:rPr>
          <w:spacing w:val="-12"/>
          <w:sz w:val="28"/>
        </w:rPr>
        <w:t> </w:t>
      </w:r>
      <w:r>
        <w:rPr>
          <w:sz w:val="28"/>
        </w:rPr>
        <w:t>Н.П.,</w:t>
      </w:r>
      <w:r>
        <w:rPr>
          <w:spacing w:val="-12"/>
          <w:sz w:val="28"/>
        </w:rPr>
        <w:t> </w:t>
      </w:r>
      <w:r>
        <w:rPr>
          <w:sz w:val="28"/>
        </w:rPr>
        <w:t>Сущенко</w:t>
      </w:r>
      <w:r>
        <w:rPr>
          <w:spacing w:val="-12"/>
          <w:sz w:val="28"/>
        </w:rPr>
        <w:t> </w:t>
      </w:r>
      <w:r>
        <w:rPr>
          <w:sz w:val="28"/>
        </w:rPr>
        <w:t>І.М.</w:t>
      </w:r>
      <w:r>
        <w:rPr>
          <w:spacing w:val="-12"/>
          <w:sz w:val="28"/>
        </w:rPr>
        <w:t> </w:t>
      </w:r>
      <w:r>
        <w:rPr>
          <w:sz w:val="28"/>
        </w:rPr>
        <w:t>Критичне</w:t>
      </w:r>
      <w:r>
        <w:rPr>
          <w:spacing w:val="-12"/>
          <w:sz w:val="28"/>
        </w:rPr>
        <w:t> </w:t>
      </w:r>
      <w:r>
        <w:rPr>
          <w:sz w:val="28"/>
        </w:rPr>
        <w:t>мислення:</w:t>
      </w:r>
      <w:r>
        <w:rPr>
          <w:spacing w:val="-12"/>
          <w:sz w:val="28"/>
        </w:rPr>
        <w:t> </w:t>
      </w:r>
      <w:r>
        <w:rPr>
          <w:sz w:val="28"/>
        </w:rPr>
        <w:t>як цьому навчати: наук.-метод. посібник / за наук. ред. О.І. Пометун. Харків, 2007. 190 с.</w:t>
      </w:r>
    </w:p>
    <w:p>
      <w:pPr>
        <w:pStyle w:val="ListParagraph"/>
        <w:numPr>
          <w:ilvl w:val="0"/>
          <w:numId w:val="1"/>
        </w:numPr>
        <w:tabs>
          <w:tab w:pos="663" w:val="left" w:leader="none"/>
          <w:tab w:pos="665" w:val="left" w:leader="none"/>
        </w:tabs>
        <w:spacing w:line="283" w:lineRule="auto" w:before="0" w:after="0"/>
        <w:ind w:left="665" w:right="102" w:hanging="252"/>
        <w:jc w:val="both"/>
        <w:rPr>
          <w:sz w:val="28"/>
        </w:rPr>
      </w:pPr>
      <w:r>
        <w:rPr>
          <w:sz w:val="28"/>
        </w:rPr>
        <w:t>Державний стандарт початкової освіти. URL: </w:t>
      </w:r>
      <w:r>
        <w:rPr>
          <w:sz w:val="28"/>
        </w:rPr>
        <w:t>https://mon.go- </w:t>
      </w:r>
      <w:r>
        <w:rPr>
          <w:spacing w:val="-2"/>
          <w:sz w:val="28"/>
        </w:rPr>
        <w:t>v.ua/ua/osvita/zagalna-serednya-osvita/derzhavnistandarti.</w:t>
      </w:r>
    </w:p>
    <w:p>
      <w:pPr>
        <w:pStyle w:val="ListParagraph"/>
        <w:numPr>
          <w:ilvl w:val="0"/>
          <w:numId w:val="1"/>
        </w:numPr>
        <w:tabs>
          <w:tab w:pos="663" w:val="left" w:leader="none"/>
          <w:tab w:pos="665" w:val="left" w:leader="none"/>
        </w:tabs>
        <w:spacing w:line="283" w:lineRule="auto" w:before="0" w:after="0"/>
        <w:ind w:left="665" w:right="102" w:hanging="252"/>
        <w:jc w:val="both"/>
        <w:rPr>
          <w:sz w:val="28"/>
        </w:rPr>
      </w:pPr>
      <w:r>
        <w:rPr>
          <w:sz w:val="28"/>
        </w:rPr>
        <w:t>Кроуфорд А. Технології розвитку критичного мислення учнів / </w:t>
      </w:r>
      <w:r>
        <w:rPr>
          <w:sz w:val="28"/>
        </w:rPr>
        <w:t>за наук.</w:t>
      </w:r>
      <w:r>
        <w:rPr>
          <w:spacing w:val="-11"/>
          <w:sz w:val="28"/>
        </w:rPr>
        <w:t> </w:t>
      </w:r>
      <w:r>
        <w:rPr>
          <w:sz w:val="28"/>
        </w:rPr>
        <w:t>ред.</w:t>
      </w:r>
      <w:r>
        <w:rPr>
          <w:spacing w:val="-11"/>
          <w:sz w:val="28"/>
        </w:rPr>
        <w:t> </w:t>
      </w:r>
      <w:r>
        <w:rPr>
          <w:sz w:val="28"/>
        </w:rPr>
        <w:t>О.І.</w:t>
      </w:r>
      <w:r>
        <w:rPr>
          <w:spacing w:val="-11"/>
          <w:sz w:val="28"/>
        </w:rPr>
        <w:t> </w:t>
      </w:r>
      <w:r>
        <w:rPr>
          <w:sz w:val="28"/>
        </w:rPr>
        <w:t>Пометун.</w:t>
      </w:r>
      <w:r>
        <w:rPr>
          <w:spacing w:val="-11"/>
          <w:sz w:val="28"/>
        </w:rPr>
        <w:t> </w:t>
      </w:r>
      <w:r>
        <w:rPr>
          <w:sz w:val="28"/>
        </w:rPr>
        <w:t>Київ</w:t>
      </w:r>
      <w:r>
        <w:rPr>
          <w:spacing w:val="-11"/>
          <w:sz w:val="28"/>
        </w:rPr>
        <w:t> </w:t>
      </w:r>
      <w:r>
        <w:rPr>
          <w:sz w:val="28"/>
        </w:rPr>
        <w:t>:</w:t>
      </w:r>
      <w:r>
        <w:rPr>
          <w:spacing w:val="-11"/>
          <w:sz w:val="28"/>
        </w:rPr>
        <w:t> </w:t>
      </w:r>
      <w:r>
        <w:rPr>
          <w:sz w:val="28"/>
        </w:rPr>
        <w:t>Вид-во</w:t>
      </w:r>
      <w:r>
        <w:rPr>
          <w:spacing w:val="-11"/>
          <w:sz w:val="28"/>
        </w:rPr>
        <w:t> </w:t>
      </w:r>
      <w:r>
        <w:rPr>
          <w:sz w:val="28"/>
        </w:rPr>
        <w:t>«Плеяди»,</w:t>
      </w:r>
      <w:r>
        <w:rPr>
          <w:spacing w:val="-11"/>
          <w:sz w:val="28"/>
        </w:rPr>
        <w:t> </w:t>
      </w:r>
      <w:r>
        <w:rPr>
          <w:sz w:val="28"/>
        </w:rPr>
        <w:t>2006.</w:t>
      </w:r>
      <w:r>
        <w:rPr>
          <w:spacing w:val="-11"/>
          <w:sz w:val="28"/>
        </w:rPr>
        <w:t> </w:t>
      </w:r>
      <w:r>
        <w:rPr>
          <w:sz w:val="28"/>
        </w:rPr>
        <w:t>220</w:t>
      </w:r>
      <w:r>
        <w:rPr>
          <w:spacing w:val="-11"/>
          <w:sz w:val="28"/>
        </w:rPr>
        <w:t> </w:t>
      </w:r>
      <w:r>
        <w:rPr>
          <w:sz w:val="28"/>
        </w:rPr>
        <w:t>с.</w:t>
      </w:r>
    </w:p>
    <w:p>
      <w:pPr>
        <w:pStyle w:val="ListParagraph"/>
        <w:numPr>
          <w:ilvl w:val="0"/>
          <w:numId w:val="1"/>
        </w:numPr>
        <w:tabs>
          <w:tab w:pos="663" w:val="left" w:leader="none"/>
          <w:tab w:pos="665" w:val="left" w:leader="none"/>
        </w:tabs>
        <w:spacing w:line="283" w:lineRule="auto" w:before="0" w:after="0"/>
        <w:ind w:left="665" w:right="102" w:hanging="252"/>
        <w:jc w:val="both"/>
        <w:rPr>
          <w:sz w:val="28"/>
        </w:rPr>
      </w:pPr>
      <w:r>
        <w:rPr>
          <w:spacing w:val="-4"/>
          <w:sz w:val="28"/>
        </w:rPr>
        <w:t>Освітня платформа «Критичне мислення». URL: </w:t>
      </w:r>
      <w:r>
        <w:rPr>
          <w:spacing w:val="-4"/>
          <w:sz w:val="28"/>
        </w:rPr>
        <w:t>https://www.criticalthi- </w:t>
      </w:r>
      <w:r>
        <w:rPr>
          <w:sz w:val="28"/>
        </w:rPr>
        <w:t>nking.expert/shop/nabir- kartok-yak-rozvynuty-krytychne-myslennya-za- </w:t>
      </w:r>
      <w:r>
        <w:rPr>
          <w:spacing w:val="-2"/>
          <w:sz w:val="28"/>
        </w:rPr>
        <w:t>dopomogoyu-spetsialnyh-metodiv.</w:t>
      </w:r>
    </w:p>
    <w:p>
      <w:pPr>
        <w:pStyle w:val="ListParagraph"/>
        <w:numPr>
          <w:ilvl w:val="0"/>
          <w:numId w:val="1"/>
        </w:numPr>
        <w:tabs>
          <w:tab w:pos="663" w:val="left" w:leader="none"/>
        </w:tabs>
        <w:spacing w:line="317" w:lineRule="exact" w:before="0" w:after="0"/>
        <w:ind w:left="663" w:right="0" w:hanging="250"/>
        <w:jc w:val="both"/>
        <w:rPr>
          <w:sz w:val="28"/>
        </w:rPr>
      </w:pPr>
      <w:r>
        <w:rPr>
          <w:sz w:val="28"/>
        </w:rPr>
        <w:t>Пометун</w:t>
      </w:r>
      <w:r>
        <w:rPr>
          <w:spacing w:val="65"/>
          <w:sz w:val="28"/>
        </w:rPr>
        <w:t> </w:t>
      </w:r>
      <w:r>
        <w:rPr>
          <w:sz w:val="28"/>
        </w:rPr>
        <w:t>О.І.</w:t>
      </w:r>
      <w:r>
        <w:rPr>
          <w:spacing w:val="66"/>
          <w:sz w:val="28"/>
        </w:rPr>
        <w:t> </w:t>
      </w:r>
      <w:r>
        <w:rPr>
          <w:sz w:val="28"/>
        </w:rPr>
        <w:t>Навчаємо</w:t>
      </w:r>
      <w:r>
        <w:rPr>
          <w:spacing w:val="65"/>
          <w:sz w:val="28"/>
        </w:rPr>
        <w:t> </w:t>
      </w:r>
      <w:r>
        <w:rPr>
          <w:sz w:val="28"/>
        </w:rPr>
        <w:t>мислити</w:t>
      </w:r>
      <w:r>
        <w:rPr>
          <w:spacing w:val="66"/>
          <w:sz w:val="28"/>
        </w:rPr>
        <w:t> </w:t>
      </w:r>
      <w:r>
        <w:rPr>
          <w:sz w:val="28"/>
        </w:rPr>
        <w:t>критично:</w:t>
      </w:r>
      <w:r>
        <w:rPr>
          <w:spacing w:val="65"/>
          <w:sz w:val="28"/>
        </w:rPr>
        <w:t> </w:t>
      </w:r>
      <w:r>
        <w:rPr>
          <w:sz w:val="28"/>
        </w:rPr>
        <w:t>посібник</w:t>
      </w:r>
      <w:r>
        <w:rPr>
          <w:spacing w:val="66"/>
          <w:sz w:val="28"/>
        </w:rPr>
        <w:t> </w:t>
      </w:r>
      <w:r>
        <w:rPr>
          <w:sz w:val="28"/>
        </w:rPr>
        <w:t>для</w:t>
      </w:r>
      <w:r>
        <w:rPr>
          <w:spacing w:val="65"/>
          <w:sz w:val="28"/>
        </w:rPr>
        <w:t> </w:t>
      </w:r>
      <w:r>
        <w:rPr>
          <w:spacing w:val="-2"/>
          <w:sz w:val="28"/>
        </w:rPr>
        <w:t>вчителів.</w:t>
      </w:r>
    </w:p>
    <w:p>
      <w:pPr>
        <w:pStyle w:val="BodyText"/>
        <w:spacing w:before="54"/>
        <w:ind w:left="665" w:right="0"/>
      </w:pPr>
      <w:r>
        <w:rPr/>
        <w:t>Дніпропетровськ</w:t>
      </w:r>
      <w:r>
        <w:rPr>
          <w:spacing w:val="-16"/>
        </w:rPr>
        <w:t> </w:t>
      </w:r>
      <w:r>
        <w:rPr/>
        <w:t>:</w:t>
      </w:r>
      <w:r>
        <w:rPr>
          <w:spacing w:val="-17"/>
        </w:rPr>
        <w:t> </w:t>
      </w:r>
      <w:r>
        <w:rPr/>
        <w:t>Ліра,</w:t>
      </w:r>
      <w:r>
        <w:rPr>
          <w:spacing w:val="-16"/>
        </w:rPr>
        <w:t> </w:t>
      </w:r>
      <w:r>
        <w:rPr/>
        <w:t>2016.</w:t>
      </w:r>
      <w:r>
        <w:rPr>
          <w:spacing w:val="-16"/>
        </w:rPr>
        <w:t> </w:t>
      </w:r>
      <w:r>
        <w:rPr/>
        <w:t>144</w:t>
      </w:r>
      <w:r>
        <w:rPr>
          <w:spacing w:val="-16"/>
        </w:rPr>
        <w:t> </w:t>
      </w:r>
      <w:r>
        <w:rPr>
          <w:spacing w:val="-5"/>
        </w:rPr>
        <w:t>с.</w:t>
      </w:r>
    </w:p>
    <w:p>
      <w:pPr>
        <w:pStyle w:val="ListParagraph"/>
        <w:numPr>
          <w:ilvl w:val="0"/>
          <w:numId w:val="1"/>
        </w:numPr>
        <w:tabs>
          <w:tab w:pos="663" w:val="left" w:leader="none"/>
          <w:tab w:pos="665" w:val="left" w:leader="none"/>
        </w:tabs>
        <w:spacing w:line="283" w:lineRule="auto" w:before="57" w:after="0"/>
        <w:ind w:left="665" w:right="102" w:hanging="252"/>
        <w:jc w:val="both"/>
        <w:rPr>
          <w:sz w:val="28"/>
        </w:rPr>
      </w:pPr>
      <w:r>
        <w:rPr>
          <w:sz w:val="28"/>
        </w:rPr>
        <w:t>Пометун</w:t>
      </w:r>
      <w:r>
        <w:rPr>
          <w:spacing w:val="-10"/>
          <w:sz w:val="28"/>
        </w:rPr>
        <w:t> </w:t>
      </w:r>
      <w:r>
        <w:rPr>
          <w:sz w:val="28"/>
        </w:rPr>
        <w:t>О.І.</w:t>
      </w:r>
      <w:r>
        <w:rPr>
          <w:spacing w:val="-10"/>
          <w:sz w:val="28"/>
        </w:rPr>
        <w:t> </w:t>
      </w:r>
      <w:r>
        <w:rPr>
          <w:sz w:val="28"/>
        </w:rPr>
        <w:t>Основи</w:t>
      </w:r>
      <w:r>
        <w:rPr>
          <w:spacing w:val="-10"/>
          <w:sz w:val="28"/>
        </w:rPr>
        <w:t> </w:t>
      </w:r>
      <w:r>
        <w:rPr>
          <w:sz w:val="28"/>
        </w:rPr>
        <w:t>критичного</w:t>
      </w:r>
      <w:r>
        <w:rPr>
          <w:spacing w:val="-10"/>
          <w:sz w:val="28"/>
        </w:rPr>
        <w:t> </w:t>
      </w:r>
      <w:r>
        <w:rPr>
          <w:sz w:val="28"/>
        </w:rPr>
        <w:t>мислення</w:t>
      </w:r>
      <w:r>
        <w:rPr>
          <w:spacing w:val="-10"/>
          <w:sz w:val="28"/>
        </w:rPr>
        <w:t> </w:t>
      </w:r>
      <w:r>
        <w:rPr>
          <w:sz w:val="28"/>
        </w:rPr>
        <w:t>:</w:t>
      </w:r>
      <w:r>
        <w:rPr>
          <w:spacing w:val="-10"/>
          <w:sz w:val="28"/>
        </w:rPr>
        <w:t> </w:t>
      </w:r>
      <w:r>
        <w:rPr>
          <w:sz w:val="28"/>
        </w:rPr>
        <w:t>навчальний</w:t>
      </w:r>
      <w:r>
        <w:rPr>
          <w:spacing w:val="-10"/>
          <w:sz w:val="28"/>
        </w:rPr>
        <w:t> </w:t>
      </w:r>
      <w:r>
        <w:rPr>
          <w:sz w:val="28"/>
        </w:rPr>
        <w:t>посібник</w:t>
      </w:r>
      <w:r>
        <w:rPr>
          <w:spacing w:val="-10"/>
          <w:sz w:val="28"/>
        </w:rPr>
        <w:t> </w:t>
      </w:r>
      <w:r>
        <w:rPr>
          <w:sz w:val="28"/>
        </w:rPr>
        <w:t>для учнів</w:t>
      </w:r>
      <w:r>
        <w:rPr>
          <w:spacing w:val="-7"/>
          <w:sz w:val="28"/>
        </w:rPr>
        <w:t> </w:t>
      </w:r>
      <w:r>
        <w:rPr>
          <w:sz w:val="28"/>
        </w:rPr>
        <w:t>старших</w:t>
      </w:r>
      <w:r>
        <w:rPr>
          <w:spacing w:val="-7"/>
          <w:sz w:val="28"/>
        </w:rPr>
        <w:t> </w:t>
      </w:r>
      <w:r>
        <w:rPr>
          <w:sz w:val="28"/>
        </w:rPr>
        <w:t>класів</w:t>
      </w:r>
      <w:r>
        <w:rPr>
          <w:spacing w:val="-7"/>
          <w:sz w:val="28"/>
        </w:rPr>
        <w:t> </w:t>
      </w:r>
      <w:r>
        <w:rPr>
          <w:sz w:val="28"/>
        </w:rPr>
        <w:t>загальноосвітньої</w:t>
      </w:r>
      <w:r>
        <w:rPr>
          <w:spacing w:val="-7"/>
          <w:sz w:val="28"/>
        </w:rPr>
        <w:t> </w:t>
      </w:r>
      <w:r>
        <w:rPr>
          <w:sz w:val="28"/>
        </w:rPr>
        <w:t>школи.</w:t>
      </w:r>
      <w:r>
        <w:rPr>
          <w:spacing w:val="-7"/>
          <w:sz w:val="28"/>
        </w:rPr>
        <w:t> </w:t>
      </w:r>
      <w:r>
        <w:rPr>
          <w:sz w:val="28"/>
        </w:rPr>
        <w:t>Тернопіль</w:t>
      </w:r>
      <w:r>
        <w:rPr>
          <w:spacing w:val="-7"/>
          <w:sz w:val="28"/>
        </w:rPr>
        <w:t> </w:t>
      </w:r>
      <w:r>
        <w:rPr>
          <w:sz w:val="28"/>
        </w:rPr>
        <w:t>:</w:t>
      </w:r>
      <w:r>
        <w:rPr>
          <w:spacing w:val="-7"/>
          <w:sz w:val="28"/>
        </w:rPr>
        <w:t> </w:t>
      </w:r>
      <w:r>
        <w:rPr>
          <w:sz w:val="28"/>
        </w:rPr>
        <w:t>Навчальна книга – Богдан, 2010. 216 с.</w:t>
      </w:r>
    </w:p>
    <w:p>
      <w:pPr>
        <w:pStyle w:val="ListParagraph"/>
        <w:numPr>
          <w:ilvl w:val="0"/>
          <w:numId w:val="1"/>
        </w:numPr>
        <w:tabs>
          <w:tab w:pos="663" w:val="left" w:leader="none"/>
          <w:tab w:pos="665" w:val="left" w:leader="none"/>
        </w:tabs>
        <w:spacing w:line="283" w:lineRule="auto" w:before="0" w:after="0"/>
        <w:ind w:left="665" w:right="102" w:hanging="252"/>
        <w:jc w:val="both"/>
        <w:rPr>
          <w:sz w:val="28"/>
        </w:rPr>
      </w:pPr>
      <w:r>
        <w:rPr>
          <w:sz w:val="28"/>
        </w:rPr>
        <w:t>Пометун О.І. Урок, що розвиває критичне мис- лення. 70 методів </w:t>
      </w:r>
      <w:r>
        <w:rPr>
          <w:sz w:val="28"/>
        </w:rPr>
        <w:t>в одній книзі: навчально-метод. Посібник. Київ, 2020. 104 с.</w:t>
      </w:r>
    </w:p>
    <w:p>
      <w:pPr>
        <w:pStyle w:val="ListParagraph"/>
        <w:numPr>
          <w:ilvl w:val="0"/>
          <w:numId w:val="1"/>
        </w:numPr>
        <w:tabs>
          <w:tab w:pos="663" w:val="left" w:leader="none"/>
          <w:tab w:pos="665" w:val="left" w:leader="none"/>
        </w:tabs>
        <w:spacing w:line="283" w:lineRule="auto" w:before="0" w:after="0"/>
        <w:ind w:left="665" w:right="102" w:hanging="252"/>
        <w:jc w:val="both"/>
        <w:rPr>
          <w:sz w:val="28"/>
        </w:rPr>
      </w:pPr>
      <w:r>
        <w:rPr>
          <w:sz w:val="28"/>
        </w:rPr>
        <w:t>Путівник з розвитку критичного мислення в учнів початкової </w:t>
      </w:r>
      <w:r>
        <w:rPr>
          <w:sz w:val="28"/>
        </w:rPr>
        <w:t>школи: методичний посібник для вчителів / автори-укладачі: О.І. Пометун, І.М. Сущенко. Київ, 2017. 96 с.</w:t>
      </w:r>
    </w:p>
    <w:p>
      <w:pPr>
        <w:pStyle w:val="ListParagraph"/>
        <w:numPr>
          <w:ilvl w:val="0"/>
          <w:numId w:val="1"/>
        </w:numPr>
        <w:tabs>
          <w:tab w:pos="663" w:val="left" w:leader="none"/>
          <w:tab w:pos="665" w:val="left" w:leader="none"/>
        </w:tabs>
        <w:spacing w:line="283" w:lineRule="auto" w:before="0" w:after="0"/>
        <w:ind w:left="665" w:right="102" w:hanging="252"/>
        <w:jc w:val="both"/>
        <w:rPr>
          <w:sz w:val="28"/>
        </w:rPr>
      </w:pPr>
      <w:r>
        <w:rPr>
          <w:sz w:val="28"/>
        </w:rPr>
        <w:t>Технології розвитку критичного мислення учнів / Кроуфорд А., </w:t>
      </w:r>
      <w:r>
        <w:rPr>
          <w:sz w:val="28"/>
        </w:rPr>
        <w:t>Саул В., Метьюз С., Макін стер Д.; Наук. ред., передм. О.І. Пометун. Київ : Видво</w:t>
      </w:r>
      <w:r>
        <w:rPr>
          <w:spacing w:val="-17"/>
          <w:sz w:val="28"/>
        </w:rPr>
        <w:t> </w:t>
      </w:r>
      <w:r>
        <w:rPr>
          <w:sz w:val="28"/>
        </w:rPr>
        <w:t>«Плеяди»,</w:t>
      </w:r>
      <w:r>
        <w:rPr>
          <w:spacing w:val="-17"/>
          <w:sz w:val="28"/>
        </w:rPr>
        <w:t> </w:t>
      </w:r>
      <w:r>
        <w:rPr>
          <w:sz w:val="28"/>
        </w:rPr>
        <w:t>2006.</w:t>
      </w:r>
      <w:r>
        <w:rPr>
          <w:spacing w:val="-17"/>
          <w:sz w:val="28"/>
        </w:rPr>
        <w:t> </w:t>
      </w:r>
      <w:r>
        <w:rPr>
          <w:sz w:val="28"/>
        </w:rPr>
        <w:t>220</w:t>
      </w:r>
      <w:r>
        <w:rPr>
          <w:spacing w:val="-17"/>
          <w:sz w:val="28"/>
        </w:rPr>
        <w:t> </w:t>
      </w:r>
      <w:r>
        <w:rPr>
          <w:sz w:val="28"/>
        </w:rPr>
        <w:t>с.</w:t>
      </w:r>
    </w:p>
    <w:sectPr>
      <w:pgSz w:w="11910" w:h="16850"/>
      <w:pgMar w:top="940" w:bottom="280" w:left="1000" w:right="9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Georgia">
    <w:altName w:val="Georgia"/>
    <w:charset w:val="0"/>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665" w:hanging="252"/>
        <w:jc w:val="left"/>
      </w:pPr>
      <w:rPr>
        <w:rFonts w:hint="default" w:ascii="Georgia" w:hAnsi="Georgia" w:eastAsia="Georgia" w:cs="Georgia"/>
        <w:b w:val="0"/>
        <w:bCs w:val="0"/>
        <w:i w:val="0"/>
        <w:iCs w:val="0"/>
        <w:spacing w:val="-2"/>
        <w:w w:val="96"/>
        <w:sz w:val="28"/>
        <w:szCs w:val="28"/>
        <w:lang w:val="uk-UA" w:eastAsia="en-US" w:bidi="ar-SA"/>
      </w:rPr>
    </w:lvl>
    <w:lvl w:ilvl="1">
      <w:start w:val="0"/>
      <w:numFmt w:val="bullet"/>
      <w:lvlText w:val="•"/>
      <w:lvlJc w:val="left"/>
      <w:pPr>
        <w:ind w:left="1595" w:hanging="252"/>
      </w:pPr>
      <w:rPr>
        <w:rFonts w:hint="default"/>
        <w:lang w:val="uk-UA" w:eastAsia="en-US" w:bidi="ar-SA"/>
      </w:rPr>
    </w:lvl>
    <w:lvl w:ilvl="2">
      <w:start w:val="0"/>
      <w:numFmt w:val="bullet"/>
      <w:lvlText w:val="•"/>
      <w:lvlJc w:val="left"/>
      <w:pPr>
        <w:ind w:left="2530" w:hanging="252"/>
      </w:pPr>
      <w:rPr>
        <w:rFonts w:hint="default"/>
        <w:lang w:val="uk-UA" w:eastAsia="en-US" w:bidi="ar-SA"/>
      </w:rPr>
    </w:lvl>
    <w:lvl w:ilvl="3">
      <w:start w:val="0"/>
      <w:numFmt w:val="bullet"/>
      <w:lvlText w:val="•"/>
      <w:lvlJc w:val="left"/>
      <w:pPr>
        <w:ind w:left="3465" w:hanging="252"/>
      </w:pPr>
      <w:rPr>
        <w:rFonts w:hint="default"/>
        <w:lang w:val="uk-UA" w:eastAsia="en-US" w:bidi="ar-SA"/>
      </w:rPr>
    </w:lvl>
    <w:lvl w:ilvl="4">
      <w:start w:val="0"/>
      <w:numFmt w:val="bullet"/>
      <w:lvlText w:val="•"/>
      <w:lvlJc w:val="left"/>
      <w:pPr>
        <w:ind w:left="4400" w:hanging="252"/>
      </w:pPr>
      <w:rPr>
        <w:rFonts w:hint="default"/>
        <w:lang w:val="uk-UA" w:eastAsia="en-US" w:bidi="ar-SA"/>
      </w:rPr>
    </w:lvl>
    <w:lvl w:ilvl="5">
      <w:start w:val="0"/>
      <w:numFmt w:val="bullet"/>
      <w:lvlText w:val="•"/>
      <w:lvlJc w:val="left"/>
      <w:pPr>
        <w:ind w:left="5335" w:hanging="252"/>
      </w:pPr>
      <w:rPr>
        <w:rFonts w:hint="default"/>
        <w:lang w:val="uk-UA" w:eastAsia="en-US" w:bidi="ar-SA"/>
      </w:rPr>
    </w:lvl>
    <w:lvl w:ilvl="6">
      <w:start w:val="0"/>
      <w:numFmt w:val="bullet"/>
      <w:lvlText w:val="•"/>
      <w:lvlJc w:val="left"/>
      <w:pPr>
        <w:ind w:left="6270" w:hanging="252"/>
      </w:pPr>
      <w:rPr>
        <w:rFonts w:hint="default"/>
        <w:lang w:val="uk-UA" w:eastAsia="en-US" w:bidi="ar-SA"/>
      </w:rPr>
    </w:lvl>
    <w:lvl w:ilvl="7">
      <w:start w:val="0"/>
      <w:numFmt w:val="bullet"/>
      <w:lvlText w:val="•"/>
      <w:lvlJc w:val="left"/>
      <w:pPr>
        <w:ind w:left="7205" w:hanging="252"/>
      </w:pPr>
      <w:rPr>
        <w:rFonts w:hint="default"/>
        <w:lang w:val="uk-UA" w:eastAsia="en-US" w:bidi="ar-SA"/>
      </w:rPr>
    </w:lvl>
    <w:lvl w:ilvl="8">
      <w:start w:val="0"/>
      <w:numFmt w:val="bullet"/>
      <w:lvlText w:val="•"/>
      <w:lvlJc w:val="left"/>
      <w:pPr>
        <w:ind w:left="8140" w:hanging="252"/>
      </w:pPr>
      <w:rPr>
        <w:rFonts w:hint="default"/>
        <w:lang w:val="uk-UA"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eorgia" w:hAnsi="Georgia" w:eastAsia="Georgia" w:cs="Georgia"/>
      <w:lang w:val="uk-UA" w:eastAsia="en-US" w:bidi="ar-SA"/>
    </w:rPr>
  </w:style>
  <w:style w:styleId="BodyText" w:type="paragraph">
    <w:name w:val="Body Text"/>
    <w:basedOn w:val="Normal"/>
    <w:uiPriority w:val="1"/>
    <w:qFormat/>
    <w:pPr>
      <w:ind w:left="190" w:right="101"/>
      <w:jc w:val="both"/>
    </w:pPr>
    <w:rPr>
      <w:rFonts w:ascii="Georgia" w:hAnsi="Georgia" w:eastAsia="Georgia" w:cs="Georgia"/>
      <w:sz w:val="28"/>
      <w:szCs w:val="28"/>
      <w:lang w:val="uk-UA" w:eastAsia="en-US" w:bidi="ar-SA"/>
    </w:rPr>
  </w:style>
  <w:style w:styleId="Heading1" w:type="paragraph">
    <w:name w:val="Heading 1"/>
    <w:basedOn w:val="Normal"/>
    <w:uiPriority w:val="1"/>
    <w:qFormat/>
    <w:pPr>
      <w:spacing w:before="114"/>
      <w:ind w:left="84"/>
      <w:jc w:val="center"/>
      <w:outlineLvl w:val="1"/>
    </w:pPr>
    <w:rPr>
      <w:rFonts w:ascii="Times New Roman" w:hAnsi="Times New Roman" w:eastAsia="Times New Roman" w:cs="Times New Roman"/>
      <w:b/>
      <w:bCs/>
      <w:sz w:val="28"/>
      <w:szCs w:val="28"/>
      <w:lang w:val="uk-UA" w:eastAsia="en-US" w:bidi="ar-SA"/>
    </w:rPr>
  </w:style>
  <w:style w:styleId="ListParagraph" w:type="paragraph">
    <w:name w:val="List Paragraph"/>
    <w:basedOn w:val="Normal"/>
    <w:uiPriority w:val="1"/>
    <w:qFormat/>
    <w:pPr>
      <w:ind w:left="665" w:right="102" w:hanging="252"/>
      <w:jc w:val="both"/>
    </w:pPr>
    <w:rPr>
      <w:rFonts w:ascii="Georgia" w:hAnsi="Georgia" w:eastAsia="Georgia" w:cs="Georgia"/>
      <w:lang w:val="uk-UA" w:eastAsia="en-US" w:bidi="ar-SA"/>
    </w:rPr>
  </w:style>
  <w:style w:styleId="TableParagraph" w:type="paragraph">
    <w:name w:val="Table Paragraph"/>
    <w:basedOn w:val="Normal"/>
    <w:uiPriority w:val="1"/>
    <w:qFormat/>
    <w:pPr/>
    <w:rPr>
      <w:lang w:val="uk-UA"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Новикова</dc:creator>
  <cp:keywords>DAGVdisdro0,BAFB0z57vGo</cp:keywords>
  <dc:title>105173.pdf, копия, копия, копия, копия, копия, копия, копия, копия, копия, копия, копия, копия, копия, копия, копия, копия, копия, копия, копия, копия, копия, копия, копия, копия, копия, копия, копия, копия, копия, копия, копия, копия, копия, копия, копия</dc:title>
  <dcterms:created xsi:type="dcterms:W3CDTF">2024-11-05T18:32:13Z</dcterms:created>
  <dcterms:modified xsi:type="dcterms:W3CDTF">2024-11-05T18:32:13Z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2024-11-04T00:00:00Z</vt:filetime>
  </property>
  <property fmtid="{D5CDD505-2E9C-101B-9397-08002B2CF9AE}" pid="3" name="Creator">
    <vt:lpwstr>Canva</vt:lpwstr>
  </property>
  <property fmtid="{D5CDD505-2E9C-101B-9397-08002B2CF9AE}" pid="4" name="LastSaved">
    <vt:filetime>2024-11-05T00:00:00Z</vt:filetime>
  </property>
  <property fmtid="{D5CDD505-2E9C-101B-9397-08002B2CF9AE}" pid="5" name="Producer">
    <vt:lpwstr>3-Heights(TM) PDF Security Shell 4.8.25.2 (http://www.pdf-tools.com)</vt:lpwstr>
  </property>
</Properties>
</file>