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hd w:fill="auto" w:val="clear"/>
        <w:spacing w:after="220" w:before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Формування медіакомпетентності учнів на уроках української мови та літератури</w:t>
      </w:r>
    </w:p>
    <w:p w:rsidR="00000000" w:rsidDel="00000000" w:rsidP="00000000" w:rsidRDefault="00000000" w:rsidRPr="00000000" w14:paraId="00000003">
      <w:pPr>
        <w:ind w:left="4251.968503937007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Курочка О.В., викладач української мови та літератури Слов’янського БРЦПО ім. П.Ф. Кривоноса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Сучасні засоби масової інформації впливають на життя кожного і формують соціальні стандарти, цінності, моделі поведінки, життєві сценарії та загальне уявлення про світ. Сам процес споживання медіа інформації стає окремим видом діяльності.</w:t>
      </w:r>
    </w:p>
    <w:p w:rsidR="00000000" w:rsidDel="00000000" w:rsidP="00000000" w:rsidRDefault="00000000" w:rsidRPr="00000000" w14:paraId="0000000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світі, що постійно розвивається і диджіталізується, важко уявити існування людини без засобів масової комунікації. До них традиційно відносять друк, пресу, телебачення, кінематограф, радіо, звукозапис і, звісно ж, Інтернет. Кожен день сучасна людина стикається з величезним обсягом інформації, і її успіх у багатьох сферах життя значною мірою залежить від здатності аналізувати та обробляти цю інформацію.</w:t>
      </w:r>
    </w:p>
    <w:p w:rsidR="00000000" w:rsidDel="00000000" w:rsidP="00000000" w:rsidRDefault="00000000" w:rsidRPr="00000000" w14:paraId="0000000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2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Україна сьогодні переживає цікавий етап у розвитку медіаграмотності. За останні два роки ми спостерігаємо значний ріст рівня медіаграмотності, який збільшився з 55% до 81%. Ці високі цифри свідчать про те, що українці стають все більше свідомими споживачами інформації. </w:t>
      </w:r>
    </w:p>
    <w:p w:rsidR="00000000" w:rsidDel="00000000" w:rsidP="00000000" w:rsidRDefault="00000000" w:rsidRPr="00000000" w14:paraId="0000000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Дослідження "Індекс медіаграмотності української аудиторії", представлене кандидатом соціологічних наук, доцентом і старшим науковим співробітником Інституту соціології НАН України Мартою Наумовою, розкриває ці важливі зміни.  </w:t>
      </w:r>
    </w:p>
    <w:p w:rsidR="00000000" w:rsidDel="00000000" w:rsidP="00000000" w:rsidRDefault="00000000" w:rsidRPr="00000000" w14:paraId="00000008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Однак, разом із позитивними тенденціями, ми також спостерігаємо і певні виклики.</w:t>
      </w:r>
    </w:p>
    <w:p w:rsidR="00000000" w:rsidDel="00000000" w:rsidP="00000000" w:rsidRDefault="00000000" w:rsidRPr="00000000" w14:paraId="00000009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Згідно з дослідженням USAID-Internews щодо споживання медіа, торік серед українців відбулися значні зміни в способах отримання новин. Телебачення, радіо, преса та інтернет-сайти втратили свою популярність, а аудиторія переважно перейшла на соціальні мережі, де рівень дезінформації набагато вищий. Це означає, що тепер важливо навчити учнів критично оцінювати інформацію, яку вони зустрічають в мережі.</w:t>
      </w:r>
    </w:p>
    <w:p w:rsidR="00000000" w:rsidDel="00000000" w:rsidP="00000000" w:rsidRDefault="00000000" w:rsidRPr="00000000" w14:paraId="0000000A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Важливо відзначити, що медіаграмотність - це не статична характеристика. Вона залежить від багатьох факторів, таких як освіта, вік, цифрові навички, і навіть дохід.  </w:t>
      </w:r>
    </w:p>
    <w:p w:rsidR="00000000" w:rsidDel="00000000" w:rsidP="00000000" w:rsidRDefault="00000000" w:rsidRPr="00000000" w14:paraId="0000000B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чином показники медіаграмотності можуть відрізнятися. Існує кілька можливих пояснень чому так відбувається. По-перше, збільшення кількості джерел інформації, зокрема на платформі Telegram, призвело до збільшення обсягу інформації, і ця інформація може бути різною та навіть суперечливою.</w:t>
      </w:r>
    </w:p>
    <w:p w:rsidR="00000000" w:rsidDel="00000000" w:rsidP="00000000" w:rsidRDefault="00000000" w:rsidRPr="00000000" w14:paraId="0000000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По-друге, велика кількість нової інформації, яку українці отримали в останні роки, призвела до того, що багато людей лише почали навчатися перевіряти інформацію. Наприклад, під час пандемії COVID-19 і вакцинації від неї відбулися значні зміни в розумінні інформації.</w:t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По-третє, навіть попри закриття проросійських медіа та телеканалів, Росія намагається активно впливати на інформаційний простір України через різні канали, включаючи соціальні мережі. Соцмережі стають все популярнішими серед українців для отримання новин.</w:t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розглянемо, як дезінформація, поширювана Росією в соцмережах, впливає на індекс медіаграмотності. РФ використовує різні методи дезінформації у соціальних мережах, і ось декілька основних з них: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300" w:line="240" w:lineRule="auto"/>
        <w:ind w:left="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Спотворення контексту: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Наприклад, використання старих фотографій або відеороликів, щоб підтвердити свою пропаганду, або некоректний переклад іноземних статей.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0" w:beforeAutospacing="0" w:line="240" w:lineRule="auto"/>
        <w:ind w:left="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Використання фейкових фото та відео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Прикладом може бути фейк про ізраїльський паспорт Олени Зеленської, де помилка в датах викривала обман.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0" w:beforeAutospacing="0" w:line="240" w:lineRule="auto"/>
        <w:ind w:left="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Підробка документів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Це небезпечний вид маніпуляцій, оскільки підроблені документи можуть виглядати правдоподібно, але деталі можуть розкрити їхню фальшивість.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0" w:beforeAutospacing="0" w:line="240" w:lineRule="auto"/>
        <w:ind w:left="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Псевдо Експерти"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Російська пропаганда часто цитує іноземних "експертів", щоб підкріпити свої наративи, хоча ці "експерти" можуть служити інтересам Кремля.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0" w:beforeAutospacing="0" w:line="240" w:lineRule="auto"/>
        <w:ind w:left="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Мережа підконтрольних заходніх медіа і журналістів: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РФ використовує цю мережу для поширення своїх наративів і фейків в західній пресі.</w:t>
      </w:r>
    </w:p>
    <w:p w:rsidR="00000000" w:rsidDel="00000000" w:rsidP="00000000" w:rsidRDefault="00000000" w:rsidRPr="00000000" w14:paraId="0000001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Підвищення медіаграмотності, таким чином, стає важливим завданням для сучасного суспільства, і роль закладів освіти полягає в тому, щоб   допомогти учням орієнтуватися в медіасередовищі, вправно й ефективно здійснювати добір "придатного" медіаконтенту, критично його осмислювати, аналізувати, інтерпретувати та, застосовуючи творчі навички самостійної діяльності, продукувати свій якісний медіапродукт.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yellow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auto" w:val="clear"/>
        <w:spacing w:after="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Обширність і суперечливість потоку інформації ставлять здобувача освіти в скрутне становище де необхідно орієнтування, розуміння, вилучення і подальше використання необхідною та корисною інформацією. Перед закладами освіти постала необхідність формування медіакультури сучасних учнів. Освіта включила до свого "арсеналу" поняття медіаосвіти.</w:t>
      </w:r>
    </w:p>
    <w:p w:rsidR="00000000" w:rsidDel="00000000" w:rsidP="00000000" w:rsidRDefault="00000000" w:rsidRPr="00000000" w14:paraId="00000016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Українська література і українська мова - це дисципліни, які мають широкі освітні можливості для використання медіатекстів і медіатехнологій. Твори мистецтва слова (класичні тексти, що використовуються на уроках української літератури, а також їхні елементи, що застосовуються для відпрацювання правописних, пунктуаційних та інших умінь і навичок учнів на уроках української мови).</w:t>
      </w:r>
      <w:r w:rsidDel="00000000" w:rsidR="00000000" w:rsidRPr="00000000">
        <w:rPr>
          <w:rFonts w:ascii="Times New Roman" w:cs="Times New Roman" w:eastAsia="Times New Roman" w:hAnsi="Times New Roman"/>
          <w:color w:val="161616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161616"/>
          <w:sz w:val="28"/>
          <w:szCs w:val="28"/>
          <w:rtl w:val="0"/>
        </w:rPr>
        <w:t xml:space="preserve">Важливо зауважити, що використання медіатекстів та медіа технологій не обмежується лише можливістю використовувати текст, але й розглядає можливість використання інших видів мистецтва, таких як живопис, музика, кіно, театр і т. д. Ця міжпредметна співпраця дає змогу ефективно використовувати різноманітні джерела інформації. Враховуючи це, ми можемо вважати, що використання медіа технологій на уроках є виправданим та доцільним</w:t>
      </w:r>
      <w:r w:rsidDel="00000000" w:rsidR="00000000" w:rsidRPr="00000000">
        <w:rPr>
          <w:rFonts w:ascii="Times New Roman" w:cs="Times New Roman" w:eastAsia="Times New Roman" w:hAnsi="Times New Roman"/>
          <w:color w:val="374151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Варто зазначити, що літературна "медійність" набагато ширша за мовну, якщо розглядати предметні можливості мови та літератури. Проте будь-який медіапродукт (медіатекст) з літератури нерозривно пов'язаний із мовою в межах грамотності його оформлення та подачі (з акцентом на мовні, мовленнєві, комунікативні та лінгвокультурологічні компетенції учнів).</w:t>
      </w:r>
    </w:p>
    <w:p w:rsidR="00000000" w:rsidDel="00000000" w:rsidP="00000000" w:rsidRDefault="00000000" w:rsidRPr="00000000" w14:paraId="00000018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Дуже важливо під час формування медіакультури учнів враховувати як позитивні сторони впливу медіа на учнів (джерело знань, засіб всебічного розвитку, спосіб творчого самовираження, чинник повноцінного включення особистості в життя соціуму), так і негативні чинники його впливу: надання переваги читанню книжки над ознайомленням із стислим змістом, розміщеним на інтернет-сайтах, аудіокниг, кіноверсій; зниження мовної культури; переважання дистанційних форм міжособистісного спілкування.</w:t>
      </w:r>
    </w:p>
    <w:p w:rsidR="00000000" w:rsidDel="00000000" w:rsidP="00000000" w:rsidRDefault="00000000" w:rsidRPr="00000000" w14:paraId="00000019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color w:val="161616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61616"/>
          <w:sz w:val="28"/>
          <w:szCs w:val="28"/>
          <w:rtl w:val="0"/>
        </w:rPr>
        <w:t xml:space="preserve">Отже, з огляду на теоретичні аспекти медіакомпетентності, хотіла б запропонувати приклади конкретного вирішення завдань з формування медіакомпетентності учнів під час уроків української мови та літератури, спираючись на власний педагогічний досвід.</w:t>
      </w:r>
    </w:p>
    <w:p w:rsidR="00000000" w:rsidDel="00000000" w:rsidP="00000000" w:rsidRDefault="00000000" w:rsidRPr="00000000" w14:paraId="0000001A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color w:val="37415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74151"/>
          <w:sz w:val="28"/>
          <w:szCs w:val="28"/>
          <w:rtl w:val="0"/>
        </w:rPr>
        <w:t xml:space="preserve">Враховуючи класифікацію медіатехнологій, яку представила С.В. Рум'янцева [2017, с. 113–126], вважаю що найефективніше використовувати на уроках української мови та літератури різноманітні форми роботи, які базуються на літературно-імітаційних, театралізовано-ситуативних та образотворчо-імітаційних медіатехнологіях для формування медіакультури та інформаційної грамотності.</w:t>
      </w:r>
    </w:p>
    <w:p w:rsidR="00000000" w:rsidDel="00000000" w:rsidP="00000000" w:rsidRDefault="00000000" w:rsidRPr="00000000" w14:paraId="0000001B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літературно-імітаційних медіа технологій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уроках української літератури можна використовувати такі види роботи:</w:t>
      </w:r>
    </w:p>
    <w:p w:rsidR="00000000" w:rsidDel="00000000" w:rsidP="00000000" w:rsidRDefault="00000000" w:rsidRPr="00000000" w14:paraId="0000001C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написання продовження до твору: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далі склалася доля Івана Дідуха та його родини”  в рамках уроку вивчення твору Василя Стефаника “Камінний хрест”;</w:t>
      </w:r>
    </w:p>
    <w:p w:rsidR="00000000" w:rsidDel="00000000" w:rsidP="00000000" w:rsidRDefault="00000000" w:rsidRPr="00000000" w14:paraId="0000001D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пост у Фейсбук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(враження про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український 3D анімаційний фільм «Мавка. Лісова пісня» за мотивами драми-феєрії Лесі Українки «Лісова пісня» та образів народної міфології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1E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ліричний монолог “Чим для вас є кохання?” за мотивами  драми-феєрії Лесі Українки "Лісова пісня"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1F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інтерв'ю з автором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“Сонячної машини” Володимиром Винниченком;</w:t>
      </w:r>
    </w:p>
    <w:p w:rsidR="00000000" w:rsidDel="00000000" w:rsidP="00000000" w:rsidRDefault="00000000" w:rsidRPr="00000000" w14:paraId="00000020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виставка збірок пейзажної лірики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українських поетів Празької школи поезії;</w:t>
      </w:r>
    </w:p>
    <w:p w:rsidR="00000000" w:rsidDel="00000000" w:rsidP="00000000" w:rsidRDefault="00000000" w:rsidRPr="00000000" w14:paraId="00000021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"переписаний" фінал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до роману “Хіба ревуть воли, як ясла повні?” Панаса Мирного.</w:t>
      </w:r>
    </w:p>
    <w:p w:rsidR="00000000" w:rsidDel="00000000" w:rsidP="00000000" w:rsidRDefault="00000000" w:rsidRPr="00000000" w14:paraId="00000022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Ці нескладні форми роботи, ефективно поєднуючись із прийомами ігрових технологій, спрямовані на створення елементарних (простих) медіатекстів. Вони сприяють формуванню вміння всебічного сприйняття тексту, причому з позицій представників різних гендерних, вікових, соціальних, професійних, національних груп, від імені різних персонажів твору. Приклади:</w:t>
      </w:r>
    </w:p>
    <w:p w:rsidR="00000000" w:rsidDel="00000000" w:rsidP="00000000" w:rsidRDefault="00000000" w:rsidRPr="00000000" w14:paraId="00000023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лист лідеру юрми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мотивами етюда Олександра Олеся “По дорозі в казку”</w:t>
      </w:r>
    </w:p>
    <w:p w:rsidR="00000000" w:rsidDel="00000000" w:rsidP="00000000" w:rsidRDefault="00000000" w:rsidRPr="00000000" w14:paraId="00000024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особистий щоденник героїні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новели Івана Франка “Сойчине крило”</w:t>
      </w:r>
    </w:p>
    <w:p w:rsidR="00000000" w:rsidDel="00000000" w:rsidP="00000000" w:rsidRDefault="00000000" w:rsidRPr="00000000" w14:paraId="00000025">
      <w:pPr>
        <w:pBdr>
          <w:left w:color="000000" w:space="30" w:sz="0" w:val="none"/>
        </w:pBd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мемуари Марічки Гутенюк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мотивами повісті Михайла Коцюбинського “Тіні забутих предків”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Поряд із простими я практикую і складніші завдання літературно-імітаційного характеру. Наприклад,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фото- і відео кастинг на роль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Лукаша і Мавки (сцена останньої зустрічі, 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авторським коментарем акторської гри як своєї, так і одногрупників) за драмою-феєрією Лесі Українки “Лісова пісня”.</w:t>
      </w:r>
    </w:p>
    <w:p w:rsidR="00000000" w:rsidDel="00000000" w:rsidP="00000000" w:rsidRDefault="00000000" w:rsidRPr="00000000" w14:paraId="00000027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Метою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образотворчо-імітаційної медіа технології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є створення учнями різних форм медіатекстів: презентацій, афіш, колажів, малюнків до творів (на уроках літератури) та за окремими темами, прислів'ями, афоризмами (на уроках української мови). Прикладом може бути створення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презентації “Мова - це важливо?”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межах вивчення на уроках української мови теми “Ефективність мовлення. Стратегія і тактика мовленнєвої поведінки. Комунікативний намір”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з використанням слоганів та хештегів з уроку.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Слово вчить думати. На відміну від слова, медіатексти, впливаючи на школярів аудіовізуально, спонукають переживати. Гармонійний розвиток особистості досягається тоді, коли мозок у злагоді з серцем, коли розум у злагоді з емоціями. </w:t>
      </w:r>
    </w:p>
    <w:p w:rsidR="00000000" w:rsidDel="00000000" w:rsidP="00000000" w:rsidRDefault="00000000" w:rsidRPr="00000000" w14:paraId="00000029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уроці української мови на тему “Інформаційні жанри” доцільно запропонувати учням систему вправ на розвиток критичного мислення та вміння протистояти дезінформації: 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hd w:fill="auto" w:val="clear"/>
        <w:spacing w:after="0" w:afterAutospacing="0" w:before="22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Аналіз заголовків новин в соціальних мережах:  виберіть із поданих заголовків новин (із різних джерел), той заголовок, який може бути більш об'єктивним, і той,  що є більш схильним до піару або має за мету викликати емоції. 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hd w:fill="auto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Факт чи фейк?: Підготуємо список інформаційних тверджень та попросимо учнів визначити, які з них є правдивими і які - фейковими. Після цього обговорюємо, як вони вирішували та на що звертали увагу.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hd w:fill="auto" w:val="clear"/>
        <w:spacing w:after="26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Порівняння джерел: виберемо два або більше джерела новин, які висвітлюють одну і ту ж подію, і попросимо учнів знайти відмінності в підходах і виразити свою думку про можливий вплив цих різних підходів на сприйняття події. Наприклад: </w:t>
      </w:r>
    </w:p>
    <w:p w:rsidR="00000000" w:rsidDel="00000000" w:rsidP="00000000" w:rsidRDefault="00000000" w:rsidRPr="00000000" w14:paraId="0000002D">
      <w:pPr>
        <w:shd w:fill="auto" w:val="clear"/>
        <w:spacing w:after="0" w:before="0" w:lin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ВВС NEWS Україна: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“Чи варто довіряти порадам успішних фінансових блогерів?”</w:t>
      </w:r>
    </w:p>
    <w:p w:rsidR="00000000" w:rsidDel="00000000" w:rsidP="00000000" w:rsidRDefault="00000000" w:rsidRPr="00000000" w14:paraId="0000002E">
      <w:pPr>
        <w:shd w:fill="auto" w:val="clear"/>
        <w:spacing w:after="0" w:before="0" w:lin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hyperlink r:id="rId7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u w:val="single"/>
            <w:rtl w:val="0"/>
          </w:rPr>
          <w:t xml:space="preserve">https://www.bbc.com/ukrainian/articles/ck780p4v4x0o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F">
      <w:pPr>
        <w:shd w:fill="auto" w:val="clear"/>
        <w:spacing w:after="260" w:before="220" w:lin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Українська правда: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“9 порад, як впоратися з фінансовим стресом та віддати борги”     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u w:val="single"/>
            <w:rtl w:val="0"/>
          </w:rPr>
          <w:t xml:space="preserve">https://life.pravda.com.ua/society/2022/01/15/247159/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0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Пропонуємо учням вивчити обидві статті і визначити наступне: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30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Факти і події: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які основні факти і події представлені в обох джерелах?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Тон і стиль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яким чином статті передають тон і стиль події? Чи є які-небудь різниці в підходах до цього?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Джерела і докази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які джерела та докази використовуються в кожній статті для підтримки інформації?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Аналіз і коментарі: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чи містять статті аналіз або коментарі від авторів? Як це впливає на сприйняття події?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Заголовки та ілюстрації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які заголовки та ілюстрації використовуються в обох джерелах? Чи є вони схожими чи відмінними?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Можливий вплив: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як відмінності в підходах до розкриття події можуть вплинути на сприйняття читачами?</w:t>
      </w:r>
    </w:p>
    <w:p w:rsidR="00000000" w:rsidDel="00000000" w:rsidP="00000000" w:rsidRDefault="00000000" w:rsidRPr="00000000" w14:paraId="0000003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="240" w:lineRule="auto"/>
        <w:ind w:left="0" w:firstLine="0"/>
        <w:rPr>
          <w:rFonts w:ascii="Times New Roman" w:cs="Times New Roman" w:eastAsia="Times New Roman" w:hAnsi="Times New Roman"/>
          <w:color w:val="161616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61616"/>
          <w:sz w:val="28"/>
          <w:szCs w:val="28"/>
          <w:rtl w:val="0"/>
        </w:rPr>
        <w:t xml:space="preserve">Після аналізу обох джерел, учні можуть обговорити, як відмінності в підходах можуть вплинути на сприйняття події та розуміння її контексту.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hd w:fill="auto" w:val="clear"/>
        <w:spacing w:after="0" w:afterAutospacing="0" w:before="22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Створення власних новин: пропонуємо учням створити власну новину про цікаву подію, поділитися нею із групою, а потім відгукуватися на коментарі і запитання класу. Це допоможе зрозуміти, як може бути важко визначити об'єктивність в медіа.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hd w:fill="auto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Рольова гра: журналіст та редактор. Розділяємо групу на журналістів і редакторів. Журналісти мають створити новину про важливу подію, а редактори - переглянути і виправити її, звертаючи увагу на можливі помилки чи відхилення від об'єктивності.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hd w:fill="auto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Аналіз графіків і діаграм: подаємо учням графіки або діаграми з статистичними даними та попросимо їх розглянути ці дані і визначити, які висновки можна зробити. Питання на засаді цих даних можуть включати інформаційну спроможність, певні тенденції тощо.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hd w:fill="auto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Дослідження соціальних мереж: просимо учнів дослідити, як інформація поширюється в соціальних мережах, і як це може вплинути на сприйняття подій. Вони можуть проаналізувати відомі приклади вірусних новин чи фейків.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hd w:fill="auto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Створення власного медіа-проекту: даємо завдання учням створити власний медіа-проект (блог, відеоблог, подкаст) на тему, яка їх цікавить. Вони мають дотримуватися принципів об'єктивності та точності у своїй роботі.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hd w:fill="auto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 етичних питань: проводимо обговорення про етичні аспекти журналістики і медіа, включаючи привілеї та відповідальність журналістів, право на конфіденційність джерел і т.д.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shd w:fill="auto" w:val="clear"/>
        <w:spacing w:after="26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Гостьові лекції від журналістів: запрошуємо журналістів або експертів з медіаграмотності для гостьових лекцій та обговорень у класі, де вони можуть поділитися своїм досвідом і відповісти на запитання учнів.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Використання на уроках української мови та літератури елементів медіаосвіти сприяє посиленню творчого характеру партнерської діяльності учня і викладача. Аналіз і критичне ставлення до продуктів мас-медіа розвиває медіакультуру та медіаграмотність учнів. А систематичне застосування перелічених форм роботи (у комбінованій формі або поодинці) сприяє розвитку інформаційної та вдосконаленню літературної, мовної та мовленнєвої грамотності, а також формуванню медіакомпетентності учнів.</w:t>
      </w:r>
    </w:p>
    <w:p w:rsidR="00000000" w:rsidDel="00000000" w:rsidP="00000000" w:rsidRDefault="00000000" w:rsidRPr="00000000" w14:paraId="00000040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Медіакомпетентність має виявлятися в тому, що учень осмислено сприйматиме медіатекст, критично аналізувати та інтерпретувати його, знаходить необхідну інформацію в медіа ресурсах, вмітиме систематизувати її, трансформувати візуальну інформацію у вербальну і навпаки, вмітиме створювати свої медіатексти.</w:t>
      </w:r>
    </w:p>
    <w:p w:rsidR="00000000" w:rsidDel="00000000" w:rsidP="00000000" w:rsidRDefault="00000000" w:rsidRPr="00000000" w14:paraId="00000041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Отже, формування медіакомпетентності учнів сприяє розв'язанню державних освітніх завдань і виконанню соціального замовлення суспільства. Таким чином формується всебічно й гармонійно розвинена особистість, яка здатна самостійно, нестандартно мислити, має універсальні знання, а також уміння та навички творчої взаємодії зі світом.</w:t>
      </w:r>
    </w:p>
    <w:p w:rsidR="00000000" w:rsidDel="00000000" w:rsidP="00000000" w:rsidRDefault="00000000" w:rsidRPr="00000000" w14:paraId="00000042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auto" w:val="clear"/>
        <w:spacing w:after="260" w:before="22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Список використаних джерел:</w:t>
      </w:r>
    </w:p>
    <w:p w:rsidR="00000000" w:rsidDel="00000000" w:rsidP="00000000" w:rsidRDefault="00000000" w:rsidRPr="00000000" w14:paraId="00000044">
      <w:pPr>
        <w:shd w:fill="auto" w:val="clear"/>
        <w:spacing w:after="0" w:before="22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Вивчай та розрізняй (L2D): медіаграмотність для школярів, «Всеосвіта». URL: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https://vseosvita.ua/news/vivcaj-ta-rozriznaj-l2d-mediagramotnist-dla-skolariv-46.html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45">
      <w:pPr>
        <w:shd w:fill="auto" w:val="clear"/>
        <w:spacing w:after="0"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Навчання медiаграмотностi громадян. Посiбник для тренерів. </w:t>
      </w:r>
    </w:p>
    <w:p w:rsidR="00000000" w:rsidDel="00000000" w:rsidP="00000000" w:rsidRDefault="00000000" w:rsidRPr="00000000" w14:paraId="00000046">
      <w:pPr>
        <w:shd w:fill="auto" w:val="clear"/>
        <w:spacing w:after="0"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URL: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https://www.aup.com.ua/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7">
      <w:pPr>
        <w:shd w:fill="auto" w:val="clear"/>
        <w:spacing w:after="0"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Шевченко І.Л. Як створити підлітковий мультимедійний ЗМІ. URL: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http://www.skrepka-media.com.ua/index.php/masterklas/pressklas/item/172-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</w:p>
    <w:p w:rsidR="00000000" w:rsidDel="00000000" w:rsidP="00000000" w:rsidRDefault="00000000" w:rsidRPr="00000000" w14:paraId="00000048">
      <w:pPr>
        <w:shd w:fill="auto" w:val="clear"/>
        <w:spacing w:after="0"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Шейбе С., Рогоу Ф. Медіаграмотність. Критичне мислення у мультимедійному світі / Підручник для вчителя. Перекл. з англ. Київ : Центр вільної преси, Академія української преси, 2014. C. 95–100. </w:t>
      </w:r>
    </w:p>
    <w:p w:rsidR="00000000" w:rsidDel="00000000" w:rsidP="00000000" w:rsidRDefault="00000000" w:rsidRPr="00000000" w14:paraId="00000049">
      <w:pPr>
        <w:shd w:fill="auto" w:val="clear"/>
        <w:spacing w:after="0"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Бойко С.Т. Медіаграмотність як основа інформаційно-психологічної безпеки особистості в сучасних умовах. Український психолого-педагогічний науковий збірник. 2015. № 6. С. 18–24. </w:t>
      </w:r>
    </w:p>
    <w:p w:rsidR="00000000" w:rsidDel="00000000" w:rsidP="00000000" w:rsidRDefault="00000000" w:rsidRPr="00000000" w14:paraId="0000004A">
      <w:pPr>
        <w:shd w:fill="auto" w:val="clear"/>
        <w:spacing w:after="0"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Рибіна Ю.О. Модель розвитку медіаграмотності учнів у процесі створення та функціонування шкільної газети. «Практична медіаграмотність: міжнародний досвід та українські перспективи». Київ : Центр вільної преси, Академія української преси, 2017. С. 231–236.</w:t>
      </w:r>
    </w:p>
    <w:p w:rsidR="00000000" w:rsidDel="00000000" w:rsidP="00000000" w:rsidRDefault="00000000" w:rsidRPr="00000000" w14:paraId="0000004B">
      <w:pPr>
        <w:shd w:fill="auto" w:val="clear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auto" w:val="clear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auto" w:val="clear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color w:val="374151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://www.skrepka-media.com.ua/index.php/masterklas/pressklas/item/172-" TargetMode="External"/><Relationship Id="rId10" Type="http://schemas.openxmlformats.org/officeDocument/2006/relationships/hyperlink" Target="https://www.aup.com.ua/" TargetMode="External"/><Relationship Id="rId9" Type="http://schemas.openxmlformats.org/officeDocument/2006/relationships/hyperlink" Target="https://vseosvita.ua/news/vivcaj-ta-rozriznaj-l2d-mediagramotnist-dla-skolariv-46.htm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bbc.com/ukrainian/articles/ck780p4v4x0o" TargetMode="External"/><Relationship Id="rId8" Type="http://schemas.openxmlformats.org/officeDocument/2006/relationships/hyperlink" Target="https://life.pravda.com.ua/society/2022/01/15/247159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n2dV6/lvpb5yk4ayQHVNuybKmw==">CgMxLjAyCGguZ2pkZ3hzOABqMQoUc3VnZ2VzdC44cTJveGRueDZ4emESGdCe0LvRjNCz0LAg0JrRg9GA0L7Rh9C60LBqMQoUc3VnZ2VzdC42aTBuNWVjcG52NDkSGdCe0LvRjNCz0LAg0JrRg9GA0L7Rh9C60LBqMQoUc3VnZ2VzdC4yaTR4d3B2dnBpZHASGdCe0LvRjNCz0LAg0JrRg9GA0L7Rh9C60LBqMQoUc3VnZ2VzdC5haHA1dXQ1eHN3b2kSGdCe0LvRjNCz0LAg0JrRg9GA0L7Rh9C60LBqMQoUc3VnZ2VzdC5ydDNtdm93eHNucmkSGdCe0LvRjNCz0LAg0JrRg9GA0L7Rh9C60LByITFPekZtSXgtMHJmU0dDMUQ4TWZJWTdxWHg4WmRqbEZP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