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E1C" w:rsidRPr="00500E1C" w:rsidRDefault="00500E1C" w:rsidP="00500E1C">
      <w:pPr>
        <w:spacing w:before="100" w:beforeAutospacing="1" w:after="100" w:afterAutospacing="1"/>
        <w:rPr>
          <w:b/>
          <w:bCs/>
          <w:i/>
          <w:color w:val="008080"/>
          <w:sz w:val="40"/>
          <w:szCs w:val="40"/>
        </w:rPr>
      </w:pPr>
      <w:r w:rsidRPr="00500E1C">
        <w:rPr>
          <w:sz w:val="28"/>
          <w:szCs w:val="28"/>
        </w:rPr>
        <w:t xml:space="preserve">          </w:t>
      </w:r>
      <w:r w:rsidRPr="00500E1C">
        <w:rPr>
          <w:b/>
          <w:bCs/>
          <w:i/>
          <w:color w:val="008080"/>
          <w:sz w:val="40"/>
          <w:szCs w:val="40"/>
        </w:rPr>
        <w:t>Формування навички читання в умовах                        нормального  мовленнєвого  розвитку</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Читання – це складний психофізіологічний процес, що відбувається за допомогою аналітико-синтетичної діяльності.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Розглянемо детальніше яким чином відбувається опанування навички читання дітьми. Як відомо, формування будь-якої з автоматизованих навичок – це досить тривалий, поетапний процес, який передбачає просування за певною системою. Так, становлення навички читання в учнів молодших класів відбувається в межах традиційного аналітико-синтетичного методу і полягає у поступовому переході від поскладового читання до читання цілими словами та словосполученнями. Як зазначають психологи, у процесі формування будь-якої навички можна виокремити в основному три етапи: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аналітичний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синтетичний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автоматизація </w:t>
      </w:r>
    </w:p>
    <w:p w:rsidR="00500E1C" w:rsidRPr="00500E1C" w:rsidRDefault="00500E1C" w:rsidP="00500E1C">
      <w:pPr>
        <w:spacing w:before="100" w:beforeAutospacing="1" w:after="100" w:afterAutospacing="1" w:line="360" w:lineRule="auto"/>
        <w:ind w:firstLine="709"/>
        <w:jc w:val="both"/>
        <w:rPr>
          <w:sz w:val="28"/>
          <w:szCs w:val="28"/>
          <w:lang w:val="ru-RU"/>
        </w:rPr>
      </w:pPr>
      <w:r w:rsidRPr="00500E1C">
        <w:rPr>
          <w:sz w:val="28"/>
          <w:szCs w:val="28"/>
        </w:rPr>
        <w:t xml:space="preserve">На першому етапі учні оволодівають усвідомленим об’єднанням частинами цілого. У цей період оволодіння навичкою виникають специфічні завдання, які розв’язуються особливими прийомами. На аналітичному рівні розвитку навички читання його механізми перебувають на початковому етапі утворення. </w:t>
      </w:r>
    </w:p>
    <w:p w:rsidR="00500E1C" w:rsidRPr="00500E1C" w:rsidRDefault="00500E1C" w:rsidP="00500E1C">
      <w:pPr>
        <w:spacing w:before="100" w:beforeAutospacing="1" w:after="100" w:afterAutospacing="1" w:line="360" w:lineRule="auto"/>
        <w:ind w:firstLine="709"/>
        <w:jc w:val="both"/>
        <w:rPr>
          <w:sz w:val="28"/>
          <w:szCs w:val="28"/>
          <w:lang w:val="ru-RU"/>
        </w:rPr>
      </w:pPr>
      <w:r w:rsidRPr="00500E1C">
        <w:rPr>
          <w:sz w:val="28"/>
          <w:szCs w:val="28"/>
        </w:rPr>
        <w:t>Другому етапу властиве те, що він спирається на попередньо здобутий на першому етапі досвід, що забезпечує можливість глибшого синтезу. Ціле виступає зі своїми специфічними ознаками, а не є лише сумою його складових частин.</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lastRenderedPageBreak/>
        <w:t xml:space="preserve">Третій етап – етап автоматизації. Він виправляє, уточнює та закріплює зв’язки, які вже сформувались на перших двох етапах оволодіння навичкою читання. Ці етапи не мають чітких меж і психологи виокремлюють їх умовно. Як будь-яка навичка, читання, у процесі формування, проходить декілька етапів, якісно своєрідних ступенів, описаних вище. Кожен з них тісно пов’язаний із попереднім та наступним, поступово переходять із однієї якості в іншу.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Формування навички читання відбувається у процесі довготривалого та цілеспрямованого навчання. Виходячи з цього, Т. Г. Єгоров виділив такі етапи формування навички читання на аналітичному етапі: </w:t>
      </w:r>
    </w:p>
    <w:p w:rsidR="00500E1C" w:rsidRPr="00500E1C" w:rsidRDefault="00500E1C" w:rsidP="00500E1C">
      <w:pPr>
        <w:numPr>
          <w:ilvl w:val="0"/>
          <w:numId w:val="1"/>
        </w:numPr>
        <w:spacing w:before="100" w:beforeAutospacing="1" w:after="100" w:afterAutospacing="1" w:line="360" w:lineRule="auto"/>
        <w:jc w:val="both"/>
        <w:rPr>
          <w:sz w:val="28"/>
          <w:szCs w:val="28"/>
          <w:lang w:val="en-US"/>
        </w:rPr>
      </w:pPr>
      <w:r w:rsidRPr="00500E1C">
        <w:rPr>
          <w:sz w:val="28"/>
          <w:szCs w:val="28"/>
        </w:rPr>
        <w:t xml:space="preserve">ступінь оволодіння буквеними позначеннями;  </w:t>
      </w:r>
    </w:p>
    <w:p w:rsidR="00500E1C" w:rsidRPr="00500E1C" w:rsidRDefault="00500E1C" w:rsidP="00500E1C">
      <w:pPr>
        <w:numPr>
          <w:ilvl w:val="0"/>
          <w:numId w:val="1"/>
        </w:numPr>
        <w:spacing w:before="100" w:beforeAutospacing="1" w:after="100" w:afterAutospacing="1" w:line="360" w:lineRule="auto"/>
        <w:jc w:val="both"/>
        <w:rPr>
          <w:sz w:val="28"/>
          <w:szCs w:val="28"/>
        </w:rPr>
      </w:pPr>
      <w:r w:rsidRPr="00500E1C">
        <w:rPr>
          <w:sz w:val="28"/>
          <w:szCs w:val="28"/>
        </w:rPr>
        <w:t xml:space="preserve">ступінь </w:t>
      </w:r>
      <w:proofErr w:type="spellStart"/>
      <w:r w:rsidRPr="00500E1C">
        <w:rPr>
          <w:sz w:val="28"/>
          <w:szCs w:val="28"/>
        </w:rPr>
        <w:t>складо</w:t>
      </w:r>
      <w:proofErr w:type="spellEnd"/>
      <w:r w:rsidRPr="00500E1C">
        <w:rPr>
          <w:sz w:val="28"/>
          <w:szCs w:val="28"/>
        </w:rPr>
        <w:t>-аналітичного (складового) читання.</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Головним моментом ступеня оволодіння буквеними позначеннями є перебудова в дітей фонематичного слуху, утворення нових фонематичних уявлень, оволодіння буквами, об’єднання букв у слова та співвіднесення слів і фраз друкованого тексту відповідними словами та фразами усного мовлення. На цьому ступені розрізняють два етапи: початкове оволодіння буквою та оволодіння буквою у процесі читання. Типовим для цього ступеня є те, що одиницею читання тут є буква. Цьому ступеню притаманне формування зорового впізнавання букв слова та читання складу після злиття букв.</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w:t>
      </w:r>
      <w:proofErr w:type="spellStart"/>
      <w:r w:rsidRPr="00500E1C">
        <w:rPr>
          <w:sz w:val="28"/>
          <w:szCs w:val="28"/>
        </w:rPr>
        <w:t>Складо</w:t>
      </w:r>
      <w:proofErr w:type="spellEnd"/>
      <w:r w:rsidRPr="00500E1C">
        <w:rPr>
          <w:sz w:val="28"/>
          <w:szCs w:val="28"/>
        </w:rPr>
        <w:t xml:space="preserve">-аналітичному читанню властива різко виражена уповільненість. Це пояснюють відсутністю цілісних форм сприймання та необхідністю читати слова за принципом з’єднування складових частин. Тут ступінь оволодіння буквами замінюється складовим аналітичним ступенем. На </w:t>
      </w:r>
      <w:proofErr w:type="spellStart"/>
      <w:r w:rsidRPr="00500E1C">
        <w:rPr>
          <w:sz w:val="28"/>
          <w:szCs w:val="28"/>
        </w:rPr>
        <w:t>складо</w:t>
      </w:r>
      <w:proofErr w:type="spellEnd"/>
      <w:r w:rsidRPr="00500E1C">
        <w:rPr>
          <w:sz w:val="28"/>
          <w:szCs w:val="28"/>
        </w:rPr>
        <w:t xml:space="preserve">-аналітичному ступені склад </w:t>
      </w:r>
      <w:proofErr w:type="spellStart"/>
      <w:r w:rsidRPr="00500E1C">
        <w:rPr>
          <w:sz w:val="28"/>
          <w:szCs w:val="28"/>
        </w:rPr>
        <w:t>читається</w:t>
      </w:r>
      <w:proofErr w:type="spellEnd"/>
      <w:r w:rsidRPr="00500E1C">
        <w:rPr>
          <w:sz w:val="28"/>
          <w:szCs w:val="28"/>
        </w:rPr>
        <w:t xml:space="preserve"> легко, проте наявні труднощі злиття складів у слова. Читання складами стає основним прийомом.</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lastRenderedPageBreak/>
        <w:t xml:space="preserve"> Наступним етапом розвитку навички читання Т. Г. Єгоров називає ступінь становлення цілісних прийомів сприймання, який є новою фазою в розвитку читання – фазу переходу читача до цілісного акту сприймання. Слова перестають бути відокремленими від тексту і стають частинками фрази. Однак синтез у процесі сприймання ще недостатньо зрілий. Слова знайомі, прості за структурою, </w:t>
      </w:r>
      <w:proofErr w:type="spellStart"/>
      <w:r w:rsidRPr="00500E1C">
        <w:rPr>
          <w:sz w:val="28"/>
          <w:szCs w:val="28"/>
        </w:rPr>
        <w:t>читаються</w:t>
      </w:r>
      <w:proofErr w:type="spellEnd"/>
      <w:r w:rsidRPr="00500E1C">
        <w:rPr>
          <w:sz w:val="28"/>
          <w:szCs w:val="28"/>
        </w:rPr>
        <w:t xml:space="preserve"> цілісно, складні – за складами. Дитина синтезує слова в речення і в межах речення проявляється змістова здогадка.</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Останній етап – ступінь синтетичного читання, для якого властиве характерне виникнення в більшій або меншій мірі повного синтезу не лише букв в ціле слово і відповідне цьому артикуляційне злиття звуків у склади та слова, але й синтез слів у систему фрази. У зв’язку з цим різко покращується розуміння тексту. Основне завдання читання – розуміння прочитаного – вирішується крізь цілісні процеси сприймання. На цьому етапі для читання стають доступними не лише слова і фрази, а й розповіді.     Отже, аналітико-синтетичне читання проявляється переважно на ранніх етапах розвитку його у дитини, яка спочатку аналізує букви, переводить їх у звуки, які поєднує у склади, а зі складів синтезує слово. На пізніших етапах формування навички читання цей процес </w:t>
      </w:r>
      <w:proofErr w:type="spellStart"/>
      <w:r w:rsidRPr="00500E1C">
        <w:rPr>
          <w:sz w:val="28"/>
          <w:szCs w:val="28"/>
        </w:rPr>
        <w:t>ускладнюється</w:t>
      </w:r>
      <w:proofErr w:type="spellEnd"/>
      <w:r w:rsidRPr="00500E1C">
        <w:rPr>
          <w:sz w:val="28"/>
          <w:szCs w:val="28"/>
        </w:rPr>
        <w:t xml:space="preserve">. На думку Д. Б. Ельконіна, Т. Г. Єгорова та ін., досвідчений читач вже не аналізує та синтезує всі елементи слова, він лише схоплює обмежений комплекс букв, який несе основну інформацію (найчастіше – кореневу частину слова). Саме за допомогою цього звуко-буквеного комплексу читач відновлює значення цілого слова. Для досягнення правильного розуміння сприйнятого під час читання слова, читач нерідко повертається до прочитаного та зіставляє гіпотезу з реальним словом. Під час читання достатньо знайомих слів читач впізнає відоме йому слово відразу, адже </w:t>
      </w:r>
      <w:proofErr w:type="spellStart"/>
      <w:r w:rsidRPr="00500E1C">
        <w:rPr>
          <w:sz w:val="28"/>
          <w:szCs w:val="28"/>
        </w:rPr>
        <w:t>побуквений</w:t>
      </w:r>
      <w:proofErr w:type="spellEnd"/>
      <w:r w:rsidRPr="00500E1C">
        <w:rPr>
          <w:sz w:val="28"/>
          <w:szCs w:val="28"/>
        </w:rPr>
        <w:t xml:space="preserve"> аналіз вже не є потрібним. На думку вчених, тут </w:t>
      </w:r>
      <w:proofErr w:type="spellStart"/>
      <w:r w:rsidRPr="00500E1C">
        <w:rPr>
          <w:sz w:val="28"/>
          <w:szCs w:val="28"/>
        </w:rPr>
        <w:t>сукцесивне</w:t>
      </w:r>
      <w:proofErr w:type="spellEnd"/>
      <w:r w:rsidRPr="00500E1C">
        <w:rPr>
          <w:sz w:val="28"/>
          <w:szCs w:val="28"/>
        </w:rPr>
        <w:t xml:space="preserve"> сприймання заміщується симультанним. Проте, якщо написане слово складніше за своєю будовою, то читач повертається до написаного, зіставляє гіпотезу, яка виникла спочатку, з реальним написом і лише тоді декодує </w:t>
      </w:r>
      <w:r w:rsidRPr="00500E1C">
        <w:rPr>
          <w:sz w:val="28"/>
          <w:szCs w:val="28"/>
        </w:rPr>
        <w:lastRenderedPageBreak/>
        <w:t>значення слова. Така стратегія читання, що виявляється в забіганні вперед (антиципація) та в поверненні назад (зіставлення, контроль), забезпечується складним актом руху очей. Відомо, що обмеження рухливості очей вперед та назад по тексту дезорганізує процес читання на всіх етапах його розвитку. Рухи очима як компонент структури читання досліджували вчені раннього періоду. Дослідники з’ясували, що під час читання відбувається закономірна зміна пауз та рухів очима, а оптичне сприйняття знаків, що їх читають, відбувається саме в момент фіксації очей, а не під час їхнього руху.</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Учені встановили, що одиницею читання є слово, а не буква. Цей напрям розвинули Т. Г. Єгоров та Л. І. Румянцева. Вони детально вивчили рух очей під час читання та особливу увагу приділили вивченню регресивного руху очей, а також його значенню для читання. Було встановлено, що відсутність можливості повернення очима назад за рядком значно уповільнює процес читання та зазвичай збільшує кількість помилок. Також встановлено, що більш значні утруднення виникають при уповільненні руху очей вперед за стрічкою, оскільки ці рухи забезпечують так звану «зону прогнозу». Ці автори також вважають, що читання відбувається в момент фіксації очей, і що одиницею читання є слово, а букви виконують лише роль орієнтирів у ньому. Око сприймає в процесі швидкого читання не всі букви, а лише ті, що мають найбільше інформації про слово. Ці букви отримали назву домінантних. Таким чином, науковці доходять висновку про те, що рухи очей є однією із необхідних умов читання, однак воно не обмежується цим.</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 Безпосередній структурі побудови процесу читання, на думку </w:t>
      </w:r>
      <w:proofErr w:type="spellStart"/>
      <w:r w:rsidRPr="00500E1C">
        <w:rPr>
          <w:sz w:val="28"/>
          <w:szCs w:val="28"/>
        </w:rPr>
        <w:t>психолінгвістів</w:t>
      </w:r>
      <w:proofErr w:type="spellEnd"/>
      <w:r w:rsidRPr="00500E1C">
        <w:rPr>
          <w:sz w:val="28"/>
          <w:szCs w:val="28"/>
        </w:rPr>
        <w:t xml:space="preserve">, властива взаємодія двох рівнів – </w:t>
      </w:r>
      <w:proofErr w:type="spellStart"/>
      <w:r w:rsidRPr="00500E1C">
        <w:rPr>
          <w:sz w:val="28"/>
          <w:szCs w:val="28"/>
        </w:rPr>
        <w:t>сенсомоторного</w:t>
      </w:r>
      <w:proofErr w:type="spellEnd"/>
      <w:r w:rsidRPr="00500E1C">
        <w:rPr>
          <w:sz w:val="28"/>
          <w:szCs w:val="28"/>
        </w:rPr>
        <w:t xml:space="preserve"> та семантичного, які перебувають у тісному зв’язку. </w:t>
      </w:r>
      <w:proofErr w:type="spellStart"/>
      <w:r w:rsidRPr="00500E1C">
        <w:rPr>
          <w:sz w:val="28"/>
          <w:szCs w:val="28"/>
        </w:rPr>
        <w:t>Сенсомоторний</w:t>
      </w:r>
      <w:proofErr w:type="spellEnd"/>
      <w:r w:rsidRPr="00500E1C">
        <w:rPr>
          <w:sz w:val="28"/>
          <w:szCs w:val="28"/>
        </w:rPr>
        <w:t xml:space="preserve"> рівень складається із таких взаємопов’язаних процесів: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звуко-буквений аналіз;</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утримання інформації;</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lastRenderedPageBreak/>
        <w:t>- змістові здогадки, які виникають на основі отриманої інформації;</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зіставлення, тобто контроль гіпотез, що виникають, із письмовим матеріалом.</w:t>
      </w:r>
    </w:p>
    <w:p w:rsidR="00500E1C" w:rsidRPr="00500E1C" w:rsidRDefault="00500E1C" w:rsidP="00500E1C">
      <w:pPr>
        <w:spacing w:before="100" w:beforeAutospacing="1" w:after="100" w:afterAutospacing="1" w:line="360" w:lineRule="auto"/>
        <w:ind w:firstLine="709"/>
        <w:jc w:val="both"/>
        <w:rPr>
          <w:sz w:val="28"/>
          <w:szCs w:val="28"/>
        </w:rPr>
      </w:pPr>
      <w:proofErr w:type="spellStart"/>
      <w:r w:rsidRPr="00500E1C">
        <w:rPr>
          <w:sz w:val="28"/>
          <w:szCs w:val="28"/>
        </w:rPr>
        <w:t>Сенсомоторний</w:t>
      </w:r>
      <w:proofErr w:type="spellEnd"/>
      <w:r w:rsidRPr="00500E1C">
        <w:rPr>
          <w:sz w:val="28"/>
          <w:szCs w:val="28"/>
        </w:rPr>
        <w:t xml:space="preserve"> рівень забезпечує технічну сторону читання – швидкість сприйняття та його точність.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Семантичний рівень на основі отриманих даних </w:t>
      </w:r>
      <w:proofErr w:type="spellStart"/>
      <w:r w:rsidRPr="00500E1C">
        <w:rPr>
          <w:sz w:val="28"/>
          <w:szCs w:val="28"/>
        </w:rPr>
        <w:t>сенсомоторного</w:t>
      </w:r>
      <w:proofErr w:type="spellEnd"/>
      <w:r w:rsidRPr="00500E1C">
        <w:rPr>
          <w:sz w:val="28"/>
          <w:szCs w:val="28"/>
        </w:rPr>
        <w:t xml:space="preserve"> рівня веде до розуміння значення та усвідомлення інформації. Складна взаємодія цих рівнів забезпечує читання як з боку швидкості та точності сприйняття знаків, так і з боку адекватного розуміння значення, яке мають ці знаки. Під час формування читання в дітей зорове сприйняття буквених знаків обов’язково супроводжується вимовлянням вголос, тобто переводом зорової лексеми в її звуковий </w:t>
      </w:r>
      <w:proofErr w:type="spellStart"/>
      <w:r w:rsidRPr="00500E1C">
        <w:rPr>
          <w:sz w:val="28"/>
          <w:szCs w:val="28"/>
        </w:rPr>
        <w:t>кінестетичний</w:t>
      </w:r>
      <w:proofErr w:type="spellEnd"/>
      <w:r w:rsidRPr="00500E1C">
        <w:rPr>
          <w:sz w:val="28"/>
          <w:szCs w:val="28"/>
        </w:rPr>
        <w:t xml:space="preserve"> аналог (</w:t>
      </w:r>
      <w:proofErr w:type="spellStart"/>
      <w:r w:rsidRPr="00500E1C">
        <w:rPr>
          <w:sz w:val="28"/>
          <w:szCs w:val="28"/>
        </w:rPr>
        <w:t>артикулему</w:t>
      </w:r>
      <w:proofErr w:type="spellEnd"/>
      <w:r w:rsidRPr="00500E1C">
        <w:rPr>
          <w:sz w:val="28"/>
          <w:szCs w:val="28"/>
        </w:rPr>
        <w:t xml:space="preserve">). Точне, безпомилкове сприйняття є основою правильного розуміння прочитаного. Основне завдання читання – це розуміння письмового повідомлення. Тому розвиток розуміння прочитаного в процесі формування читання в дітей проходить в тісному зв’язку з розвитком процесу сприймання. На перших етапах формування читання розуміння відбувається винятково після сприймання, і за умов аналізу та синтезу прочитаних слів. Поступово в процесі вдосконалення та автоматизації навички читання розуміння починає випереджувати сприймання. Цей процес проявляється у виникненні змістових здогадок, угадуванні змісту в межах окремих слів. На пізніх етапах формування читання завдання розуміння прочитаних повідомлень вирішується шляхом появи змістових здогадок на рівні цілої фрази. Саме тут читач спирається вже на зміст цілого абзацу, або навіть тексту. У дорослого досвідченого читача антиципація під час читання стає майже досконалою. Акт читання відбувається в нерозривній єдності процесів сприймання та розуміння. Процес сприймання автоматизується та забезпечує умови для швидкого і правильного розуміння письмового повідомлення. Розуміння ж </w:t>
      </w:r>
      <w:r w:rsidRPr="00500E1C">
        <w:rPr>
          <w:sz w:val="28"/>
          <w:szCs w:val="28"/>
        </w:rPr>
        <w:lastRenderedPageBreak/>
        <w:t xml:space="preserve">починає досить активно впливати на сприймання, вдосконалюючи його швидкість та точність. Розуміння слова, фрази під час читання забезпечується не лише точністю сприймання, а і впливом контексту. Важливу роль цієї умови в процесі читання відзначають такі дослідники, як: Т. Г. Єгоров, А. В. </w:t>
      </w:r>
      <w:proofErr w:type="spellStart"/>
      <w:r w:rsidRPr="00500E1C">
        <w:rPr>
          <w:sz w:val="28"/>
          <w:szCs w:val="28"/>
        </w:rPr>
        <w:t>Трошин</w:t>
      </w:r>
      <w:proofErr w:type="spellEnd"/>
      <w:r w:rsidRPr="00500E1C">
        <w:rPr>
          <w:sz w:val="28"/>
          <w:szCs w:val="28"/>
        </w:rPr>
        <w:t xml:space="preserve">. О. М. Соколов експериментально довів значущість впливу контексту в розумінні слова, фрази, абзацу під час читання. Дослідження безпосереднього впливу контексту слова на процес читання, його швидкість та точність, здійснив </w:t>
      </w:r>
      <w:proofErr w:type="spellStart"/>
      <w:r w:rsidRPr="00500E1C">
        <w:rPr>
          <w:sz w:val="28"/>
          <w:szCs w:val="28"/>
        </w:rPr>
        <w:t>Дж</w:t>
      </w:r>
      <w:proofErr w:type="spellEnd"/>
      <w:r w:rsidRPr="00500E1C">
        <w:rPr>
          <w:sz w:val="28"/>
          <w:szCs w:val="28"/>
        </w:rPr>
        <w:t xml:space="preserve">. </w:t>
      </w:r>
      <w:proofErr w:type="spellStart"/>
      <w:r w:rsidRPr="00500E1C">
        <w:rPr>
          <w:sz w:val="28"/>
          <w:szCs w:val="28"/>
        </w:rPr>
        <w:t>Мортон</w:t>
      </w:r>
      <w:proofErr w:type="spellEnd"/>
      <w:r w:rsidRPr="00500E1C">
        <w:rPr>
          <w:sz w:val="28"/>
          <w:szCs w:val="28"/>
        </w:rPr>
        <w:t xml:space="preserve">. На основі власного експериментального матеріалу автор робить висновки про те, що швидке та адекватне розуміння в процесі читання відбувається за рахунок вищого ступеня контексту слів. Високий ступінь контексту слів та максимальне використання контекстних здогадок, ведуть до збільшення швидкості читання, зменшення кількості фіксацій (тобто об’єм та кут охоплення матеріалу оком збільшується), до збільшення точності сприймання, що виражається в зменшенні </w:t>
      </w:r>
      <w:proofErr w:type="spellStart"/>
      <w:r w:rsidRPr="00500E1C">
        <w:rPr>
          <w:sz w:val="28"/>
          <w:szCs w:val="28"/>
        </w:rPr>
        <w:t>регресій</w:t>
      </w:r>
      <w:proofErr w:type="spellEnd"/>
      <w:r w:rsidRPr="00500E1C">
        <w:rPr>
          <w:sz w:val="28"/>
          <w:szCs w:val="28"/>
        </w:rPr>
        <w:t xml:space="preserve"> під час руху очима. У сучасній психолінгвістичній літературі розрізняють «зовнішній» та «внутрішній» контексти. «Зовнішній» вибудовується на основі впливу всього прочитаного тексту, тоді як «внутрішній» лише на основі прочитаного абзацу. </w:t>
      </w:r>
      <w:proofErr w:type="spellStart"/>
      <w:r w:rsidRPr="00500E1C">
        <w:rPr>
          <w:sz w:val="28"/>
          <w:szCs w:val="28"/>
        </w:rPr>
        <w:t>Дж</w:t>
      </w:r>
      <w:proofErr w:type="spellEnd"/>
      <w:r w:rsidRPr="00500E1C">
        <w:rPr>
          <w:sz w:val="28"/>
          <w:szCs w:val="28"/>
        </w:rPr>
        <w:t xml:space="preserve">. </w:t>
      </w:r>
      <w:proofErr w:type="spellStart"/>
      <w:r w:rsidRPr="00500E1C">
        <w:rPr>
          <w:sz w:val="28"/>
          <w:szCs w:val="28"/>
        </w:rPr>
        <w:t>Мортон</w:t>
      </w:r>
      <w:proofErr w:type="spellEnd"/>
      <w:r w:rsidRPr="00500E1C">
        <w:rPr>
          <w:sz w:val="28"/>
          <w:szCs w:val="28"/>
        </w:rPr>
        <w:t xml:space="preserve"> припускає, що існує потенціал читання, який не цілком використовує недосвідчений читач і який пов'язаний із знанням «статистичних властивостей мови», з вірогідністю слова. Збільшення вірогідності слова-стимулу, на думку вченого, може зробити його доступнішим для сприймання, а це приведе до збільшення швидкості читання без втрати розуміння.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 xml:space="preserve">Фізіологічна основа процесу читання є не менш складною. Вчені вважали, що читання здійснюється на основі роботи лише якоїсь однієї зони мозку, так званого центру читання. Сучасна нейропсихологія вважає мозковою основою реалізації процесу читання сумісну роботу декількох відділів мозку, а саме: </w:t>
      </w:r>
      <w:proofErr w:type="spellStart"/>
      <w:r w:rsidRPr="00500E1C">
        <w:rPr>
          <w:sz w:val="28"/>
          <w:szCs w:val="28"/>
        </w:rPr>
        <w:t>задньолобних</w:t>
      </w:r>
      <w:proofErr w:type="spellEnd"/>
      <w:r w:rsidRPr="00500E1C">
        <w:rPr>
          <w:sz w:val="28"/>
          <w:szCs w:val="28"/>
        </w:rPr>
        <w:t xml:space="preserve">, </w:t>
      </w:r>
      <w:proofErr w:type="spellStart"/>
      <w:r w:rsidRPr="00500E1C">
        <w:rPr>
          <w:sz w:val="28"/>
          <w:szCs w:val="28"/>
        </w:rPr>
        <w:t>нижньотім’яних</w:t>
      </w:r>
      <w:proofErr w:type="spellEnd"/>
      <w:r w:rsidRPr="00500E1C">
        <w:rPr>
          <w:sz w:val="28"/>
          <w:szCs w:val="28"/>
        </w:rPr>
        <w:t xml:space="preserve">, скроневих, потиличних відділів кори лівої півкулі. Кожен центр виконує певну роль, а їхня взаємодія забезпечує мозкову основу процесу читання.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lastRenderedPageBreak/>
        <w:t>Для здійснення</w:t>
      </w:r>
      <w:r w:rsidRPr="00500E1C">
        <w:rPr>
          <w:sz w:val="28"/>
          <w:szCs w:val="28"/>
          <w:lang w:val="ru-RU"/>
        </w:rPr>
        <w:t xml:space="preserve"> </w:t>
      </w:r>
      <w:r w:rsidRPr="00500E1C">
        <w:rPr>
          <w:sz w:val="28"/>
          <w:szCs w:val="28"/>
        </w:rPr>
        <w:t xml:space="preserve">розглядуваного нами процесу необхідна збереженість зорового, акустичного та </w:t>
      </w:r>
      <w:proofErr w:type="spellStart"/>
      <w:r w:rsidRPr="00500E1C">
        <w:rPr>
          <w:sz w:val="28"/>
          <w:szCs w:val="28"/>
        </w:rPr>
        <w:t>кінестетичного</w:t>
      </w:r>
      <w:proofErr w:type="spellEnd"/>
      <w:r w:rsidRPr="00500E1C">
        <w:rPr>
          <w:sz w:val="28"/>
          <w:szCs w:val="28"/>
        </w:rPr>
        <w:t xml:space="preserve"> аналізаторів, взаємодія яких також є частиною психофізіології читання. Детальний аналіз доводить до висновку про надзвичайно складну психофізіологічну структуру процесу читання. </w:t>
      </w:r>
    </w:p>
    <w:p w:rsidR="00500E1C" w:rsidRPr="00500E1C" w:rsidRDefault="00500E1C" w:rsidP="00500E1C">
      <w:pPr>
        <w:spacing w:before="100" w:beforeAutospacing="1" w:after="100" w:afterAutospacing="1" w:line="360" w:lineRule="auto"/>
        <w:ind w:firstLine="709"/>
        <w:jc w:val="both"/>
        <w:rPr>
          <w:sz w:val="28"/>
          <w:szCs w:val="28"/>
        </w:rPr>
      </w:pPr>
      <w:r w:rsidRPr="00500E1C">
        <w:rPr>
          <w:sz w:val="28"/>
          <w:szCs w:val="28"/>
        </w:rPr>
        <w:t>Нормальний процес читання містить чотири основних компоненти: звуко-буквений аналіз та синтез, утримання інформації, змістові здогадки та процес зіставлення «гіпотез», що виникають під час читання з написаними словами. Усі ці процеси можуть бути здійснені за умови складного руху очима, з одного боку, та при збереженості мотивів діяльності – з іншого. З огляду на всю складність структури процесу читання та необхідних умов, зрозуміло, що в дітей з ЗНМ можуть виникати порушення читання (передусім, за рахунок базової мовленнєвої патології, яка, в свою чергу, призводить до порушень й з боку інших вищих психічних функцій), які будуть мати різноманітну картину прояву стійких помилок. Але, за статистикою, є стійкий процент людей з порушенням процесу читання без будь-яких мовленнєвих недоліків.</w:t>
      </w:r>
    </w:p>
    <w:p w:rsidR="00500E1C" w:rsidRPr="00500E1C" w:rsidRDefault="00500E1C" w:rsidP="00500E1C">
      <w:pPr>
        <w:jc w:val="both"/>
        <w:rPr>
          <w:sz w:val="28"/>
          <w:szCs w:val="28"/>
        </w:rPr>
      </w:pPr>
    </w:p>
    <w:p w:rsidR="005E273E" w:rsidRPr="00500E1C" w:rsidRDefault="005E273E" w:rsidP="00500E1C">
      <w:pPr>
        <w:pStyle w:val="a3"/>
        <w:spacing w:line="360" w:lineRule="auto"/>
        <w:ind w:firstLine="709"/>
        <w:jc w:val="both"/>
        <w:rPr>
          <w:sz w:val="28"/>
          <w:szCs w:val="28"/>
        </w:rPr>
      </w:pPr>
      <w:bookmarkStart w:id="0" w:name="_GoBack"/>
      <w:bookmarkEnd w:id="0"/>
    </w:p>
    <w:sectPr w:rsidR="005E273E" w:rsidRPr="00500E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F3C45"/>
    <w:multiLevelType w:val="hybridMultilevel"/>
    <w:tmpl w:val="BDFE729A"/>
    <w:lvl w:ilvl="0" w:tplc="E99492E4">
      <w:start w:val="14"/>
      <w:numFmt w:val="bullet"/>
      <w:lvlText w:val="-"/>
      <w:lvlJc w:val="left"/>
      <w:pPr>
        <w:ind w:left="1069" w:hanging="360"/>
      </w:pPr>
      <w:rPr>
        <w:rFonts w:ascii="Times New Roman" w:eastAsia="SimSu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0DC"/>
    <w:rsid w:val="001255F2"/>
    <w:rsid w:val="00500E1C"/>
    <w:rsid w:val="005E273E"/>
    <w:rsid w:val="00D87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720C"/>
  <w15:chartTrackingRefBased/>
  <w15:docId w15:val="{BD541829-48B7-4E44-B6B2-AC5EE5A8E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0E1C"/>
    <w:pPr>
      <w:spacing w:after="0" w:line="240" w:lineRule="auto"/>
    </w:pPr>
    <w:rPr>
      <w:rFonts w:ascii="Times New Roman" w:eastAsia="SimSun" w:hAnsi="Times New Roman" w:cs="Times New Roman"/>
      <w:sz w:val="24"/>
      <w:szCs w:val="24"/>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00E1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1791</Words>
  <Characters>10209</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dc:creator>
  <cp:keywords/>
  <dc:description/>
  <cp:lastModifiedBy>С</cp:lastModifiedBy>
  <cp:revision>1</cp:revision>
  <dcterms:created xsi:type="dcterms:W3CDTF">2023-11-30T18:19:00Z</dcterms:created>
  <dcterms:modified xsi:type="dcterms:W3CDTF">2023-11-30T18:40:00Z</dcterms:modified>
</cp:coreProperties>
</file>