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5CA" w:rsidRPr="002D7AF4" w:rsidRDefault="007A45CA" w:rsidP="00B565F7">
      <w:pPr>
        <w:spacing w:after="0" w:line="240" w:lineRule="auto"/>
        <w:jc w:val="right"/>
        <w:rPr>
          <w:rFonts w:ascii="Georgia" w:hAnsi="Georgia" w:cs="Times New Roman"/>
          <w:i/>
          <w:sz w:val="24"/>
          <w:szCs w:val="24"/>
          <w:lang w:val="uk-UA"/>
        </w:rPr>
      </w:pPr>
      <w:r w:rsidRPr="002D7AF4">
        <w:rPr>
          <w:rFonts w:ascii="Georgia" w:hAnsi="Georgia" w:cs="Times New Roman"/>
          <w:i/>
          <w:sz w:val="24"/>
          <w:szCs w:val="24"/>
          <w:lang w:val="ru-RU"/>
        </w:rPr>
        <w:t xml:space="preserve">Учитель – це </w:t>
      </w:r>
      <w:r w:rsidRPr="002D7AF4">
        <w:rPr>
          <w:rFonts w:ascii="Georgia" w:hAnsi="Georgia" w:cs="Times New Roman"/>
          <w:i/>
          <w:sz w:val="24"/>
          <w:szCs w:val="24"/>
          <w:lang w:val="uk-UA"/>
        </w:rPr>
        <w:t>той, хто не затиска</w:t>
      </w:r>
      <w:proofErr w:type="gramStart"/>
      <w:r w:rsidRPr="002D7AF4">
        <w:rPr>
          <w:rFonts w:ascii="Georgia" w:hAnsi="Georgia" w:cs="Times New Roman"/>
          <w:i/>
          <w:sz w:val="24"/>
          <w:szCs w:val="24"/>
          <w:lang w:val="uk-UA"/>
        </w:rPr>
        <w:t>є,</w:t>
      </w:r>
      <w:proofErr w:type="gramEnd"/>
      <w:r w:rsidRPr="002D7AF4">
        <w:rPr>
          <w:rFonts w:ascii="Georgia" w:hAnsi="Georgia" w:cs="Times New Roman"/>
          <w:i/>
          <w:sz w:val="24"/>
          <w:szCs w:val="24"/>
          <w:lang w:val="uk-UA"/>
        </w:rPr>
        <w:t xml:space="preserve"> а визволяє; </w:t>
      </w:r>
    </w:p>
    <w:p w:rsidR="007A45CA" w:rsidRPr="002D7AF4" w:rsidRDefault="007A45CA" w:rsidP="00B565F7">
      <w:pPr>
        <w:spacing w:after="0" w:line="240" w:lineRule="auto"/>
        <w:jc w:val="right"/>
        <w:rPr>
          <w:rFonts w:ascii="Georgia" w:hAnsi="Georgia" w:cs="Times New Roman"/>
          <w:i/>
          <w:sz w:val="24"/>
          <w:szCs w:val="24"/>
          <w:lang w:val="uk-UA"/>
        </w:rPr>
      </w:pPr>
      <w:r w:rsidRPr="002D7AF4">
        <w:rPr>
          <w:rFonts w:ascii="Georgia" w:hAnsi="Georgia" w:cs="Times New Roman"/>
          <w:i/>
          <w:sz w:val="24"/>
          <w:szCs w:val="24"/>
          <w:lang w:val="uk-UA"/>
        </w:rPr>
        <w:t xml:space="preserve">не пригнічує, а підносить; не бгає, а формує; </w:t>
      </w:r>
    </w:p>
    <w:p w:rsidR="007A45CA" w:rsidRPr="002D7AF4" w:rsidRDefault="007A45CA" w:rsidP="00B565F7">
      <w:pPr>
        <w:spacing w:after="0" w:line="240" w:lineRule="auto"/>
        <w:jc w:val="right"/>
        <w:rPr>
          <w:rFonts w:ascii="Georgia" w:hAnsi="Georgia" w:cs="Times New Roman"/>
          <w:i/>
          <w:sz w:val="24"/>
          <w:szCs w:val="24"/>
          <w:lang w:val="uk-UA"/>
        </w:rPr>
      </w:pPr>
      <w:r w:rsidRPr="002D7AF4">
        <w:rPr>
          <w:rFonts w:ascii="Georgia" w:hAnsi="Georgia" w:cs="Times New Roman"/>
          <w:i/>
          <w:sz w:val="24"/>
          <w:szCs w:val="24"/>
          <w:lang w:val="uk-UA"/>
        </w:rPr>
        <w:t xml:space="preserve">не диктує, а навчає; не вимагає, а запитує; це той, </w:t>
      </w:r>
    </w:p>
    <w:p w:rsidR="00C842DB" w:rsidRPr="002D7AF4" w:rsidRDefault="007A45CA" w:rsidP="00B565F7">
      <w:pPr>
        <w:spacing w:after="0" w:line="240" w:lineRule="auto"/>
        <w:jc w:val="right"/>
        <w:rPr>
          <w:rFonts w:ascii="Georgia" w:hAnsi="Georgia" w:cs="Times New Roman"/>
          <w:i/>
          <w:sz w:val="24"/>
          <w:szCs w:val="24"/>
          <w:lang w:val="uk-UA"/>
        </w:rPr>
      </w:pPr>
      <w:r w:rsidRPr="002D7AF4">
        <w:rPr>
          <w:rFonts w:ascii="Georgia" w:hAnsi="Georgia" w:cs="Times New Roman"/>
          <w:i/>
          <w:sz w:val="24"/>
          <w:szCs w:val="24"/>
          <w:lang w:val="uk-UA"/>
        </w:rPr>
        <w:t xml:space="preserve">хто переживає з дитиною багато натхненних хвилин. </w:t>
      </w:r>
    </w:p>
    <w:p w:rsidR="007A45CA" w:rsidRPr="002D7AF4" w:rsidRDefault="007A45CA" w:rsidP="00B565F7">
      <w:pPr>
        <w:spacing w:after="0" w:line="240" w:lineRule="auto"/>
        <w:jc w:val="right"/>
        <w:rPr>
          <w:rFonts w:ascii="Georgia" w:hAnsi="Georgia" w:cs="Times New Roman"/>
          <w:b/>
          <w:sz w:val="24"/>
          <w:szCs w:val="24"/>
          <w:lang w:val="uk-UA"/>
        </w:rPr>
      </w:pPr>
      <w:proofErr w:type="spellStart"/>
      <w:r w:rsidRPr="002D7AF4">
        <w:rPr>
          <w:rFonts w:ascii="Georgia" w:hAnsi="Georgia" w:cs="Times New Roman"/>
          <w:b/>
          <w:sz w:val="24"/>
          <w:szCs w:val="24"/>
          <w:lang w:val="uk-UA"/>
        </w:rPr>
        <w:t>Януш</w:t>
      </w:r>
      <w:proofErr w:type="spellEnd"/>
      <w:r w:rsidRPr="002D7AF4">
        <w:rPr>
          <w:rFonts w:ascii="Georgia" w:hAnsi="Georgia" w:cs="Times New Roman"/>
          <w:b/>
          <w:sz w:val="24"/>
          <w:szCs w:val="24"/>
          <w:lang w:val="uk-UA"/>
        </w:rPr>
        <w:t xml:space="preserve"> Корчак</w:t>
      </w:r>
    </w:p>
    <w:p w:rsidR="00B565F7" w:rsidRPr="00B565F7" w:rsidRDefault="00B565F7" w:rsidP="00B565F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A45CA" w:rsidRPr="00B565F7" w:rsidRDefault="007A45CA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565F7">
        <w:rPr>
          <w:rFonts w:ascii="Times New Roman" w:hAnsi="Times New Roman" w:cs="Times New Roman"/>
          <w:sz w:val="24"/>
          <w:szCs w:val="24"/>
          <w:lang w:val="uk-UA"/>
        </w:rPr>
        <w:t>Компетентнісна</w:t>
      </w:r>
      <w:proofErr w:type="spellEnd"/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 освіта зорієнтована на практичні результати, досвід особистої діяльності, вироблення взаємин, що зумовлюють принципові зміни в організації навчання, яка має спрямування на розвиток конкретних цінностей і життєво необхідних знань та вмінь учнів.</w:t>
      </w:r>
    </w:p>
    <w:p w:rsidR="007A45CA" w:rsidRPr="00B565F7" w:rsidRDefault="007A45CA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Про </w:t>
      </w:r>
      <w:proofErr w:type="spellStart"/>
      <w:r w:rsidRPr="00B565F7">
        <w:rPr>
          <w:rFonts w:ascii="Times New Roman" w:hAnsi="Times New Roman" w:cs="Times New Roman"/>
          <w:sz w:val="24"/>
          <w:szCs w:val="24"/>
          <w:lang w:val="uk-UA"/>
        </w:rPr>
        <w:t>компетентнісний</w:t>
      </w:r>
      <w:proofErr w:type="spellEnd"/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 підхід до формування змісту освіти зазначено в Державних стандартах освіти, його реалізовано в Критеріях навчальних досягнень учнів. Під </w:t>
      </w:r>
      <w:proofErr w:type="spellStart"/>
      <w:r w:rsidRPr="00B565F7">
        <w:rPr>
          <w:rFonts w:ascii="Times New Roman" w:hAnsi="Times New Roman" w:cs="Times New Roman"/>
          <w:sz w:val="24"/>
          <w:szCs w:val="24"/>
          <w:lang w:val="uk-UA"/>
        </w:rPr>
        <w:t>компетентнісним</w:t>
      </w:r>
      <w:proofErr w:type="spellEnd"/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 підходом розуміють спрямованість освітнього процесу на формування й розвиток ключових (базових, основних, над предметних) та предметних </w:t>
      </w:r>
      <w:proofErr w:type="spellStart"/>
      <w:r w:rsidRPr="00B565F7">
        <w:rPr>
          <w:rFonts w:ascii="Times New Roman" w:hAnsi="Times New Roman" w:cs="Times New Roman"/>
          <w:sz w:val="24"/>
          <w:szCs w:val="24"/>
          <w:lang w:val="uk-UA"/>
        </w:rPr>
        <w:t>компетентностей</w:t>
      </w:r>
      <w:proofErr w:type="spellEnd"/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 особистості. </w:t>
      </w:r>
    </w:p>
    <w:p w:rsidR="007A45CA" w:rsidRPr="00B565F7" w:rsidRDefault="007A45CA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Поняття компетентність традиційно вживають у значенні коло повноважень, а компетентність пов’язана з обізнаністю, авторитетністю, кваліфікованістю, тому в педагогічному сенсі доцільно застосовувати саме термін компетентність. </w:t>
      </w:r>
    </w:p>
    <w:p w:rsidR="007A45CA" w:rsidRDefault="0069380D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565F7">
        <w:rPr>
          <w:rFonts w:ascii="Times New Roman" w:hAnsi="Times New Roman" w:cs="Times New Roman"/>
          <w:sz w:val="24"/>
          <w:szCs w:val="24"/>
          <w:lang w:val="uk-UA"/>
        </w:rPr>
        <w:t>Компетентнісний</w:t>
      </w:r>
      <w:proofErr w:type="spellEnd"/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 підхід є особливо продуктивним для розробляння сучасних систем технологічної підготовки школярів. Сутність цього підходу полягає в переважанні </w:t>
      </w:r>
      <w:proofErr w:type="spellStart"/>
      <w:r w:rsidRPr="00B565F7">
        <w:rPr>
          <w:rFonts w:ascii="Times New Roman" w:hAnsi="Times New Roman" w:cs="Times New Roman"/>
          <w:sz w:val="24"/>
          <w:szCs w:val="24"/>
          <w:lang w:val="uk-UA"/>
        </w:rPr>
        <w:t>позапредметних</w:t>
      </w:r>
      <w:proofErr w:type="spellEnd"/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B565F7">
        <w:rPr>
          <w:rFonts w:ascii="Times New Roman" w:hAnsi="Times New Roman" w:cs="Times New Roman"/>
          <w:sz w:val="24"/>
          <w:szCs w:val="24"/>
          <w:lang w:val="uk-UA"/>
        </w:rPr>
        <w:t>особистісно</w:t>
      </w:r>
      <w:proofErr w:type="spellEnd"/>
      <w:r w:rsidRPr="00B565F7">
        <w:rPr>
          <w:rFonts w:ascii="Times New Roman" w:hAnsi="Times New Roman" w:cs="Times New Roman"/>
          <w:sz w:val="24"/>
          <w:szCs w:val="24"/>
          <w:lang w:val="uk-UA"/>
        </w:rPr>
        <w:t xml:space="preserve"> значущих знань і вмінь над предметними знаннями, адже досвід свідчить: найбільш соціально адаптованими є люди, які володіють не сумою академічних знань, а сукупністю особистісних якостей – ініціативністю, підприємливістю, творчим підходом до справи, умінням самостійно ухвалювати рішення. </w:t>
      </w:r>
    </w:p>
    <w:p w:rsidR="002D7AF4" w:rsidRPr="00B565F7" w:rsidRDefault="002D7AF4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9380D" w:rsidRPr="002D7AF4" w:rsidRDefault="0069380D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2D7AF4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«Мозковий штурм»</w:t>
      </w:r>
    </w:p>
    <w:p w:rsidR="00D552B3" w:rsidRPr="00B565F7" w:rsidRDefault="00D552B3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Це ефективний метод колективного обговорення, пошуку рішень, що спо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нукає учасників виявляти уяву та творчість. Результату досягають шляхом вільного висловлювання думок усіма учнями: це дає змогу знайти кілька рі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шень конкретної проблеми. Ведучий називає проблему, яку слід розв’язати, учасників запрошують узяти участь в обговоренні шляхом колективного об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мірковування — мозкового штурму, який організують за такими етапами:</w:t>
      </w:r>
    </w:p>
    <w:p w:rsidR="00D552B3" w:rsidRPr="00B565F7" w:rsidRDefault="00D552B3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обрана проблема або проблемне питання записують на дошці чи на папері, щоб під час роботи цей запис перебував на видноті; 2) усі учасники висувають ідеї щодо розв’язання проблеми (ідеї можуть бути будь-якими, навіть фанта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стичними); 3) усі запропоновані ідеї записують на дошці; 4) коли присутні вва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жатимуть кількість поданих ідей достатньою, ці ідеї об’єднують, аналізують та розвивають усією групою; 5) обирають ті ідеї, які, на думку учасників мозко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вого штурму, допоможуть розв’язати поставлену проблему. Під час мозкового штурму учасники дотримують таких правил: 1) намагаються зібрати якомога більше ідей щодо розв’язання проблеми чи завдання; 2) не відкидають жодної ідеї, навіть якщо вона здається фантастичною, нездійсненною або суперечить загальноприйнятій думці; 3) подають необмежену кількість ідей або розвива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ють ідеї решти учасників; 4) не обговорюють, не критикують висловлювання, твердження оточуючих, не оцінюють запропоновані ідеї на етапі їх висування.</w:t>
      </w:r>
    </w:p>
    <w:p w:rsidR="00D552B3" w:rsidRPr="00B565F7" w:rsidRDefault="00D552B3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uk-UA" w:eastAsia="uk-UA" w:bidi="uk-UA"/>
        </w:rPr>
        <w:t>Розвиває ключові компетентності:</w:t>
      </w:r>
    </w:p>
    <w:p w:rsidR="00D552B3" w:rsidRPr="00B565F7" w:rsidRDefault="00D552B3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ціннісно-смислові (уміння ухвалювати правильні рішення); загальнокультурні (уміння застосовувати методи самовиховання, орієнтовані на загальнолюдські цінності); навчально-пізнавальні (уміння використовувати різні методи пізнання); інформаційні (уміння самостійно шукати, добирати, аналізувати й відтворювати інформацію);</w:t>
      </w:r>
    </w:p>
    <w:p w:rsidR="00D552B3" w:rsidRPr="00B565F7" w:rsidRDefault="00D552B3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комунікативні (уміння спілкуватись усно й письмово,</w:t>
      </w:r>
    </w:p>
    <w:p w:rsidR="00D552B3" w:rsidRPr="00B565F7" w:rsidRDefault="00D552B3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eastAsia="Georgia" w:hAnsi="Times New Roman" w:cs="Times New Roman"/>
          <w:i w:val="0"/>
          <w:iCs w:val="0"/>
          <w:color w:val="000000"/>
          <w:sz w:val="24"/>
          <w:szCs w:val="24"/>
          <w:lang w:val="uk-UA" w:eastAsia="uk-UA" w:bidi="uk-UA"/>
        </w:rPr>
        <w:t xml:space="preserve">з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різною кількістю людей: у парі, у групі); соціально-трудові (уміння налагоджувати контакти у спонтанних (тимчасових) групах);</w:t>
      </w:r>
    </w:p>
    <w:p w:rsidR="00D552B3" w:rsidRPr="00B565F7" w:rsidRDefault="00D552B3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особистісного самовдосконалення (навички культури мислення).</w:t>
      </w:r>
    </w:p>
    <w:p w:rsidR="00D552B3" w:rsidRPr="00B565F7" w:rsidRDefault="00D552B3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D552B3" w:rsidRPr="002D7AF4" w:rsidRDefault="00D552B3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i w:val="0"/>
          <w:sz w:val="24"/>
          <w:szCs w:val="24"/>
          <w:u w:val="single"/>
          <w:lang w:val="ru-RU"/>
        </w:rPr>
      </w:pPr>
      <w:r w:rsidRPr="002D7AF4">
        <w:rPr>
          <w:rFonts w:ascii="Times New Roman" w:hAnsi="Times New Roman" w:cs="Times New Roman"/>
          <w:b/>
          <w:i w:val="0"/>
          <w:color w:val="000000"/>
          <w:sz w:val="24"/>
          <w:szCs w:val="24"/>
          <w:u w:val="single"/>
          <w:lang w:val="uk-UA" w:eastAsia="uk-UA" w:bidi="uk-UA"/>
        </w:rPr>
        <w:t>«Карусель»</w:t>
      </w:r>
    </w:p>
    <w:p w:rsidR="00D552B3" w:rsidRPr="00B565F7" w:rsidRDefault="00D552B3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Учасники об’єднуються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у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дві рівні групи (якщо кількість учасників непарна, тоді до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lastRenderedPageBreak/>
        <w:t>однієї з груп приєднується ведучий). Ті, хто потрапив до 1-ї групи, ут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ворюють внутрішнє коло обличчям до учасників 2-ї; ті, хто потрапив у 2-гу гру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пу, займають місця в зовнішньому колі, обличчям до учасників 1-ї групи. Отже, кожний учасник отримує пару. Ведучий пропонує тему для обговорення й роз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 xml:space="preserve">поділяє ролі: ті, хто перебуває у внутрішньому колі, виконують пасивну роль, а ті, хто в зовнішньому,— активну. Через 1,5-2 </w:t>
      </w:r>
      <w:proofErr w:type="spellStart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хв</w:t>
      </w:r>
      <w:proofErr w:type="spellEnd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 за командою ведучого зовніш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нє коло зрушується щодо внутрішнього на одну людину праворуч або ліворуч (змінюється склад пар): тепер говорять учасники внутрішнього кола, а учасники зовнішнього сприймають інформацію (отже, змінюється розподіл ролей). Потім зовнішнє коло знову зсувається щодо внутрішнього, активна й пасив</w:t>
      </w:r>
      <w:r w:rsid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на ролі уча</w:t>
      </w:r>
      <w:r w:rsid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сників знову змінюю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:, а вчитель пропонує нову тему для обговорення.</w:t>
      </w:r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uk-UA" w:eastAsia="uk-UA" w:bidi="uk-UA"/>
        </w:rPr>
        <w:t>Розвиває ключові компетентності:</w:t>
      </w:r>
    </w:p>
    <w:p w:rsidR="00D552B3" w:rsidRPr="00B565F7" w:rsidRDefault="00D552B3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ціннісно-смислові (уміння визначати життєві цінності й мету, ухвалювати правильні рішення);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загальнокультурні (уміння застосовувати методи самовиховання, орієнтовані на</w:t>
      </w:r>
      <w:r w:rsidRPr="00B565F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загальнолюдські цінності);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навчально-пізнавальні (уміння відрізняти факти від домислів, використовувати різні методи пізнання, володіння вимірювальними навичками);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інформаційні (уміння самостійно шукати, добирати, аналізувати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й відтворювати інформацію);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комунікативні (навички роботи в групі, володіння різними соціальними ролями); соціально-трудові (уміння продуктивно співпрацювати з партнерами у групі й команді, виконувати різні ролі й функції в колективі);</w:t>
      </w:r>
    </w:p>
    <w:p w:rsidR="00B565F7" w:rsidRPr="00B565F7" w:rsidRDefault="00B565F7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особистісного самовдосконалення (навички культури мислення).</w:t>
      </w:r>
    </w:p>
    <w:p w:rsidR="00B565F7" w:rsidRPr="00B565F7" w:rsidRDefault="00B565F7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Pr="002D7AF4" w:rsidRDefault="00B565F7" w:rsidP="00B565F7">
      <w:pPr>
        <w:pStyle w:val="30"/>
        <w:keepNext/>
        <w:keepLines/>
        <w:shd w:val="clear" w:color="auto" w:fill="auto"/>
        <w:spacing w:after="0"/>
        <w:ind w:firstLine="426"/>
        <w:jc w:val="both"/>
        <w:rPr>
          <w:sz w:val="24"/>
          <w:szCs w:val="24"/>
          <w:u w:val="single"/>
        </w:rPr>
      </w:pPr>
      <w:bookmarkStart w:id="0" w:name="bookmark22"/>
      <w:bookmarkStart w:id="1" w:name="bookmark23"/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«Акваріум»</w:t>
      </w:r>
      <w:bookmarkEnd w:id="0"/>
      <w:bookmarkEnd w:id="1"/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Це метод структурованої </w:t>
      </w:r>
      <w:proofErr w:type="spellStart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загальногрупової</w:t>
      </w:r>
      <w:proofErr w:type="spellEnd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 дискусії, що здійснюється за та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 xml:space="preserve">ким алгоритмом: 1) постановка проблеми (її формулює викладач); 2) учитель об’єднує учнів у малі групи (не більше ніж 7 осіб), розташовує їх по колу; 3) від кожної групи обирають представника, який відстоюватиме інтереси й позиції всієї групи; 4) групам надається час (не більше ніж 10 </w:t>
      </w:r>
      <w:proofErr w:type="spellStart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хв</w:t>
      </w:r>
      <w:proofErr w:type="spellEnd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) на обговорення постав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леної проблеми й напрацювання спільного її бачення; 5) у центрі класу збира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ються представники груп, які мають висловити й захистити позицію своєї гру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пи; решта учасників у цей час не мають права нічого говорити, але можуть пере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давати інструкції своєму представникові письмово; 6) за потреби педагог може надати представникам та їхнім групам тайм-аут для консультацій; 7) після за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вершення уся група бере участь у критичному обговоренні, оцінюючи, хто і як вів дискусію, чиї аргументи були переконливішими.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uk-UA" w:eastAsia="uk-UA" w:bidi="uk-UA"/>
        </w:rPr>
        <w:t xml:space="preserve">Розвиває ключові компетентності: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ціннісно-смислові (уміння визначати життєві цінності й мету, ухвалювати правильні рішення); загальнокультурні (уміння застосовувати методи самовиховання, орієнтовані на загальнолюдські цінності); навчально-пізнавальні (уміння відрізняти факти від домислів, використовувати різні методи пізнання, володіння вимірювальними навичками); інформаційні (уміння самостійно шукати, добирати, аналізувати й відтворювати інформацію); комунікативні (навички роботи в групі, володіння різними соціальними ролями); соціально-трудові (уміння продуктивно співпрацювати з партнерами у групі й команді, виконувати різні ролі й функції в колективі); особистісного самовдосконалення (навички культури мислення).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Pr="00B565F7" w:rsidRDefault="00B565F7" w:rsidP="00B565F7">
      <w:pPr>
        <w:pStyle w:val="30"/>
        <w:keepNext/>
        <w:keepLines/>
        <w:shd w:val="clear" w:color="auto" w:fill="auto"/>
        <w:spacing w:after="0"/>
        <w:ind w:firstLine="426"/>
        <w:jc w:val="both"/>
        <w:rPr>
          <w:rFonts w:eastAsia="Georgia"/>
          <w:color w:val="000000"/>
          <w:sz w:val="24"/>
          <w:szCs w:val="24"/>
          <w:lang w:val="ru-RU" w:eastAsia="ru-RU" w:bidi="ru-RU"/>
        </w:rPr>
      </w:pPr>
      <w:bookmarkStart w:id="2" w:name="bookmark26"/>
      <w:bookmarkStart w:id="3" w:name="bookmark27"/>
    </w:p>
    <w:p w:rsidR="00B565F7" w:rsidRPr="002D7AF4" w:rsidRDefault="00B565F7" w:rsidP="00B565F7">
      <w:pPr>
        <w:pStyle w:val="30"/>
        <w:keepNext/>
        <w:keepLines/>
        <w:shd w:val="clear" w:color="auto" w:fill="auto"/>
        <w:spacing w:after="0"/>
        <w:ind w:firstLine="426"/>
        <w:jc w:val="both"/>
        <w:rPr>
          <w:sz w:val="24"/>
          <w:szCs w:val="24"/>
          <w:u w:val="single"/>
        </w:rPr>
      </w:pPr>
      <w:r w:rsidRPr="002D7AF4">
        <w:rPr>
          <w:rFonts w:eastAsia="Georgia"/>
          <w:color w:val="000000"/>
          <w:sz w:val="24"/>
          <w:szCs w:val="24"/>
          <w:u w:val="single"/>
          <w:lang w:val="ru-RU" w:eastAsia="ru-RU" w:bidi="ru-RU"/>
        </w:rPr>
        <w:t xml:space="preserve">«Дерево </w:t>
      </w:r>
      <w:proofErr w:type="gramStart"/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р</w:t>
      </w:r>
      <w:proofErr w:type="gramEnd"/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ішень»</w:t>
      </w:r>
      <w:bookmarkEnd w:id="2"/>
      <w:bookmarkEnd w:id="3"/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Так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називається техніка, яку використовують для раціоналізації процесу ухвалення </w:t>
      </w:r>
      <w:proofErr w:type="gramStart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р</w:t>
      </w:r>
      <w:proofErr w:type="gramEnd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ішень у ситуації, коли неможливо дати просту й однозначну відпо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відь на поставлене запитання (завдання). Її також застосовують для того, щоб зрозуміти причини, які спонукали до прийняття якогось важливого рішен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ня в минулому. Зокрема, ця вправа є ефективною під час аналізу суперечли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 xml:space="preserve">вих подій або явищ. Учасники обговорення детально аналізують усі можливі варіанти рішень і виписують у стовпчики переваги й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lastRenderedPageBreak/>
        <w:t>недоліки кожного з них, а також наслідки, які ці рішення можуть спричинити. Ця методика дозволяє учням краще зрозуміти механізм ухвалення складних рішень, проаналізува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ти суперечливі дані, а вчитель отримує змогу точніше оцінити рівень базових знань та виявити рівень підготовки учнів.</w:t>
      </w:r>
    </w:p>
    <w:p w:rsidR="00B565F7" w:rsidRPr="00B565F7" w:rsidRDefault="00B565F7" w:rsidP="00B565F7">
      <w:pPr>
        <w:pStyle w:val="ac"/>
        <w:shd w:val="clear" w:color="auto" w:fill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 .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291"/>
        <w:gridCol w:w="1277"/>
        <w:gridCol w:w="1272"/>
        <w:gridCol w:w="1272"/>
        <w:gridCol w:w="1277"/>
        <w:gridCol w:w="1301"/>
      </w:tblGrid>
      <w:tr w:rsidR="00B565F7" w:rsidRPr="00B565F7" w:rsidTr="00567F24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76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2D7AF4">
            <w:pPr>
              <w:pStyle w:val="ae"/>
              <w:shd w:val="clear" w:color="auto" w:fill="auto"/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565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ПРОБЛЕМА</w:t>
            </w:r>
          </w:p>
        </w:tc>
      </w:tr>
      <w:tr w:rsidR="00B565F7" w:rsidRPr="00B565F7" w:rsidTr="007807B5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25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uk-UA" w:bidi="uk-UA"/>
              </w:rPr>
              <w:t>Варіант І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uk-UA" w:bidi="uk-UA"/>
              </w:rPr>
              <w:t>Варіант II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uk-UA" w:bidi="uk-UA"/>
              </w:rPr>
              <w:t>Варіант III</w:t>
            </w:r>
          </w:p>
        </w:tc>
      </w:tr>
      <w:tr w:rsidR="00B565F7" w:rsidRPr="00B565F7" w:rsidTr="007807B5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Переваги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Недоліки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Переваги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Недоліки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Переваги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Недоліки</w:t>
            </w:r>
          </w:p>
        </w:tc>
      </w:tr>
      <w:tr w:rsidR="00B565F7" w:rsidRPr="00B565F7" w:rsidTr="007807B5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Результат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Наслідки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Результат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Наслідки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Результат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65F7" w:rsidRPr="00B565F7" w:rsidRDefault="00B565F7" w:rsidP="00B565F7">
            <w:pPr>
              <w:pStyle w:val="ae"/>
              <w:shd w:val="clear" w:color="auto" w:fill="auto"/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 w:bidi="uk-UA"/>
              </w:rPr>
              <w:t>Наслідки</w:t>
            </w:r>
          </w:p>
        </w:tc>
      </w:tr>
    </w:tbl>
    <w:p w:rsidR="00B565F7" w:rsidRPr="00B565F7" w:rsidRDefault="00B565F7" w:rsidP="00B565F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Проведення обговорення:</w:t>
      </w:r>
    </w:p>
    <w:p w:rsidR="00B565F7" w:rsidRPr="00B565F7" w:rsidRDefault="00B565F7" w:rsidP="00B565F7">
      <w:pPr>
        <w:pStyle w:val="a4"/>
        <w:numPr>
          <w:ilvl w:val="0"/>
          <w:numId w:val="1"/>
        </w:numPr>
        <w:shd w:val="clear" w:color="auto" w:fill="auto"/>
        <w:tabs>
          <w:tab w:val="left" w:pos="69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учитель формулює завдання для обговорення;</w:t>
      </w:r>
    </w:p>
    <w:p w:rsidR="00B565F7" w:rsidRPr="00B565F7" w:rsidRDefault="00B565F7" w:rsidP="00B565F7">
      <w:pPr>
        <w:pStyle w:val="a4"/>
        <w:numPr>
          <w:ilvl w:val="0"/>
          <w:numId w:val="1"/>
        </w:numPr>
        <w:shd w:val="clear" w:color="auto" w:fill="auto"/>
        <w:tabs>
          <w:tab w:val="left" w:pos="70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учасники отримують базову інформацію з проблеми, документи, факти тощо (це може бути частиною домашнього завдання напередодні обгово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рення);</w:t>
      </w:r>
    </w:p>
    <w:p w:rsidR="00B565F7" w:rsidRPr="00B565F7" w:rsidRDefault="00B565F7" w:rsidP="00B565F7">
      <w:pPr>
        <w:pStyle w:val="a4"/>
        <w:numPr>
          <w:ilvl w:val="0"/>
          <w:numId w:val="1"/>
        </w:numPr>
        <w:shd w:val="clear" w:color="auto" w:fill="auto"/>
        <w:tabs>
          <w:tab w:val="left" w:pos="70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учитель об’єднує учнів у групи по 4--5 осіб та визначає час для виконан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 xml:space="preserve">ня завдання (10-20 </w:t>
      </w:r>
      <w:proofErr w:type="spellStart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хв</w:t>
      </w:r>
      <w:proofErr w:type="spellEnd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);</w:t>
      </w:r>
    </w:p>
    <w:p w:rsidR="00B565F7" w:rsidRPr="00B565F7" w:rsidRDefault="00B565F7" w:rsidP="00B565F7">
      <w:pPr>
        <w:pStyle w:val="a4"/>
        <w:numPr>
          <w:ilvl w:val="0"/>
          <w:numId w:val="1"/>
        </w:numPr>
        <w:shd w:val="clear" w:color="auto" w:fill="auto"/>
        <w:tabs>
          <w:tab w:val="left" w:pos="71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працюючи в групах, учні заповнюють таблицю, записуючи в стовпчики переваги й недоліки кожного варіанта, та ухвалюють спільне рішення;</w:t>
      </w:r>
    </w:p>
    <w:p w:rsidR="00B565F7" w:rsidRPr="00B565F7" w:rsidRDefault="00B565F7" w:rsidP="00B565F7">
      <w:pPr>
        <w:pStyle w:val="a4"/>
        <w:numPr>
          <w:ilvl w:val="0"/>
          <w:numId w:val="1"/>
        </w:numPr>
        <w:shd w:val="clear" w:color="auto" w:fill="auto"/>
        <w:tabs>
          <w:tab w:val="left" w:pos="69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представники кожної групи доповідають про результати;</w:t>
      </w:r>
    </w:p>
    <w:p w:rsidR="00B565F7" w:rsidRPr="00B565F7" w:rsidRDefault="00B565F7" w:rsidP="00B565F7">
      <w:pPr>
        <w:pStyle w:val="a4"/>
        <w:numPr>
          <w:ilvl w:val="0"/>
          <w:numId w:val="1"/>
        </w:numPr>
        <w:shd w:val="clear" w:color="auto" w:fill="auto"/>
        <w:tabs>
          <w:tab w:val="left" w:pos="711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учитель порівнює отримані результати, запитує, чому групи дійшли та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ких висновків, відповідає на запитання учнів.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uk-UA" w:eastAsia="uk-UA" w:bidi="uk-UA"/>
        </w:rPr>
        <w:t xml:space="preserve">Розвиває ключові компетентності: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ціннісно-смислові (уміння ухвалювати правильні рішення); навчально-пізнавальні (уміння відрізняти факти від домислів, застосовувати різні методи пізнання, володіння вимірювальними навичками); комунікативні (навички роботи в групі).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565F7" w:rsidRPr="002D7AF4" w:rsidRDefault="00B565F7" w:rsidP="00B565F7">
      <w:pPr>
        <w:pStyle w:val="30"/>
        <w:keepNext/>
        <w:keepLines/>
        <w:shd w:val="clear" w:color="auto" w:fill="auto"/>
        <w:spacing w:after="0"/>
        <w:ind w:firstLine="426"/>
        <w:jc w:val="both"/>
        <w:rPr>
          <w:sz w:val="24"/>
          <w:szCs w:val="24"/>
          <w:u w:val="single"/>
          <w:lang w:val="ru-RU"/>
        </w:rPr>
      </w:pPr>
      <w:bookmarkStart w:id="4" w:name="bookmark34"/>
      <w:bookmarkStart w:id="5" w:name="bookmark35"/>
      <w:r w:rsidRPr="002D7AF4">
        <w:rPr>
          <w:rFonts w:eastAsia="Georgia"/>
          <w:color w:val="000000"/>
          <w:sz w:val="24"/>
          <w:szCs w:val="24"/>
          <w:u w:val="single"/>
          <w:lang w:val="ru-RU" w:eastAsia="ru-RU" w:bidi="ru-RU"/>
        </w:rPr>
        <w:t>«Ажурна пилка»</w:t>
      </w:r>
      <w:bookmarkEnd w:id="4"/>
      <w:bookmarkEnd w:id="5"/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Дає змогу вивчити значну кількість інформації за стислий проміжок часу, а також заохочує допомагати одне одному вчитися навчаючи. Діти мають бути готовими працювати в різних за складом групах. Учитель звертається до шко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лярів: «Спочатку ви працюватимете в домашній групі. Потім в іншій групі (ін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ших групах) ви виступатимете в ролі експертів (розповідатимете про те, яке питання та як опрацювали в домашній групі) й отримуватимете інформацію від представників решти груп. Згодом ви повернетесь до домашньої групи для того, щоб поділитися новою інформацією, яку ви здобули, працюючи в іншій групі (інших групах)».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uk-UA" w:eastAsia="uk-UA" w:bidi="uk-UA"/>
        </w:rPr>
        <w:t xml:space="preserve">Розвиває ключові компетентності: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ціннісно-смислові (уміння усвідомлювати своє місце в соціумі); загальнокультурні (уміння вирізняти особливості національної й загальнолюдської культури; застосовувати методи самовиховання, орієнтовані на загальнолюдські цінності); навчально-пізнавальні (уміння застосовувати знання, навички й особистий досвід у предметно-перетворювальній діяльності); комунікативні (уміння взаємодіяти з людьми, що оточують особистість та перебувають на відстані, навички роботи в групі, володіння різними соціальними ролями); соціально-трудові (уміння продуктивно співпрацювати</w:t>
      </w:r>
      <w:r w:rsidRPr="00B565F7">
        <w:rPr>
          <w:rFonts w:ascii="Times New Roman" w:eastAsia="Georgia" w:hAnsi="Times New Roman" w:cs="Times New Roman"/>
          <w:i w:val="0"/>
          <w:iCs w:val="0"/>
          <w:color w:val="000000"/>
          <w:sz w:val="24"/>
          <w:szCs w:val="24"/>
          <w:lang w:val="uk-UA" w:eastAsia="uk-UA" w:bidi="uk-UA"/>
        </w:rPr>
        <w:t xml:space="preserve"> з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партнерами у групі й команді, виконувати різні ролі й функції в колективі); особистісного самовдосконалення (навички культури мислення); проектно-технологічні (уміння застосовувати знання, навички й особистий досвід у предметно-перетворювальній діяльності).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565F7" w:rsidRPr="002D7AF4" w:rsidRDefault="00B565F7" w:rsidP="00B565F7">
      <w:pPr>
        <w:pStyle w:val="30"/>
        <w:keepNext/>
        <w:keepLines/>
        <w:shd w:val="clear" w:color="auto" w:fill="auto"/>
        <w:spacing w:after="0"/>
        <w:ind w:firstLine="426"/>
        <w:jc w:val="both"/>
        <w:rPr>
          <w:sz w:val="24"/>
          <w:szCs w:val="24"/>
          <w:u w:val="single"/>
          <w:lang w:val="ru-RU"/>
        </w:rPr>
      </w:pPr>
      <w:bookmarkStart w:id="6" w:name="bookmark46"/>
      <w:bookmarkStart w:id="7" w:name="bookmark47"/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«Броунівський рух»</w:t>
      </w:r>
      <w:bookmarkEnd w:id="6"/>
      <w:bookmarkEnd w:id="7"/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Прийом «Броунівський рух» передбачає пересування учнів класом з метою збирання інформації за запропонованою темою.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uk-UA" w:eastAsia="uk-UA" w:bidi="uk-UA"/>
        </w:rPr>
        <w:t>Розвиває ключові компетентності: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ціннісно-смислові (уміння усвідомлювати своє місце в соціумі); загальнокультурні (уміння вирізняти особливості національної й загальнолюдської культури; застосовувати методи самовиховання, орієнтовані на загальнолюдські цінності);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навчально-пізнавальні (уміння застосовувати знання, навички й особистий досвід у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lastRenderedPageBreak/>
        <w:t>предметно-перетворювальній діяльності); комунікативні (уміння взаємодіяти з людьми, що оточують особистість та перебувають на відстані, навички роботи в групі, володіння різними соціальними ролями);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соціально-трудові (уміння продуктивно співпрацювати з партнерами у групі й команді, виконувати різні ролі й функції в колективі); особистісного самовдосконалення (навички культури мислення); проектно-технологічні (уміння застосовувати знання, навички й особистий досвід у предметно-перетворювальній діяльності).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565F7" w:rsidRPr="002D7AF4" w:rsidRDefault="00B565F7" w:rsidP="00B565F7">
      <w:pPr>
        <w:pStyle w:val="30"/>
        <w:keepNext/>
        <w:keepLines/>
        <w:shd w:val="clear" w:color="auto" w:fill="auto"/>
        <w:spacing w:after="0"/>
        <w:ind w:firstLine="426"/>
        <w:jc w:val="both"/>
        <w:rPr>
          <w:sz w:val="24"/>
          <w:szCs w:val="24"/>
          <w:u w:val="single"/>
          <w:lang w:val="ru-RU"/>
        </w:rPr>
      </w:pPr>
      <w:bookmarkStart w:id="8" w:name="bookmark60"/>
      <w:bookmarkStart w:id="9" w:name="bookmark61"/>
      <w:r w:rsidRPr="002D7AF4">
        <w:rPr>
          <w:rFonts w:eastAsia="Georgia"/>
          <w:color w:val="000000"/>
          <w:sz w:val="24"/>
          <w:szCs w:val="24"/>
          <w:u w:val="single"/>
          <w:lang w:val="ru-RU" w:eastAsia="ru-RU" w:bidi="ru-RU"/>
        </w:rPr>
        <w:t>«</w:t>
      </w:r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Кейс-технології»</w:t>
      </w:r>
      <w:r w:rsid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 xml:space="preserve"> </w:t>
      </w:r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(«Кейс-метод», «Метод кейсі</w:t>
      </w:r>
      <w:proofErr w:type="gramStart"/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в</w:t>
      </w:r>
      <w:proofErr w:type="gramEnd"/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»)</w:t>
      </w:r>
      <w:bookmarkEnd w:id="8"/>
      <w:bookmarkEnd w:id="9"/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Серед сучасних технологій і методів останнім часом в освіті особливе міс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це посідає навчання за кейс-методом. Кейс-технології раніше традиційно за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стосовували лише в навчанні менеджерів та юристів: студентам пропонували конкретні ситуації з економічної або юридичної практики, які обговорювали на заняттях і які були підґрунтям подальшої професійної діяльності. Сьогодні цей метод активно впроваджують в освітній процес середньої школи, тож він має результати. Кейс-метод орієнтовано на самостійну індивідуальну та групо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 xml:space="preserve">ву діяльність учнів, під час якої вони здобувають комунікативні вміння. </w:t>
      </w:r>
      <w:proofErr w:type="spellStart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Кейс-</w:t>
      </w:r>
      <w:proofErr w:type="spellEnd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 технології поєднують такі методи, як метод проектів, рольову гру, ситуатив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ний аналіз та ін. Під час розв’язання спільної проблеми на уроках корисною є спільна діяльність, яка дозволяє всім учням осмислити й опанувати навчаль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ний матеріал, додаткову інформацію, а головне — навчитися працювати спіль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но та самостійно.</w:t>
      </w:r>
    </w:p>
    <w:p w:rsidR="002D7AF4" w:rsidRDefault="00B565F7" w:rsidP="00B565F7">
      <w:pPr>
        <w:pStyle w:val="20"/>
        <w:shd w:val="clear" w:color="auto" w:fill="auto"/>
        <w:tabs>
          <w:tab w:val="left" w:pos="4137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 w:val="0"/>
          <w:iCs w:val="0"/>
          <w:color w:val="C1AD9D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C1AD9D"/>
          <w:sz w:val="24"/>
          <w:szCs w:val="24"/>
          <w:lang w:val="uk-UA" w:eastAsia="uk-UA" w:bidi="uk-UA"/>
        </w:rPr>
        <w:t>'</w:t>
      </w:r>
    </w:p>
    <w:p w:rsidR="00B565F7" w:rsidRPr="00B565F7" w:rsidRDefault="00B565F7" w:rsidP="00B565F7">
      <w:pPr>
        <w:pStyle w:val="20"/>
        <w:shd w:val="clear" w:color="auto" w:fill="auto"/>
        <w:tabs>
          <w:tab w:val="left" w:pos="413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uk-UA" w:eastAsia="uk-UA" w:bidi="uk-UA"/>
        </w:rPr>
        <w:t>Розвиває ключові компетентності: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Ціннісно-смислові (уміння визначати життєві цінності й мету, усвідомлювати своє місце в соціумі, ухвалювати правильні рішення); громадянські (уміння активно, відповідально й ефективно реалізовувати права й обов'язки з метою розвитку демократичного суспільства); загальнокультурні (уміння аналізувати й оцінювати досягнення національної та світової культури; орієнтуватися в культурному й духовному контексті сучасного суспільства; застосовувати методи самовиховання, орієнтовані на загальнолюдські цінності); навчально-пізнавальні (уміння відрізняти факти від домислів, застосовувати різні методи пізнання, володіння вимірювальними навичками); інформаційно-комунікаційні (уміння використовувати інформаційно-комунікаційні технології та відповідні засоби для виконання особистісних і суспільно значущих завдань); комунікативні (уміння особистості застосовувати у конкретному різновиді спілкування знання мови; уміння взаємодіяти з людьми, що оточують її та перебувають на відстані; навички роботи в групі, володіння різними соціальними ролями); </w:t>
      </w:r>
      <w:proofErr w:type="spellStart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міжпредметні</w:t>
      </w:r>
      <w:proofErr w:type="spellEnd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 естетичні (уміння виявляти естетичне ставлення до світу в різних сферах діяльності людини; оцінювати предмети та явища, їхню взаємодію, що формується під час опанування різних видів мистецтва); проектно-технологічні (уміння застосовувати знання, навички й особистий досвід у предметно-перетворювальній діяльності); соціальні (уміння продуктивно співпрацювати з партнерами у групі й команді, виконувати різні ролі й функції в колективі).</w:t>
      </w: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565F7" w:rsidRPr="002D7AF4" w:rsidRDefault="00B565F7" w:rsidP="00B565F7">
      <w:pPr>
        <w:pStyle w:val="30"/>
        <w:keepNext/>
        <w:keepLines/>
        <w:shd w:val="clear" w:color="auto" w:fill="auto"/>
        <w:spacing w:after="0"/>
        <w:ind w:firstLine="426"/>
        <w:jc w:val="both"/>
        <w:rPr>
          <w:sz w:val="24"/>
          <w:szCs w:val="24"/>
          <w:u w:val="single"/>
          <w:lang w:val="ru-RU"/>
        </w:rPr>
      </w:pPr>
      <w:bookmarkStart w:id="10" w:name="bookmark68"/>
      <w:bookmarkStart w:id="11" w:name="bookmark69"/>
      <w:r w:rsidRPr="002D7AF4">
        <w:rPr>
          <w:rFonts w:eastAsia="Georgia"/>
          <w:color w:val="000000"/>
          <w:sz w:val="24"/>
          <w:szCs w:val="24"/>
          <w:u w:val="single"/>
          <w:lang w:val="uk-UA" w:eastAsia="uk-UA" w:bidi="uk-UA"/>
        </w:rPr>
        <w:t>«Втрачена інформація»</w:t>
      </w:r>
      <w:bookmarkEnd w:id="10"/>
      <w:bookmarkEnd w:id="11"/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Чудовий хід для перевірки домашнього завдання. Якщо ж ви про це попе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редите дітей заздалегідь, вони особливо уважно читатимуть заданий параграф.</w:t>
      </w:r>
    </w:p>
    <w:p w:rsidR="00B565F7" w:rsidRP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До дошки викликають учня. Йому пропонують прочитати текст домаш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softHyphen/>
        <w:t>нього параграфа і відновити втрачену інформацію (вчитель закриває кілька рядків тексту папером). Клас стежить за підручником, оцінює знання учня.</w:t>
      </w:r>
    </w:p>
    <w:p w:rsidR="00B565F7" w:rsidRDefault="00B565F7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А можна покласти закладку не впоперек, а вздовж сторінки. Ще складніше! Можна запропонувати відновити текст із прогалинами.</w:t>
      </w:r>
    </w:p>
    <w:p w:rsidR="002D7AF4" w:rsidRPr="00B565F7" w:rsidRDefault="002D7AF4" w:rsidP="00B565F7">
      <w:pPr>
        <w:pStyle w:val="a4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 w:rsidRPr="00B565F7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lang w:val="uk-UA" w:eastAsia="uk-UA" w:bidi="uk-UA"/>
        </w:rPr>
        <w:t xml:space="preserve">Розвиває ключові компетентності: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ціннісно-смислові (уміння визначати життєві цінності й мету, усвідомлювати своє місце в соціумі, ухвалювати правильні рішення); загальнокультурні (уміння аналізувати й оцінювати досягнення національної та світової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lastRenderedPageBreak/>
        <w:t xml:space="preserve">культури); навчально-пізнавальні (уміння відрізняти факти від домислів); комунікативні (навички роботи в групі, володіння різними соціальними ролями); </w:t>
      </w:r>
      <w:proofErr w:type="spellStart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міжпредметні</w:t>
      </w:r>
      <w:proofErr w:type="spellEnd"/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 естетичні (оцінювати предмети та явища, їхню взаємодію, що формується під час опанування різних видів мистецтва); проектно-технологічні (уміння застосовувати знання, навички й особистий досвід у предметно-перетворювальній діяльності); соціальні (уміння продуктивно співпрацювати</w:t>
      </w:r>
      <w:r w:rsidRPr="00B565F7">
        <w:rPr>
          <w:rFonts w:ascii="Times New Roman" w:eastAsia="Georgia" w:hAnsi="Times New Roman" w:cs="Times New Roman"/>
          <w:i w:val="0"/>
          <w:iCs w:val="0"/>
          <w:color w:val="000000"/>
          <w:sz w:val="24"/>
          <w:szCs w:val="24"/>
          <w:lang w:val="uk-UA" w:eastAsia="uk-UA" w:bidi="uk-UA"/>
        </w:rPr>
        <w:t xml:space="preserve"> з </w:t>
      </w:r>
      <w:r w:rsidRPr="00B565F7"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>партнерами у групі й команді)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. </w:t>
      </w: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Pr="00952BE9" w:rsidRDefault="007B6BB1" w:rsidP="00952BE9">
      <w:pPr>
        <w:pStyle w:val="20"/>
        <w:shd w:val="clear" w:color="auto" w:fill="auto"/>
        <w:spacing w:after="0" w:line="240" w:lineRule="auto"/>
        <w:ind w:firstLine="426"/>
        <w:jc w:val="center"/>
        <w:rPr>
          <w:rFonts w:ascii="Times New Roman" w:hAnsi="Times New Roman" w:cs="Times New Roman"/>
          <w:b/>
          <w:i w:val="0"/>
          <w:color w:val="000000"/>
          <w:sz w:val="36"/>
          <w:szCs w:val="36"/>
          <w:lang w:val="uk-UA" w:eastAsia="uk-UA" w:bidi="uk-UA"/>
        </w:rPr>
      </w:pPr>
      <w:r w:rsidRPr="00952BE9">
        <w:rPr>
          <w:rFonts w:ascii="Times New Roman" w:hAnsi="Times New Roman" w:cs="Times New Roman"/>
          <w:b/>
          <w:i w:val="0"/>
          <w:color w:val="000000"/>
          <w:sz w:val="36"/>
          <w:szCs w:val="36"/>
          <w:lang w:val="uk-UA" w:eastAsia="uk-UA" w:bidi="uk-UA"/>
        </w:rPr>
        <w:lastRenderedPageBreak/>
        <w:t>Інтерактивні ігри</w:t>
      </w: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Гра «</w:t>
      </w:r>
      <w:proofErr w:type="spellStart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My</w:t>
      </w:r>
      <w:proofErr w:type="spellEnd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 xml:space="preserve"> </w:t>
      </w:r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uk-UA" w:bidi="uk-UA"/>
        </w:rPr>
        <w:t>Town”</w:t>
      </w:r>
    </w:p>
    <w:p w:rsid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</w:p>
    <w:p w:rsidR="004A4BF5" w:rsidRP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  <w:r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  <w:t xml:space="preserve">Потрібно натиснути на червону або синю шпильку, прослухати аудіо-слова і вибрати правильну відповідь. </w:t>
      </w:r>
    </w:p>
    <w:p w:rsidR="007B6BB1" w:rsidRP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hyperlink r:id="rId7" w:history="1">
        <w:r w:rsidRPr="002A4E02">
          <w:rPr>
            <w:rStyle w:val="af"/>
            <w:rFonts w:ascii="Times New Roman" w:hAnsi="Times New Roman" w:cs="Times New Roman"/>
            <w:sz w:val="24"/>
            <w:szCs w:val="24"/>
            <w:lang w:val="uk-UA" w:eastAsia="uk-UA" w:bidi="uk-UA"/>
          </w:rPr>
          <w:t>https://learningap</w:t>
        </w:r>
        <w:r w:rsidRPr="002A4E02">
          <w:rPr>
            <w:rStyle w:val="af"/>
            <w:rFonts w:ascii="Times New Roman" w:hAnsi="Times New Roman" w:cs="Times New Roman"/>
            <w:sz w:val="24"/>
            <w:szCs w:val="24"/>
            <w:lang w:val="uk-UA" w:eastAsia="uk-UA" w:bidi="uk-UA"/>
          </w:rPr>
          <w:t>p</w:t>
        </w:r>
        <w:r w:rsidRPr="002A4E02">
          <w:rPr>
            <w:rStyle w:val="af"/>
            <w:rFonts w:ascii="Times New Roman" w:hAnsi="Times New Roman" w:cs="Times New Roman"/>
            <w:sz w:val="24"/>
            <w:szCs w:val="24"/>
            <w:lang w:val="uk-UA" w:eastAsia="uk-UA" w:bidi="uk-UA"/>
          </w:rPr>
          <w:t>s.org/watch?v=pv0pjyr9c23</w:t>
        </w:r>
      </w:hyperlink>
    </w:p>
    <w:p w:rsid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7B6BB1" w:rsidRP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>
        <w:rPr>
          <w:noProof/>
          <w:lang w:val="ru-RU" w:eastAsia="ru-RU"/>
        </w:rPr>
        <w:drawing>
          <wp:inline distT="0" distB="0" distL="0" distR="0">
            <wp:extent cx="1020726" cy="1020726"/>
            <wp:effectExtent l="19050" t="0" r="7974" b="0"/>
            <wp:docPr id="5" name="Рисунок 5" descr="https://learningapps.org/qrcode.php?id=pv0pjyr9c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earningapps.org/qrcode.php?id=pv0pjyr9c2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632" cy="1020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BB1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>
        <w:rPr>
          <w:rFonts w:ascii="Times New Roman" w:hAnsi="Times New Roman" w:cs="Times New Roman"/>
          <w:i w:val="0"/>
          <w:iCs w:val="0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488615" cy="322496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172" t="18153" r="15486" b="8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542" cy="3225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BB1" w:rsidRPr="007B6BB1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7B6BB1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>
        <w:rPr>
          <w:rFonts w:ascii="Times New Roman" w:hAnsi="Times New Roman" w:cs="Times New Roman"/>
          <w:i w:val="0"/>
          <w:iCs w:val="0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488615" cy="287680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351" t="28981" r="15923" b="6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615" cy="287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</w:p>
    <w:p w:rsid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lastRenderedPageBreak/>
        <w:t>Гра «</w:t>
      </w:r>
      <w:proofErr w:type="spellStart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Pronouns</w:t>
      </w:r>
      <w:proofErr w:type="spellEnd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 xml:space="preserve">: </w:t>
      </w:r>
      <w:proofErr w:type="spellStart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he</w:t>
      </w:r>
      <w:proofErr w:type="spellEnd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 xml:space="preserve">, </w:t>
      </w:r>
      <w:proofErr w:type="spellStart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she</w:t>
      </w:r>
      <w:proofErr w:type="spellEnd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 xml:space="preserve">, </w:t>
      </w:r>
      <w:proofErr w:type="spellStart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his</w:t>
      </w:r>
      <w:proofErr w:type="spellEnd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 xml:space="preserve">, </w:t>
      </w:r>
      <w:proofErr w:type="spellStart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her</w:t>
      </w:r>
      <w:proofErr w:type="spellEnd"/>
      <w:r w:rsidRPr="004A4BF5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.»</w:t>
      </w:r>
    </w:p>
    <w:p w:rsid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</w:p>
    <w:p w:rsidR="004A4BF5" w:rsidRP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  <w:r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  <w:t xml:space="preserve">Потрібно вставити пропущені слова. Після виконання завдання натиснути на синю галочку в правому нижньому кутку. </w:t>
      </w:r>
    </w:p>
    <w:p w:rsid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</w:p>
    <w:p w:rsid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  <w:hyperlink r:id="rId11" w:history="1">
        <w:r w:rsidRPr="002A4E02">
          <w:rPr>
            <w:rStyle w:val="af"/>
            <w:rFonts w:ascii="Times New Roman" w:hAnsi="Times New Roman" w:cs="Times New Roman"/>
            <w:i w:val="0"/>
            <w:sz w:val="24"/>
            <w:szCs w:val="24"/>
            <w:lang w:val="uk-UA" w:eastAsia="uk-UA" w:bidi="uk-UA"/>
          </w:rPr>
          <w:t>https://learningapps.org/watch?v=pkmivemga23</w:t>
        </w:r>
      </w:hyperlink>
    </w:p>
    <w:p w:rsid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</w:p>
    <w:p w:rsid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  <w:r>
        <w:rPr>
          <w:noProof/>
          <w:lang w:val="ru-RU" w:eastAsia="ru-RU"/>
        </w:rPr>
        <w:drawing>
          <wp:inline distT="0" distB="0" distL="0" distR="0">
            <wp:extent cx="1052623" cy="1052623"/>
            <wp:effectExtent l="19050" t="0" r="0" b="0"/>
            <wp:docPr id="20" name="Рисунок 20" descr="https://learningapps.org/qrcode.php?id=pkmivemga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learningapps.org/qrcode.php?id=pkmivemga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231" cy="105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BF5" w:rsidRPr="004A4BF5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</w:p>
    <w:p w:rsidR="00B565F7" w:rsidRDefault="004A4BF5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>
        <w:rPr>
          <w:rFonts w:ascii="Times New Roman" w:hAnsi="Times New Roman" w:cs="Times New Roman"/>
          <w:i w:val="0"/>
          <w:iCs w:val="0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329127" cy="3065247"/>
            <wp:effectExtent l="19050" t="19050" r="23923" b="20853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4351" t="17834" r="15744" b="10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913" cy="307145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4A4BF5" w:rsidP="004A4BF5">
      <w:pPr>
        <w:pStyle w:val="20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>
        <w:rPr>
          <w:rFonts w:ascii="Times New Roman" w:hAnsi="Times New Roman" w:cs="Times New Roman"/>
          <w:i w:val="0"/>
          <w:iCs w:val="0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275964" cy="3038098"/>
            <wp:effectExtent l="19050" t="0" r="886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3993" t="21019" r="15403" b="6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407" cy="3037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lastRenderedPageBreak/>
        <w:t xml:space="preserve">Гра-вікторина </w:t>
      </w:r>
      <w:r w:rsidRPr="00952BE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«</w:t>
      </w:r>
      <w:proofErr w:type="spellStart"/>
      <w:r w:rsidRPr="00952BE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Irregular</w:t>
      </w:r>
      <w:proofErr w:type="spellEnd"/>
      <w:r w:rsidRPr="00952BE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 xml:space="preserve"> </w:t>
      </w:r>
      <w:proofErr w:type="spellStart"/>
      <w:r w:rsidRPr="00952BE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verbs</w:t>
      </w:r>
      <w:proofErr w:type="spellEnd"/>
      <w:r w:rsidRPr="00952BE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  <w:t>»</w:t>
      </w: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</w:p>
    <w:p w:rsidR="00952BE9" w:rsidRP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ru-RU" w:eastAsia="uk-UA" w:bidi="uk-UA"/>
        </w:rPr>
      </w:pPr>
      <w:r w:rsidRPr="00952BE9">
        <w:rPr>
          <w:rFonts w:ascii="Times New Roman" w:eastAsia="Times New Roman" w:hAnsi="Times New Roman" w:cs="Times New Roman"/>
          <w:i w:val="0"/>
          <w:iCs w:val="0"/>
          <w:color w:val="202124"/>
          <w:sz w:val="24"/>
          <w:szCs w:val="24"/>
          <w:lang w:val="uk-UA" w:eastAsia="ru-RU"/>
        </w:rPr>
        <w:t>Знайдіть форми минулого простого часу та дієприкметника минулого часу неправильних дієслів.</w:t>
      </w: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  <w:hyperlink r:id="rId15" w:history="1">
        <w:r w:rsidRPr="002A4E02">
          <w:rPr>
            <w:rStyle w:val="af"/>
            <w:rFonts w:ascii="Times New Roman" w:hAnsi="Times New Roman" w:cs="Times New Roman"/>
            <w:i w:val="0"/>
            <w:sz w:val="24"/>
            <w:szCs w:val="24"/>
            <w:lang w:val="uk-UA" w:eastAsia="uk-UA" w:bidi="uk-UA"/>
          </w:rPr>
          <w:t>https://learningapps.org/watch?v=p23fkw4qc23</w:t>
        </w:r>
      </w:hyperlink>
    </w:p>
    <w:p w:rsid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</w:p>
    <w:p w:rsidR="00952BE9" w:rsidRP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i w:val="0"/>
          <w:color w:val="000000"/>
          <w:sz w:val="24"/>
          <w:szCs w:val="24"/>
          <w:lang w:val="uk-UA" w:eastAsia="uk-UA" w:bidi="uk-UA"/>
        </w:rPr>
      </w:pPr>
      <w:r>
        <w:rPr>
          <w:noProof/>
          <w:lang w:val="ru-RU" w:eastAsia="ru-RU"/>
        </w:rPr>
        <w:drawing>
          <wp:inline distT="0" distB="0" distL="0" distR="0">
            <wp:extent cx="1137683" cy="1137683"/>
            <wp:effectExtent l="19050" t="0" r="5317" b="0"/>
            <wp:docPr id="29" name="Рисунок 29" descr="https://learningapps.org/qrcode.php?id=p23fkw4qc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learningapps.org/qrcode.php?id=p23fkw4qc2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59" cy="1137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BE9" w:rsidRPr="00952BE9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 w:eastAsia="uk-UA" w:bidi="uk-UA"/>
        </w:rPr>
      </w:pPr>
    </w:p>
    <w:p w:rsidR="00B565F7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>
        <w:rPr>
          <w:rFonts w:ascii="Times New Roman" w:hAnsi="Times New Roman" w:cs="Times New Roman"/>
          <w:i w:val="0"/>
          <w:iCs w:val="0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297798" cy="2647507"/>
            <wp:effectExtent l="19050" t="19050" r="17152" b="19493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3635" t="29299" r="15403" b="7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798" cy="264750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Default="00952BE9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  <w:r>
        <w:rPr>
          <w:rFonts w:ascii="Times New Roman" w:hAnsi="Times New Roman" w:cs="Times New Roman"/>
          <w:i w:val="0"/>
          <w:iCs w:val="0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413587" cy="2732567"/>
            <wp:effectExtent l="19050" t="19050" r="15663" b="10633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3993" t="28344" r="14686" b="7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587" cy="273256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</w:pPr>
    </w:p>
    <w:p w:rsidR="00B565F7" w:rsidRPr="00B565F7" w:rsidRDefault="00B565F7" w:rsidP="00B565F7">
      <w:pPr>
        <w:pStyle w:val="20"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uk-UA" w:bidi="uk-UA"/>
        </w:rPr>
        <w:t xml:space="preserve"> </w:t>
      </w:r>
    </w:p>
    <w:sectPr w:rsidR="00B565F7" w:rsidRPr="00B565F7" w:rsidSect="00952BE9">
      <w:footerReference w:type="default" r:id="rId19"/>
      <w:footerReference w:type="first" r:id="rId20"/>
      <w:pgSz w:w="11907" w:h="16840" w:code="9"/>
      <w:pgMar w:top="426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1E3" w:rsidRDefault="005331E3" w:rsidP="00B565F7">
      <w:pPr>
        <w:spacing w:after="0" w:line="240" w:lineRule="auto"/>
      </w:pPr>
      <w:r>
        <w:separator/>
      </w:r>
    </w:p>
  </w:endnote>
  <w:endnote w:type="continuationSeparator" w:id="0">
    <w:p w:rsidR="005331E3" w:rsidRDefault="005331E3" w:rsidP="00B56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25" w:rsidRDefault="005331E3">
    <w:pPr>
      <w:spacing w:line="1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25" w:rsidRDefault="005331E3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1E3" w:rsidRDefault="005331E3" w:rsidP="00B565F7">
      <w:pPr>
        <w:spacing w:after="0" w:line="240" w:lineRule="auto"/>
      </w:pPr>
      <w:r>
        <w:separator/>
      </w:r>
    </w:p>
  </w:footnote>
  <w:footnote w:type="continuationSeparator" w:id="0">
    <w:p w:rsidR="005331E3" w:rsidRDefault="005331E3" w:rsidP="00B56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74F8"/>
    <w:multiLevelType w:val="multilevel"/>
    <w:tmpl w:val="50CCFAB8"/>
    <w:lvl w:ilvl="0">
      <w:start w:val="1"/>
      <w:numFmt w:val="decimal"/>
      <w:lvlText w:val="%1)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A45CA"/>
    <w:rsid w:val="002D7AF4"/>
    <w:rsid w:val="002F2B1D"/>
    <w:rsid w:val="0032217E"/>
    <w:rsid w:val="004A4BF5"/>
    <w:rsid w:val="005331E3"/>
    <w:rsid w:val="0069380D"/>
    <w:rsid w:val="007A45CA"/>
    <w:rsid w:val="007B6BB1"/>
    <w:rsid w:val="008B22E5"/>
    <w:rsid w:val="00952BE9"/>
    <w:rsid w:val="00B565F7"/>
    <w:rsid w:val="00C842DB"/>
    <w:rsid w:val="00D41BFF"/>
    <w:rsid w:val="00D552B3"/>
    <w:rsid w:val="00F45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552B3"/>
    <w:rPr>
      <w:rFonts w:ascii="Georgia" w:eastAsia="Georgia" w:hAnsi="Georgia" w:cs="Georgia"/>
      <w:sz w:val="20"/>
      <w:szCs w:val="20"/>
      <w:shd w:val="clear" w:color="auto" w:fill="FFFFFF"/>
    </w:rPr>
  </w:style>
  <w:style w:type="paragraph" w:customStyle="1" w:styleId="a4">
    <w:name w:val="Основний текст"/>
    <w:basedOn w:val="a"/>
    <w:link w:val="a3"/>
    <w:rsid w:val="00D552B3"/>
    <w:pPr>
      <w:widowControl w:val="0"/>
      <w:shd w:val="clear" w:color="auto" w:fill="FFFFFF"/>
      <w:spacing w:after="60" w:line="254" w:lineRule="auto"/>
      <w:ind w:firstLine="320"/>
    </w:pPr>
    <w:rPr>
      <w:rFonts w:ascii="Georgia" w:eastAsia="Georgia" w:hAnsi="Georgia" w:cs="Georgia"/>
      <w:sz w:val="20"/>
      <w:szCs w:val="20"/>
    </w:rPr>
  </w:style>
  <w:style w:type="character" w:customStyle="1" w:styleId="2">
    <w:name w:val="Основний текст (2)_"/>
    <w:basedOn w:val="a0"/>
    <w:link w:val="20"/>
    <w:rsid w:val="00D552B3"/>
    <w:rPr>
      <w:rFonts w:ascii="Calibri" w:eastAsia="Calibri" w:hAnsi="Calibri" w:cs="Calibri"/>
      <w:i/>
      <w:iCs/>
      <w:sz w:val="20"/>
      <w:szCs w:val="20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D552B3"/>
    <w:pPr>
      <w:widowControl w:val="0"/>
      <w:shd w:val="clear" w:color="auto" w:fill="FFFFFF"/>
      <w:spacing w:after="410" w:line="257" w:lineRule="auto"/>
      <w:ind w:firstLine="20"/>
    </w:pPr>
    <w:rPr>
      <w:rFonts w:ascii="Calibri" w:eastAsia="Calibri" w:hAnsi="Calibri" w:cs="Calibri"/>
      <w:i/>
      <w:iCs/>
      <w:sz w:val="20"/>
      <w:szCs w:val="20"/>
    </w:rPr>
  </w:style>
  <w:style w:type="character" w:customStyle="1" w:styleId="3">
    <w:name w:val="Заголовок №3_"/>
    <w:basedOn w:val="a0"/>
    <w:link w:val="30"/>
    <w:rsid w:val="00B565F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Колонтитул (2)_"/>
    <w:basedOn w:val="a0"/>
    <w:link w:val="22"/>
    <w:rsid w:val="00B565F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30">
    <w:name w:val="Заголовок №3"/>
    <w:basedOn w:val="a"/>
    <w:link w:val="3"/>
    <w:rsid w:val="00B565F7"/>
    <w:pPr>
      <w:widowControl w:val="0"/>
      <w:shd w:val="clear" w:color="auto" w:fill="FFFFFF"/>
      <w:spacing w:after="60" w:line="240" w:lineRule="auto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Колонтитул (2)"/>
    <w:basedOn w:val="a"/>
    <w:link w:val="21"/>
    <w:rsid w:val="00B565F7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56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65F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56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65F7"/>
  </w:style>
  <w:style w:type="paragraph" w:styleId="a9">
    <w:name w:val="footer"/>
    <w:basedOn w:val="a"/>
    <w:link w:val="aa"/>
    <w:uiPriority w:val="99"/>
    <w:semiHidden/>
    <w:unhideWhenUsed/>
    <w:rsid w:val="00B56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565F7"/>
  </w:style>
  <w:style w:type="character" w:customStyle="1" w:styleId="ab">
    <w:name w:val="Підпис до таблиці_"/>
    <w:basedOn w:val="a0"/>
    <w:link w:val="ac"/>
    <w:rsid w:val="00B565F7"/>
    <w:rPr>
      <w:rFonts w:ascii="Arial" w:eastAsia="Arial" w:hAnsi="Arial" w:cs="Arial"/>
      <w:sz w:val="28"/>
      <w:szCs w:val="28"/>
      <w:shd w:val="clear" w:color="auto" w:fill="FFFFFF"/>
    </w:rPr>
  </w:style>
  <w:style w:type="character" w:customStyle="1" w:styleId="ad">
    <w:name w:val="Інше_"/>
    <w:basedOn w:val="a0"/>
    <w:link w:val="ae"/>
    <w:rsid w:val="00B565F7"/>
    <w:rPr>
      <w:rFonts w:ascii="Georgia" w:eastAsia="Georgia" w:hAnsi="Georgia" w:cs="Georgia"/>
      <w:sz w:val="20"/>
      <w:szCs w:val="20"/>
      <w:shd w:val="clear" w:color="auto" w:fill="FFFFFF"/>
    </w:rPr>
  </w:style>
  <w:style w:type="paragraph" w:customStyle="1" w:styleId="ac">
    <w:name w:val="Підпис до таблиці"/>
    <w:basedOn w:val="a"/>
    <w:link w:val="ab"/>
    <w:rsid w:val="00B565F7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28"/>
      <w:szCs w:val="28"/>
    </w:rPr>
  </w:style>
  <w:style w:type="paragraph" w:customStyle="1" w:styleId="ae">
    <w:name w:val="Інше"/>
    <w:basedOn w:val="a"/>
    <w:link w:val="ad"/>
    <w:rsid w:val="00B565F7"/>
    <w:pPr>
      <w:widowControl w:val="0"/>
      <w:shd w:val="clear" w:color="auto" w:fill="FFFFFF"/>
      <w:spacing w:after="60" w:line="254" w:lineRule="auto"/>
      <w:ind w:firstLine="320"/>
    </w:pPr>
    <w:rPr>
      <w:rFonts w:ascii="Georgia" w:eastAsia="Georgia" w:hAnsi="Georgia" w:cs="Georgia"/>
      <w:sz w:val="20"/>
      <w:szCs w:val="20"/>
    </w:rPr>
  </w:style>
  <w:style w:type="character" w:styleId="af">
    <w:name w:val="Hyperlink"/>
    <w:basedOn w:val="a0"/>
    <w:uiPriority w:val="99"/>
    <w:unhideWhenUsed/>
    <w:rsid w:val="007B6BB1"/>
    <w:rPr>
      <w:color w:val="0563C1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7B6BB1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52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52BE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952B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learningapps.org/watch?v=pv0pjyr9c23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earningapps.org/watch?v=pkmivemga2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earningapps.org/watch?v=p23fkw4qc23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2336</Words>
  <Characters>13319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2023-07-27T17:25:00Z</dcterms:created>
  <dcterms:modified xsi:type="dcterms:W3CDTF">2023-07-27T19:27:00Z</dcterms:modified>
</cp:coreProperties>
</file>