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6F44A" w14:textId="50600E3F" w:rsidR="00210E6B" w:rsidRDefault="009F0420" w:rsidP="009F04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STEM</w:t>
      </w:r>
      <w:r w:rsidRPr="009F0420">
        <w:rPr>
          <w:rFonts w:ascii="Times New Roman" w:hAnsi="Times New Roman" w:cs="Times New Roman"/>
          <w:b/>
          <w:bCs/>
          <w:sz w:val="32"/>
          <w:szCs w:val="32"/>
        </w:rPr>
        <w:t xml:space="preserve"> на </w:t>
      </w:r>
      <w:proofErr w:type="spellStart"/>
      <w:r w:rsidRPr="009F0420">
        <w:rPr>
          <w:rFonts w:ascii="Times New Roman" w:hAnsi="Times New Roman" w:cs="Times New Roman"/>
          <w:b/>
          <w:bCs/>
          <w:sz w:val="32"/>
          <w:szCs w:val="32"/>
        </w:rPr>
        <w:t>уроках</w:t>
      </w:r>
      <w:proofErr w:type="spellEnd"/>
      <w:r w:rsidRPr="009F0420">
        <w:rPr>
          <w:rFonts w:ascii="Times New Roman" w:hAnsi="Times New Roman" w:cs="Times New Roman"/>
          <w:b/>
          <w:bCs/>
          <w:sz w:val="32"/>
          <w:szCs w:val="32"/>
        </w:rPr>
        <w:t xml:space="preserve"> математики як форма </w:t>
      </w:r>
      <w:proofErr w:type="spellStart"/>
      <w:r w:rsidRPr="009F0420">
        <w:rPr>
          <w:rFonts w:ascii="Times New Roman" w:hAnsi="Times New Roman" w:cs="Times New Roman"/>
          <w:b/>
          <w:bCs/>
          <w:sz w:val="32"/>
          <w:szCs w:val="32"/>
        </w:rPr>
        <w:t>компетентнісного</w:t>
      </w:r>
      <w:proofErr w:type="spellEnd"/>
      <w:r w:rsidRPr="009F0420">
        <w:rPr>
          <w:rFonts w:ascii="Times New Roman" w:hAnsi="Times New Roman" w:cs="Times New Roman"/>
          <w:b/>
          <w:bCs/>
          <w:sz w:val="32"/>
          <w:szCs w:val="32"/>
        </w:rPr>
        <w:t xml:space="preserve"> підходу в навчанні</w:t>
      </w:r>
    </w:p>
    <w:p w14:paraId="380140F7" w14:textId="77777777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Сучасний світ вимагає від випускників шкіл не лише знань, а й уміння застосовувати їх у реальному житті, критично мислити, працювати в команді та вирішувати нестандартні завдання. У цьому контексті особливо важливим є впровадження STEM-освіти, яка поєднує науку, технології, інженерію та математику. Як зазначає американський дослідник R.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Sanders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  <w:r w:rsidRPr="009F04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«STEM-освіта допомагає учням стати не просто споживачами знань, а їх творцями»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32607C4" w14:textId="77777777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Математика відіграє ключову роль у STEM-підході, адже вона є універсальним інструментом для моделювання процесів, аналізу даних та прийняття рішень. На думку відомого українського педагога В. Сухомлинського, </w:t>
      </w:r>
      <w:r w:rsidRPr="009F04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«математика — це гімнастика розуму»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, і саме її практичне застосування сприяє розвитку логічного мислення та аналітичних навичок учнів.</w:t>
      </w:r>
    </w:p>
    <w:p w14:paraId="0504C159" w14:textId="77777777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Компетентнісний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підхід у навчанні математики передбачає, що учні не просто засвоюють теоретичний матеріал, а застосовують його для вирішення реальних проблем. Впровадження STEM-методів на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математики дозволяє створити інтегроване навчальне середовище, у якому учні навчаються через дослідження, експерименти та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проєктну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діяльність. Як зазначає фінський педагог П.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Салберг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  <w:r w:rsidRPr="009F042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«Мета сучасної освіти – навчити дітей самостійно вчитися та вирішувати проблеми, які ще не існують»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27A3053" w14:textId="77777777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цій статті розглядається досвід застосування STEM-методів у викладанні математики, аналізується їхній вплив на формування ключових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учнів та окреслюються перспективи подальшого розвитку цього підходу.</w:t>
      </w:r>
    </w:p>
    <w:p w14:paraId="7B45F394" w14:textId="77777777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У XXI столітті суспільство та ринок праці висувають нові вимоги до випускників шкіл. Знання більше не є самоціллю, натомість на перший план виходять вміння їх застосовувати для вирішення реальних проблем. Саме тому STEM-освіта (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Science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Technology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Engineering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Mathematics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) стає одним із ключових напрямів модернізації освіти.</w:t>
      </w:r>
    </w:p>
    <w:p w14:paraId="459E7DA9" w14:textId="77777777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STEM-підхід дозволяє відійти від традиційного поділу наук та створити інтегроване освітнє середовище, у якому учні розвивають креативність, критичне мислення та навички командної роботи. Це особливо важливо, адже, за даними ЮНЕСКО, </w:t>
      </w: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75% професій майбутнього будуть пов’язані зі STEM-компетенціями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187CC880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Переваги STEM-освіти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7B5EE623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Формування практичних навичок та міжпредметних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зв’язків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73873CEC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Розвиток критичного та логічного мислення.</w:t>
      </w:r>
    </w:p>
    <w:p w14:paraId="4F6AC9B4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Підвищення мотивації учнів через дослідницький підхід.</w:t>
      </w:r>
    </w:p>
    <w:p w14:paraId="6C4790D6" w14:textId="7B218150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Підготовка до професій у сферах високих технологій та інженерії.</w:t>
      </w:r>
    </w:p>
    <w:p w14:paraId="108C56C9" w14:textId="77777777" w:rsidR="009F0420" w:rsidRPr="009F0420" w:rsidRDefault="009F0420" w:rsidP="00BA256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2. Визначення STEM-навчання та його значення для розвитку ключових </w:t>
      </w:r>
      <w:proofErr w:type="spellStart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компетентностей</w:t>
      </w:r>
      <w:proofErr w:type="spellEnd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учнів</w:t>
      </w:r>
    </w:p>
    <w:p w14:paraId="72EA0601" w14:textId="77777777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STEM-навчання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це освітній підхід, який інтегрує природничі науки, технології, інженерію та математику, акцентуючи увагу на практичному застосуванні знань.</w:t>
      </w:r>
    </w:p>
    <w:p w14:paraId="16F53BEB" w14:textId="77777777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Згідно з концепцією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компетентнісного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навчання, сучасний учень має не просто знати формули чи теореми, а вміти їх використовувати у реальних ситуаціях. Наприклад, під час уроку математики учні можуть створювати математичні моделі міст, досліджувати екологічні проблеми за допомогою статистичного аналізу або програмувати алгоритми розв’язку задач.</w:t>
      </w:r>
    </w:p>
    <w:p w14:paraId="778035E5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STEM-освіта сприяє формуванню ключових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, визначених НУШ:</w:t>
      </w:r>
    </w:p>
    <w:p w14:paraId="23D03C91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Математична компетентність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вміння працювати з формулами, графіками, статистичними даними.</w:t>
      </w:r>
    </w:p>
    <w:p w14:paraId="5AC98E68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Компетентності у природничих науках і технологіях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розуміння фізичних, біологічних і хімічних процесів.</w:t>
      </w:r>
    </w:p>
    <w:p w14:paraId="07693A37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Інформаційно-цифрова компетентність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навички роботи з програмами, що моделюють математичні явища.</w:t>
      </w:r>
    </w:p>
    <w:p w14:paraId="59085B0B" w14:textId="38E36A13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Ініціативність і підприємливість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уміння працювати над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проєктами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які можуть бути застосовані в реальному житті.</w:t>
      </w:r>
    </w:p>
    <w:p w14:paraId="3099A970" w14:textId="77777777" w:rsidR="009F0420" w:rsidRPr="009F0420" w:rsidRDefault="009F0420" w:rsidP="00BA256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Роль математики як основи STEM-освіти</w:t>
      </w:r>
    </w:p>
    <w:p w14:paraId="1205EB82" w14:textId="77777777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Математика є основою STEM-підходу, оскільки її методи використовуються у всіх природничих науках, технологіях та інженерії. Без знань у сфері математики неможливо створювати технічні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проєкти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, аналізувати дані чи програмувати.</w:t>
      </w:r>
    </w:p>
    <w:p w14:paraId="65E1DB75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Приклади ролі математики у STEM-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проєктах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0FFEA6F8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Геометрія та фізика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при моделюванні архітектурних споруд.</w:t>
      </w:r>
    </w:p>
    <w:p w14:paraId="28BF4B61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Алгебра та програмування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при створенні алгоритмів та криптографічних систем.</w:t>
      </w:r>
    </w:p>
    <w:p w14:paraId="08288816" w14:textId="4B05634D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Статистика та аналітика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при дослідженні екологічних чи соціальних проблем.</w:t>
      </w:r>
    </w:p>
    <w:p w14:paraId="15F96DC4" w14:textId="77777777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Використання STEM-методів на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математики робить навчання цікавим, наближеним до реального життя та допомагає учням побачити практичну цінність математичних знань.</w:t>
      </w:r>
    </w:p>
    <w:p w14:paraId="71AD20E8" w14:textId="77777777" w:rsidR="009F0420" w:rsidRPr="009F0420" w:rsidRDefault="009F0420" w:rsidP="00BA256B">
      <w:pPr>
        <w:spacing w:after="0" w:line="240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2. </w:t>
      </w:r>
      <w:proofErr w:type="spellStart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Компетентнісний</w:t>
      </w:r>
      <w:proofErr w:type="spellEnd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підхід у навчанні математики</w:t>
      </w:r>
    </w:p>
    <w:p w14:paraId="19D451FB" w14:textId="77777777" w:rsidR="009F0420" w:rsidRPr="009F0420" w:rsidRDefault="009F0420" w:rsidP="00BA256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Що таке </w:t>
      </w:r>
      <w:proofErr w:type="spellStart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компетентнісний</w:t>
      </w:r>
      <w:proofErr w:type="spellEnd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підхід?</w:t>
      </w:r>
    </w:p>
    <w:p w14:paraId="0159BAAB" w14:textId="77777777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Компетентнісний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підхід – це навчання, яке спрямоване не лише на засвоєння знань, а й на формування в учнів здатності застосовувати їх у життєвих ситуаціях. Замість механічного заучування формул учні розв'язують реальні проблеми, виконують дослідження та працюють у групах.</w:t>
      </w:r>
    </w:p>
    <w:p w14:paraId="12E3F7E5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Основні принципи </w:t>
      </w:r>
      <w:proofErr w:type="spellStart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компетентнісного</w:t>
      </w:r>
      <w:proofErr w:type="spellEnd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навчання:</w:t>
      </w:r>
    </w:p>
    <w:p w14:paraId="03A946BE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Орієнтація на практичне застосування знань.</w:t>
      </w:r>
    </w:p>
    <w:p w14:paraId="298AA24E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Інтеграція знань з різних предметів.</w:t>
      </w:r>
    </w:p>
    <w:p w14:paraId="6CD922C3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Використання активних методів навчання (дослідження,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проєкти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, експерименти).</w:t>
      </w:r>
    </w:p>
    <w:p w14:paraId="6A5AD33D" w14:textId="6B88740E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Розвиток аналітичного та критичного мислення.</w:t>
      </w:r>
    </w:p>
    <w:p w14:paraId="3966AFF1" w14:textId="77777777" w:rsidR="009F0420" w:rsidRPr="009F0420" w:rsidRDefault="009F0420" w:rsidP="00BA256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Основні математичні компетентності, що формуються в учнів</w:t>
      </w:r>
    </w:p>
    <w:p w14:paraId="090DA008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Згідно з концепцією Нової української школи (НУШ), математична компетентність включає:</w:t>
      </w:r>
    </w:p>
    <w:p w14:paraId="3A9D8812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Знання математичних понять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(числа, рівняння, функції, ймовірність тощо).</w:t>
      </w:r>
    </w:p>
    <w:p w14:paraId="31BF043C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Уміння будувати математичні моделі реальних ситуацій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(наприклад, підрахунок витрат, аналіз тенденцій).</w:t>
      </w:r>
    </w:p>
    <w:p w14:paraId="0AB2D4D3" w14:textId="77777777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Використання технологій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(електронні таблиці, математичні моделюючі програми).</w:t>
      </w:r>
    </w:p>
    <w:p w14:paraId="33787B41" w14:textId="40B8C037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Логічне та критичне мислення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(вміння аналізувати дані, знаходити закономірності).</w:t>
      </w:r>
    </w:p>
    <w:p w14:paraId="301D4A20" w14:textId="77777777" w:rsidR="009F0420" w:rsidRPr="009F0420" w:rsidRDefault="009F0420" w:rsidP="00BA256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 xml:space="preserve">Способи інтеграції </w:t>
      </w:r>
      <w:proofErr w:type="spellStart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компетентнісного</w:t>
      </w:r>
      <w:proofErr w:type="spellEnd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підходу в </w:t>
      </w:r>
      <w:proofErr w:type="spellStart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уроки</w:t>
      </w:r>
      <w:proofErr w:type="spellEnd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математики</w:t>
      </w:r>
    </w:p>
    <w:p w14:paraId="7A70FA96" w14:textId="69654A91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Робота над </w:t>
      </w:r>
      <w:proofErr w:type="spellStart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проєктами</w:t>
      </w:r>
      <w:proofErr w:type="spellEnd"/>
    </w:p>
    <w:p w14:paraId="6EB17B79" w14:textId="2A437F22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📌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Наприклад, учні можуть досліджувати, як змінюється температура повітря в різних містах протягом року, використовуючи статистичні методи.</w:t>
      </w:r>
    </w:p>
    <w:p w14:paraId="43839572" w14:textId="6408E5D4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Застосування цифрових технологій</w:t>
      </w:r>
    </w:p>
    <w:p w14:paraId="29DAC699" w14:textId="4E2D863C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📌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Використання онлайн-ресурсів (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GeoGebra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Desmos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) для візуалізації математичних понять.</w:t>
      </w:r>
    </w:p>
    <w:p w14:paraId="116635C8" w14:textId="7C6915C2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Міжпредметні зв’язки</w:t>
      </w:r>
    </w:p>
    <w:p w14:paraId="490195F3" w14:textId="1206292C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📌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Використання математики у фізиці (розрахунок траєкторії руху), хімії (стехіометрія), економіці (аналіз прибутковості підприємств).</w:t>
      </w:r>
    </w:p>
    <w:p w14:paraId="7F20E879" w14:textId="03A04186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Розв’язування життєвих задач</w:t>
      </w:r>
    </w:p>
    <w:p w14:paraId="5CE27839" w14:textId="229D144F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📌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Наприклад, учні можуть обчислювати, скільки матеріалів потрібно для ремонту класу, чи аналізувати рівень інфляції за допомогою відсоткових розрахунків.</w:t>
      </w:r>
    </w:p>
    <w:p w14:paraId="7F010838" w14:textId="21F30A34" w:rsid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Гейміфікація</w:t>
      </w:r>
      <w:proofErr w:type="spellEnd"/>
      <w:r w:rsidRPr="009F042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та інтерактивні методи</w:t>
      </w:r>
    </w:p>
    <w:p w14:paraId="772B0097" w14:textId="7D3BED06" w:rsidR="009F0420" w:rsidRPr="009F0420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F0420">
        <w:rPr>
          <w:rFonts w:ascii="Segoe UI Emoji" w:eastAsia="Times New Roman" w:hAnsi="Segoe UI Emoji" w:cs="Segoe UI Emoji"/>
          <w:sz w:val="28"/>
          <w:szCs w:val="28"/>
          <w:lang w:eastAsia="uk-UA"/>
        </w:rPr>
        <w:t>📌</w:t>
      </w:r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Використання математичних квестів, вікторин, інтерактивних симуляцій для підвищення мотивації.</w:t>
      </w:r>
    </w:p>
    <w:p w14:paraId="0E5688E5" w14:textId="007A86DE" w:rsidR="009F0420" w:rsidRPr="00BA256B" w:rsidRDefault="009F0420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Компетентнісний</w:t>
      </w:r>
      <w:proofErr w:type="spellEnd"/>
      <w:r w:rsidRPr="009F0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підхід у навчанні математики в поєднанні зі STEM-методами сприяє не лише кращому засвоєнню матеріалу, а й розвитку навичок, які необхідні для сучасного життя. Учні навчаються працювати в команді, використовувати цифрові технології та вирішувати реальні проблеми, що значно підвищує їхню готовність до майбутньої професійної діяльності.</w:t>
      </w:r>
    </w:p>
    <w:p w14:paraId="3C65F226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Style w:val="a4"/>
          <w:b/>
          <w:bCs/>
          <w:sz w:val="28"/>
          <w:szCs w:val="28"/>
        </w:rPr>
        <w:t xml:space="preserve">Використання STEM-методів на </w:t>
      </w:r>
      <w:proofErr w:type="spellStart"/>
      <w:r w:rsidRPr="00BA256B">
        <w:rPr>
          <w:rStyle w:val="a4"/>
          <w:b/>
          <w:bCs/>
          <w:sz w:val="28"/>
          <w:szCs w:val="28"/>
        </w:rPr>
        <w:t>уроках</w:t>
      </w:r>
      <w:proofErr w:type="spellEnd"/>
      <w:r w:rsidRPr="00BA256B">
        <w:rPr>
          <w:rStyle w:val="a4"/>
          <w:b/>
          <w:bCs/>
          <w:sz w:val="28"/>
          <w:szCs w:val="28"/>
        </w:rPr>
        <w:t xml:space="preserve"> математики</w:t>
      </w:r>
    </w:p>
    <w:p w14:paraId="2E0773FF" w14:textId="77777777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 xml:space="preserve">STEM-освіта інтегрує математику, природничі науки, технології та інженерію для вирішення реальних проблем. На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математики це дозволяє зробити навчання практичним, цікавим і максимально наближеним до реального життя.</w:t>
      </w:r>
    </w:p>
    <w:p w14:paraId="6EF9CF75" w14:textId="77777777" w:rsidR="009A1652" w:rsidRPr="00BA256B" w:rsidRDefault="009A1652" w:rsidP="00BA256B">
      <w:pPr>
        <w:pStyle w:val="2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Style w:val="a4"/>
          <w:b/>
          <w:bCs/>
          <w:sz w:val="28"/>
          <w:szCs w:val="28"/>
        </w:rPr>
        <w:t>1. Поєднання математики з природничими науками, технологіями та інженерією</w:t>
      </w:r>
    </w:p>
    <w:p w14:paraId="0098A2D6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🔹</w:t>
      </w:r>
      <w:r w:rsidRPr="00BA256B">
        <w:rPr>
          <w:sz w:val="28"/>
          <w:szCs w:val="28"/>
        </w:rPr>
        <w:t xml:space="preserve"> </w:t>
      </w:r>
      <w:r w:rsidRPr="00BA256B">
        <w:rPr>
          <w:rStyle w:val="a4"/>
          <w:b/>
          <w:bCs/>
          <w:sz w:val="28"/>
          <w:szCs w:val="28"/>
        </w:rPr>
        <w:t>Математика + фізика</w:t>
      </w:r>
    </w:p>
    <w:p w14:paraId="7AAB8B6F" w14:textId="77777777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>Приклад: Розрахунок траєкторії руху тіла в умовах земного тяжіння. Учні вивчають рівняння руху та застосовують математичні моделі для прогнозування поведінки об’єктів у реальних умовах.</w:t>
      </w:r>
    </w:p>
    <w:p w14:paraId="22111B29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🔹</w:t>
      </w:r>
      <w:r w:rsidRPr="00BA256B">
        <w:rPr>
          <w:sz w:val="28"/>
          <w:szCs w:val="28"/>
        </w:rPr>
        <w:t xml:space="preserve"> </w:t>
      </w:r>
      <w:r w:rsidRPr="00BA256B">
        <w:rPr>
          <w:rStyle w:val="a4"/>
          <w:b/>
          <w:bCs/>
          <w:sz w:val="28"/>
          <w:szCs w:val="28"/>
        </w:rPr>
        <w:t>Математика + хімія</w:t>
      </w:r>
    </w:p>
    <w:p w14:paraId="054BC040" w14:textId="77777777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 xml:space="preserve">Приклад: Використання логарифмічних функцій для розрахунку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рН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розчинів або аналізу швидкості хімічних реакцій за допомогою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експоненційних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рівнянь.</w:t>
      </w:r>
    </w:p>
    <w:p w14:paraId="461B0E3F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🔹</w:t>
      </w:r>
      <w:r w:rsidRPr="00BA256B">
        <w:rPr>
          <w:sz w:val="28"/>
          <w:szCs w:val="28"/>
        </w:rPr>
        <w:t xml:space="preserve"> </w:t>
      </w:r>
      <w:r w:rsidRPr="00BA256B">
        <w:rPr>
          <w:rStyle w:val="a4"/>
          <w:b/>
          <w:bCs/>
          <w:sz w:val="28"/>
          <w:szCs w:val="28"/>
        </w:rPr>
        <w:t>Математика + біологія</w:t>
      </w:r>
    </w:p>
    <w:p w14:paraId="16FE6D2B" w14:textId="77777777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 xml:space="preserve">Приклад: Аналіз популяційного зростання видів у природі за допомогою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експоненційних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та логістичних функцій.</w:t>
      </w:r>
    </w:p>
    <w:p w14:paraId="39AEBBC6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🔹</w:t>
      </w:r>
      <w:r w:rsidRPr="00BA256B">
        <w:rPr>
          <w:sz w:val="28"/>
          <w:szCs w:val="28"/>
        </w:rPr>
        <w:t xml:space="preserve"> </w:t>
      </w:r>
      <w:r w:rsidRPr="00BA256B">
        <w:rPr>
          <w:rStyle w:val="a4"/>
          <w:b/>
          <w:bCs/>
          <w:sz w:val="28"/>
          <w:szCs w:val="28"/>
        </w:rPr>
        <w:t>Математика + технології та інженерія</w:t>
      </w:r>
    </w:p>
    <w:p w14:paraId="7F667AC2" w14:textId="77777777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 xml:space="preserve">Приклад: Визначення оптимальної конструкції мостів і будівель за допомогою тригонометричних розрахунків та використання програмного забезпечення для математичного моделювання (наприклад,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GeoGebra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>).</w:t>
      </w:r>
    </w:p>
    <w:p w14:paraId="198070E5" w14:textId="77777777" w:rsidR="009A1652" w:rsidRPr="00BA256B" w:rsidRDefault="009A1652" w:rsidP="00BA256B">
      <w:pPr>
        <w:pStyle w:val="2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Style w:val="a4"/>
          <w:b/>
          <w:bCs/>
          <w:sz w:val="28"/>
          <w:szCs w:val="28"/>
        </w:rPr>
        <w:t xml:space="preserve">2. Методи проблемного навчання, </w:t>
      </w:r>
      <w:proofErr w:type="spellStart"/>
      <w:r w:rsidRPr="00BA256B">
        <w:rPr>
          <w:rStyle w:val="a4"/>
          <w:b/>
          <w:bCs/>
          <w:sz w:val="28"/>
          <w:szCs w:val="28"/>
        </w:rPr>
        <w:t>проєктної</w:t>
      </w:r>
      <w:proofErr w:type="spellEnd"/>
      <w:r w:rsidRPr="00BA256B">
        <w:rPr>
          <w:rStyle w:val="a4"/>
          <w:b/>
          <w:bCs/>
          <w:sz w:val="28"/>
          <w:szCs w:val="28"/>
        </w:rPr>
        <w:t xml:space="preserve"> діяльності та експериментів</w:t>
      </w:r>
    </w:p>
    <w:p w14:paraId="6F77C3F3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📌</w:t>
      </w:r>
      <w:r w:rsidRPr="00BA256B">
        <w:rPr>
          <w:sz w:val="28"/>
          <w:szCs w:val="28"/>
        </w:rPr>
        <w:t xml:space="preserve"> </w:t>
      </w:r>
      <w:r w:rsidRPr="00BA256B">
        <w:rPr>
          <w:rStyle w:val="a4"/>
          <w:b/>
          <w:bCs/>
          <w:sz w:val="28"/>
          <w:szCs w:val="28"/>
        </w:rPr>
        <w:t>Метод проблемного навчання</w:t>
      </w:r>
    </w:p>
    <w:p w14:paraId="60A53B69" w14:textId="77777777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>Учням пропонують реальні завдання, для яких потрібно знайти оптимальне рішення.</w:t>
      </w:r>
      <w:r w:rsidRPr="00BA256B">
        <w:rPr>
          <w:rFonts w:ascii="Times New Roman" w:hAnsi="Times New Roman" w:cs="Times New Roman"/>
          <w:sz w:val="28"/>
          <w:szCs w:val="28"/>
        </w:rPr>
        <w:br/>
      </w:r>
      <w:r w:rsidRPr="00BA256B">
        <w:rPr>
          <w:rFonts w:ascii="Segoe UI Emoji" w:hAnsi="Segoe UI Emoji" w:cs="Segoe UI Emoji"/>
          <w:sz w:val="28"/>
          <w:szCs w:val="28"/>
        </w:rPr>
        <w:lastRenderedPageBreak/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Приклад:</w:t>
      </w:r>
      <w:r w:rsidRPr="00BA256B">
        <w:rPr>
          <w:rFonts w:ascii="Times New Roman" w:hAnsi="Times New Roman" w:cs="Times New Roman"/>
          <w:sz w:val="28"/>
          <w:szCs w:val="28"/>
        </w:rPr>
        <w:t xml:space="preserve"> Як розрахувати кількість фарби, необхідної для фарбування шкільного спортзалу? Учні мають обчислити площу стін та визначити витрати матеріалів.</w:t>
      </w:r>
    </w:p>
    <w:p w14:paraId="3DE507FB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📌</w:t>
      </w:r>
      <w:r w:rsidRPr="00BA256B">
        <w:rPr>
          <w:sz w:val="28"/>
          <w:szCs w:val="28"/>
        </w:rPr>
        <w:t xml:space="preserve"> </w:t>
      </w:r>
      <w:r w:rsidRPr="00BA256B">
        <w:rPr>
          <w:rStyle w:val="a4"/>
          <w:b/>
          <w:bCs/>
          <w:sz w:val="28"/>
          <w:szCs w:val="28"/>
        </w:rPr>
        <w:t xml:space="preserve">Метод </w:t>
      </w:r>
      <w:proofErr w:type="spellStart"/>
      <w:r w:rsidRPr="00BA256B">
        <w:rPr>
          <w:rStyle w:val="a4"/>
          <w:b/>
          <w:bCs/>
          <w:sz w:val="28"/>
          <w:szCs w:val="28"/>
        </w:rPr>
        <w:t>проєктної</w:t>
      </w:r>
      <w:proofErr w:type="spellEnd"/>
      <w:r w:rsidRPr="00BA256B">
        <w:rPr>
          <w:rStyle w:val="a4"/>
          <w:b/>
          <w:bCs/>
          <w:sz w:val="28"/>
          <w:szCs w:val="28"/>
        </w:rPr>
        <w:t xml:space="preserve"> діяльності</w:t>
      </w:r>
    </w:p>
    <w:p w14:paraId="32ED4552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>Учні працюють над комплексними завданнями, що потребують математичних знань у поєднанні з іншими дисциплінами.</w:t>
      </w:r>
    </w:p>
    <w:p w14:paraId="1670040C" w14:textId="0C805944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Приклад:</w:t>
      </w:r>
      <w:r w:rsidRPr="00BA256B">
        <w:rPr>
          <w:rFonts w:ascii="Times New Roman" w:hAnsi="Times New Roman" w:cs="Times New Roman"/>
          <w:sz w:val="28"/>
          <w:szCs w:val="28"/>
        </w:rPr>
        <w:t xml:space="preserve"> Розробка міні-вітроелектростанції: учні визначають оптимальний кут нахилу лопатей, розраховують потужність та ефективність генератора.</w:t>
      </w:r>
    </w:p>
    <w:p w14:paraId="62580E5C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📌</w:t>
      </w:r>
      <w:r w:rsidRPr="00BA256B">
        <w:rPr>
          <w:sz w:val="28"/>
          <w:szCs w:val="28"/>
        </w:rPr>
        <w:t xml:space="preserve"> </w:t>
      </w:r>
      <w:r w:rsidRPr="00BA256B">
        <w:rPr>
          <w:rStyle w:val="a4"/>
          <w:b/>
          <w:bCs/>
          <w:sz w:val="28"/>
          <w:szCs w:val="28"/>
        </w:rPr>
        <w:t>Метод експериментів</w:t>
      </w:r>
    </w:p>
    <w:p w14:paraId="08B00A5A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>Навчання через практичні дослідження допомагає закріпити теоретичні знання.</w:t>
      </w:r>
    </w:p>
    <w:p w14:paraId="672BBCA1" w14:textId="4D2E6A47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Приклад:</w:t>
      </w:r>
      <w:r w:rsidRPr="00BA256B">
        <w:rPr>
          <w:rFonts w:ascii="Times New Roman" w:hAnsi="Times New Roman" w:cs="Times New Roman"/>
          <w:sz w:val="28"/>
          <w:szCs w:val="28"/>
        </w:rPr>
        <w:t xml:space="preserve"> Дослідження залежності довжини маятника від періоду його коливань (підтвердження формули математичного маятника).</w:t>
      </w:r>
    </w:p>
    <w:p w14:paraId="13F06B32" w14:textId="77777777" w:rsidR="009A1652" w:rsidRPr="00BA256B" w:rsidRDefault="009A1652" w:rsidP="00BA256B">
      <w:pPr>
        <w:pStyle w:val="2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Style w:val="a4"/>
          <w:b/>
          <w:bCs/>
          <w:sz w:val="28"/>
          <w:szCs w:val="28"/>
        </w:rPr>
        <w:t>3. Використання цифрових технологій у математичній освіті</w:t>
      </w:r>
    </w:p>
    <w:p w14:paraId="094D1690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🖥</w:t>
      </w:r>
      <w:r w:rsidRPr="00BA256B">
        <w:rPr>
          <w:sz w:val="28"/>
          <w:szCs w:val="28"/>
        </w:rPr>
        <w:t xml:space="preserve"> </w:t>
      </w:r>
      <w:r w:rsidRPr="00BA256B">
        <w:rPr>
          <w:rStyle w:val="a4"/>
          <w:b/>
          <w:bCs/>
          <w:sz w:val="28"/>
          <w:szCs w:val="28"/>
        </w:rPr>
        <w:t>Геометричні конструктори</w:t>
      </w:r>
    </w:p>
    <w:p w14:paraId="6D674B08" w14:textId="77777777" w:rsidR="009A1652" w:rsidRPr="00BA256B" w:rsidRDefault="009A1652" w:rsidP="00BA256B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256B">
        <w:rPr>
          <w:rStyle w:val="a4"/>
          <w:rFonts w:ascii="Times New Roman" w:hAnsi="Times New Roman" w:cs="Times New Roman"/>
          <w:sz w:val="28"/>
          <w:szCs w:val="28"/>
        </w:rPr>
        <w:t>GeoGebra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– побудова геометричних фігур, графіків функцій, інтерактивні дослідження.</w:t>
      </w:r>
    </w:p>
    <w:p w14:paraId="2EB65F01" w14:textId="77777777" w:rsidR="009A1652" w:rsidRPr="00BA256B" w:rsidRDefault="009A1652" w:rsidP="00BA256B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256B">
        <w:rPr>
          <w:rStyle w:val="a4"/>
          <w:rFonts w:ascii="Times New Roman" w:hAnsi="Times New Roman" w:cs="Times New Roman"/>
          <w:sz w:val="28"/>
          <w:szCs w:val="28"/>
        </w:rPr>
        <w:t>Desmos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– візуалізація графіків алгебраїчних рівнянь.</w:t>
      </w:r>
    </w:p>
    <w:p w14:paraId="25676ED3" w14:textId="77777777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Приклад:</w:t>
      </w:r>
      <w:r w:rsidRPr="00BA256B">
        <w:rPr>
          <w:rFonts w:ascii="Times New Roman" w:hAnsi="Times New Roman" w:cs="Times New Roman"/>
          <w:sz w:val="28"/>
          <w:szCs w:val="28"/>
        </w:rPr>
        <w:t xml:space="preserve"> Учні створюють 3D-модель піраміди та обчислюють її об’єм, змінюючи параметри фігури.</w:t>
      </w:r>
    </w:p>
    <w:p w14:paraId="0C1356BE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🔢</w:t>
      </w:r>
      <w:r w:rsidRPr="00BA256B">
        <w:rPr>
          <w:sz w:val="28"/>
          <w:szCs w:val="28"/>
        </w:rPr>
        <w:t xml:space="preserve"> </w:t>
      </w:r>
      <w:r w:rsidRPr="00BA256B">
        <w:rPr>
          <w:rStyle w:val="a4"/>
          <w:b/>
          <w:bCs/>
          <w:sz w:val="28"/>
          <w:szCs w:val="28"/>
        </w:rPr>
        <w:t>Моделювання математичних процесів</w:t>
      </w:r>
    </w:p>
    <w:p w14:paraId="5CF37271" w14:textId="77777777" w:rsidR="009A1652" w:rsidRPr="00BA256B" w:rsidRDefault="009A1652" w:rsidP="00BA256B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256B">
        <w:rPr>
          <w:rStyle w:val="a4"/>
          <w:rFonts w:ascii="Times New Roman" w:hAnsi="Times New Roman" w:cs="Times New Roman"/>
          <w:sz w:val="28"/>
          <w:szCs w:val="28"/>
        </w:rPr>
        <w:t>Wolfram</w:t>
      </w:r>
      <w:proofErr w:type="spellEnd"/>
      <w:r w:rsidRPr="00BA256B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256B">
        <w:rPr>
          <w:rStyle w:val="a4"/>
          <w:rFonts w:ascii="Times New Roman" w:hAnsi="Times New Roman" w:cs="Times New Roman"/>
          <w:sz w:val="28"/>
          <w:szCs w:val="28"/>
        </w:rPr>
        <w:t>Alpha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– аналіз складних математичних функцій.</w:t>
      </w:r>
    </w:p>
    <w:p w14:paraId="027A3478" w14:textId="77777777" w:rsidR="009A1652" w:rsidRPr="00BA256B" w:rsidRDefault="009A1652" w:rsidP="00BA256B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256B">
        <w:rPr>
          <w:rStyle w:val="a4"/>
          <w:rFonts w:ascii="Times New Roman" w:hAnsi="Times New Roman" w:cs="Times New Roman"/>
          <w:sz w:val="28"/>
          <w:szCs w:val="28"/>
        </w:rPr>
        <w:t>Mathematica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– програмне середовище для обчислень і симуляцій.</w:t>
      </w:r>
    </w:p>
    <w:p w14:paraId="253B83C9" w14:textId="77777777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Приклад:</w:t>
      </w:r>
      <w:r w:rsidRPr="00BA256B">
        <w:rPr>
          <w:rFonts w:ascii="Times New Roman" w:hAnsi="Times New Roman" w:cs="Times New Roman"/>
          <w:sz w:val="28"/>
          <w:szCs w:val="28"/>
        </w:rPr>
        <w:t xml:space="preserve"> Розробка математичних моделей для прогнозування економічних тенденцій.</w:t>
      </w:r>
    </w:p>
    <w:p w14:paraId="773B8598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📊</w:t>
      </w:r>
      <w:r w:rsidRPr="00BA256B">
        <w:rPr>
          <w:sz w:val="28"/>
          <w:szCs w:val="28"/>
        </w:rPr>
        <w:t xml:space="preserve"> </w:t>
      </w:r>
      <w:r w:rsidRPr="00BA256B">
        <w:rPr>
          <w:rStyle w:val="a4"/>
          <w:b/>
          <w:bCs/>
          <w:sz w:val="28"/>
          <w:szCs w:val="28"/>
        </w:rPr>
        <w:t>Графічні калькулятори</w:t>
      </w:r>
    </w:p>
    <w:p w14:paraId="41810551" w14:textId="77777777" w:rsidR="009A1652" w:rsidRPr="00BA256B" w:rsidRDefault="009A1652" w:rsidP="00BA256B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Style w:val="a4"/>
          <w:rFonts w:ascii="Times New Roman" w:hAnsi="Times New Roman" w:cs="Times New Roman"/>
          <w:sz w:val="28"/>
          <w:szCs w:val="28"/>
        </w:rPr>
        <w:t>TI-</w:t>
      </w:r>
      <w:proofErr w:type="spellStart"/>
      <w:r w:rsidRPr="00BA256B">
        <w:rPr>
          <w:rStyle w:val="a4"/>
          <w:rFonts w:ascii="Times New Roman" w:hAnsi="Times New Roman" w:cs="Times New Roman"/>
          <w:sz w:val="28"/>
          <w:szCs w:val="28"/>
        </w:rPr>
        <w:t>Nspire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– інтерактивне дослідження функцій, робота з рівняннями.</w:t>
      </w:r>
    </w:p>
    <w:p w14:paraId="0DB5B9E3" w14:textId="77777777" w:rsidR="009A1652" w:rsidRPr="00BA256B" w:rsidRDefault="009A1652" w:rsidP="00BA256B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256B">
        <w:rPr>
          <w:rStyle w:val="a4"/>
          <w:rFonts w:ascii="Times New Roman" w:hAnsi="Times New Roman" w:cs="Times New Roman"/>
          <w:sz w:val="28"/>
          <w:szCs w:val="28"/>
        </w:rPr>
        <w:t>Casio</w:t>
      </w:r>
      <w:proofErr w:type="spellEnd"/>
      <w:r w:rsidRPr="00BA256B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256B">
        <w:rPr>
          <w:rStyle w:val="a4"/>
          <w:rFonts w:ascii="Times New Roman" w:hAnsi="Times New Roman" w:cs="Times New Roman"/>
          <w:sz w:val="28"/>
          <w:szCs w:val="28"/>
        </w:rPr>
        <w:t>ClassPad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– побудова графіків, статистичний аналіз даних.</w:t>
      </w:r>
    </w:p>
    <w:p w14:paraId="0FA8FB8E" w14:textId="77777777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Приклад:</w:t>
      </w:r>
      <w:r w:rsidRPr="00BA256B">
        <w:rPr>
          <w:rFonts w:ascii="Times New Roman" w:hAnsi="Times New Roman" w:cs="Times New Roman"/>
          <w:sz w:val="28"/>
          <w:szCs w:val="28"/>
        </w:rPr>
        <w:t xml:space="preserve"> Учні аналізують статистичні дані про зміну температури на Землі та будують математичні моделі глобального потепління.</w:t>
      </w:r>
    </w:p>
    <w:p w14:paraId="375A3BD9" w14:textId="77777777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 xml:space="preserve">Використання STEM-методів на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математики сприяє розвитку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учнів, мотивує їх до навчання та дозволяє застосовувати знання в реальному житті. Поєднання математики з природничими науками, використання проблемного навчання та цифрових технологій робить навчальний процес захопливим, інтерактивним і максимально ефективним. </w:t>
      </w:r>
    </w:p>
    <w:p w14:paraId="56823496" w14:textId="77777777" w:rsidR="009A1652" w:rsidRPr="00BA256B" w:rsidRDefault="009A1652" w:rsidP="00BA256B">
      <w:pPr>
        <w:pStyle w:val="2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Style w:val="a4"/>
          <w:b/>
          <w:bCs/>
          <w:sz w:val="28"/>
          <w:szCs w:val="28"/>
        </w:rPr>
        <w:t>Практичний досвід застосування STEM-підходу</w:t>
      </w:r>
    </w:p>
    <w:p w14:paraId="5C283B07" w14:textId="77777777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 xml:space="preserve">Впровадження STEM-методів у навчальний процес значно підвищує інтерес учнів до математики, оскільки вони бачать її реальне застосування. Практичні заняття, міжпредметні зв’язки та робота над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проєктами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допомагають розвивати критичне мислення, навички аналізу та розв’язання проблем.</w:t>
      </w:r>
    </w:p>
    <w:p w14:paraId="0E6D61E6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Style w:val="a4"/>
          <w:b/>
          <w:bCs/>
          <w:sz w:val="28"/>
          <w:szCs w:val="28"/>
        </w:rPr>
        <w:t>1. Приклади уроків з елементами STEM</w:t>
      </w:r>
    </w:p>
    <w:p w14:paraId="4EE8A079" w14:textId="77777777" w:rsidR="0070769B" w:rsidRDefault="0070769B" w:rsidP="00BA256B">
      <w:pPr>
        <w:spacing w:after="0" w:line="240" w:lineRule="auto"/>
        <w:ind w:firstLine="426"/>
        <w:jc w:val="both"/>
        <w:rPr>
          <w:rFonts w:cs="Segoe UI Emoji"/>
          <w:sz w:val="28"/>
          <w:szCs w:val="28"/>
        </w:rPr>
      </w:pPr>
    </w:p>
    <w:p w14:paraId="237A96C3" w14:textId="4D611A5F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«Геометрія у будівництві» (Алгебра + Геометрія + Інженерія)</w:t>
      </w:r>
    </w:p>
    <w:p w14:paraId="0A1D3809" w14:textId="1DFB7622" w:rsidR="0070769B" w:rsidRDefault="009A1652" w:rsidP="0070769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Style w:val="a4"/>
          <w:rFonts w:ascii="Times New Roman" w:hAnsi="Times New Roman" w:cs="Times New Roman"/>
          <w:sz w:val="28"/>
          <w:szCs w:val="28"/>
        </w:rPr>
        <w:t>Мета:</w:t>
      </w:r>
      <w:r w:rsidRPr="00BA256B">
        <w:rPr>
          <w:rFonts w:ascii="Times New Roman" w:hAnsi="Times New Roman" w:cs="Times New Roman"/>
          <w:sz w:val="28"/>
          <w:szCs w:val="28"/>
        </w:rPr>
        <w:t xml:space="preserve"> Показати, як геометричні знання застосовуються в архітектурі та будівництві.</w:t>
      </w:r>
    </w:p>
    <w:p w14:paraId="3B138EC3" w14:textId="6EE96038" w:rsidR="00BA256B" w:rsidRDefault="009A1652" w:rsidP="0070769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BA256B">
        <w:rPr>
          <w:rStyle w:val="a4"/>
          <w:rFonts w:ascii="Times New Roman" w:hAnsi="Times New Roman" w:cs="Times New Roman"/>
          <w:sz w:val="28"/>
          <w:szCs w:val="28"/>
        </w:rPr>
        <w:t>Хід уроку:</w:t>
      </w:r>
    </w:p>
    <w:p w14:paraId="7C23E0E4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lastRenderedPageBreak/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Учні досліджують, які геометричні фігури використовуються в будівлях (трикутники, арки, куполи).</w:t>
      </w:r>
    </w:p>
    <w:p w14:paraId="5382B5E6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Розраховують міцність конструкцій, використовуючи поняття площі, об’єму та тригонометрії.</w:t>
      </w:r>
    </w:p>
    <w:p w14:paraId="15516CAE" w14:textId="0F4E8CF8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Проєктують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міні-макет будівлі в програмі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GeoGebra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>.</w:t>
      </w:r>
    </w:p>
    <w:p w14:paraId="6D84ED91" w14:textId="77777777" w:rsidR="0070769B" w:rsidRDefault="0070769B" w:rsidP="00BA256B">
      <w:pPr>
        <w:spacing w:after="0" w:line="240" w:lineRule="auto"/>
        <w:ind w:firstLine="426"/>
        <w:jc w:val="both"/>
        <w:rPr>
          <w:rFonts w:cs="Segoe UI Emoji"/>
          <w:sz w:val="28"/>
          <w:szCs w:val="28"/>
        </w:rPr>
      </w:pPr>
    </w:p>
    <w:p w14:paraId="426F9184" w14:textId="6CAE15BD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«Математичне моделювання в економіці» (Математика + Економіка + Інформатика)</w:t>
      </w:r>
    </w:p>
    <w:p w14:paraId="3C3EFFEF" w14:textId="1F9AC1E6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Style w:val="a4"/>
          <w:rFonts w:ascii="Times New Roman" w:hAnsi="Times New Roman" w:cs="Times New Roman"/>
          <w:sz w:val="28"/>
          <w:szCs w:val="28"/>
        </w:rPr>
        <w:t>Мета:</w:t>
      </w:r>
      <w:r w:rsidRPr="00BA256B">
        <w:rPr>
          <w:rFonts w:ascii="Times New Roman" w:hAnsi="Times New Roman" w:cs="Times New Roman"/>
          <w:sz w:val="28"/>
          <w:szCs w:val="28"/>
        </w:rPr>
        <w:t xml:space="preserve"> Ознайомити учнів із фінансовими розрахунками та економічним прогнозуванням.</w:t>
      </w:r>
    </w:p>
    <w:p w14:paraId="5ED57DAB" w14:textId="21649883" w:rsidR="00BA256B" w:rsidRDefault="009A1652" w:rsidP="00BA256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BA256B">
        <w:rPr>
          <w:rStyle w:val="a4"/>
          <w:rFonts w:ascii="Times New Roman" w:hAnsi="Times New Roman" w:cs="Times New Roman"/>
          <w:sz w:val="28"/>
          <w:szCs w:val="28"/>
        </w:rPr>
        <w:t>Хід уроку:</w:t>
      </w:r>
    </w:p>
    <w:p w14:paraId="6488BE8B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Учні аналізують статистичні дані про ціни, заробітну плату, інфляцію.</w:t>
      </w:r>
    </w:p>
    <w:p w14:paraId="60BB18AB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Використовують Excel для побудови діаграм та розрахунку відсоткових змін.</w:t>
      </w:r>
    </w:p>
    <w:p w14:paraId="6FC3048F" w14:textId="2973F642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Моделюють процес повернення кредиту та обчислюють ефективність різних фінансових стратегій.</w:t>
      </w:r>
    </w:p>
    <w:p w14:paraId="132694B9" w14:textId="77777777" w:rsidR="0070769B" w:rsidRDefault="0070769B" w:rsidP="00BA256B">
      <w:pPr>
        <w:spacing w:after="0" w:line="240" w:lineRule="auto"/>
        <w:ind w:firstLine="426"/>
        <w:jc w:val="both"/>
        <w:rPr>
          <w:rFonts w:cs="Segoe UI Emoji"/>
          <w:sz w:val="28"/>
          <w:szCs w:val="28"/>
        </w:rPr>
      </w:pPr>
    </w:p>
    <w:p w14:paraId="164DE62B" w14:textId="28139ACE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«Тригонометрія у навігації та космосі» (Математика + Фізика + Астрономія)</w:t>
      </w:r>
    </w:p>
    <w:p w14:paraId="4726BBC1" w14:textId="77777777" w:rsidR="0070769B" w:rsidRDefault="009A1652" w:rsidP="0070769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Style w:val="a4"/>
          <w:rFonts w:ascii="Times New Roman" w:hAnsi="Times New Roman" w:cs="Times New Roman"/>
          <w:sz w:val="28"/>
          <w:szCs w:val="28"/>
        </w:rPr>
        <w:t>Мета:</w:t>
      </w:r>
      <w:r w:rsidRPr="00BA256B">
        <w:rPr>
          <w:rFonts w:ascii="Times New Roman" w:hAnsi="Times New Roman" w:cs="Times New Roman"/>
          <w:sz w:val="28"/>
          <w:szCs w:val="28"/>
        </w:rPr>
        <w:t xml:space="preserve"> Показати практичне використання тригонометричних функцій у навігації та астрофізиці.</w:t>
      </w:r>
    </w:p>
    <w:p w14:paraId="25F3BF86" w14:textId="2BE68FC8" w:rsidR="00BA256B" w:rsidRDefault="009A1652" w:rsidP="0070769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BA256B">
        <w:rPr>
          <w:rStyle w:val="a4"/>
          <w:rFonts w:ascii="Times New Roman" w:hAnsi="Times New Roman" w:cs="Times New Roman"/>
          <w:sz w:val="28"/>
          <w:szCs w:val="28"/>
        </w:rPr>
        <w:t>Хід уроку:</w:t>
      </w:r>
    </w:p>
    <w:p w14:paraId="296C02E2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Учні вивчають принципи визначення відстаней до зірок методом паралаксу.</w:t>
      </w:r>
    </w:p>
    <w:p w14:paraId="27CB7D01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Розраховують висоту об’єктів за допомогою кутів нахилу.</w:t>
      </w:r>
    </w:p>
    <w:p w14:paraId="2792C861" w14:textId="26C9D3B5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Аналізують дані GPS-навігації та їхню залежність від тригонометричних обчислень.</w:t>
      </w:r>
    </w:p>
    <w:p w14:paraId="289C7DFB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Style w:val="a4"/>
          <w:b/>
          <w:bCs/>
          <w:sz w:val="28"/>
          <w:szCs w:val="28"/>
        </w:rPr>
        <w:t xml:space="preserve">2. Реалізація міжпредметних </w:t>
      </w:r>
      <w:proofErr w:type="spellStart"/>
      <w:r w:rsidRPr="00BA256B">
        <w:rPr>
          <w:rStyle w:val="a4"/>
          <w:b/>
          <w:bCs/>
          <w:sz w:val="28"/>
          <w:szCs w:val="28"/>
        </w:rPr>
        <w:t>зв’язків</w:t>
      </w:r>
      <w:proofErr w:type="spellEnd"/>
      <w:r w:rsidRPr="00BA256B">
        <w:rPr>
          <w:rStyle w:val="a4"/>
          <w:b/>
          <w:bCs/>
          <w:sz w:val="28"/>
          <w:szCs w:val="28"/>
        </w:rPr>
        <w:t xml:space="preserve"> у процесі навчання</w:t>
      </w:r>
    </w:p>
    <w:p w14:paraId="114D4E42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🔗</w:t>
      </w: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Математика + Інформатика</w:t>
      </w:r>
      <w:r w:rsidRPr="00BA256B">
        <w:rPr>
          <w:rFonts w:ascii="Times New Roman" w:hAnsi="Times New Roman" w:cs="Times New Roman"/>
          <w:sz w:val="28"/>
          <w:szCs w:val="28"/>
        </w:rPr>
        <w:t xml:space="preserve"> – програмування алгоритмів для обчислення площ і об’ємів.</w:t>
      </w:r>
    </w:p>
    <w:p w14:paraId="30A8ADB9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🔗</w:t>
      </w: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Математика + Біологія</w:t>
      </w:r>
      <w:r w:rsidRPr="00BA256B">
        <w:rPr>
          <w:rFonts w:ascii="Times New Roman" w:hAnsi="Times New Roman" w:cs="Times New Roman"/>
          <w:sz w:val="28"/>
          <w:szCs w:val="28"/>
        </w:rPr>
        <w:t xml:space="preserve"> – аналіз математичних моделей поширення вірусів.</w:t>
      </w:r>
    </w:p>
    <w:p w14:paraId="1699C281" w14:textId="28611D2A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🔗</w:t>
      </w: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Математика + Фізика</w:t>
      </w:r>
      <w:r w:rsidRPr="00BA256B">
        <w:rPr>
          <w:rFonts w:ascii="Times New Roman" w:hAnsi="Times New Roman" w:cs="Times New Roman"/>
          <w:sz w:val="28"/>
          <w:szCs w:val="28"/>
        </w:rPr>
        <w:t xml:space="preserve"> – вивчення швидкості та прискорення за допомогою рівнянь руху.</w:t>
      </w:r>
    </w:p>
    <w:p w14:paraId="23C78ACF" w14:textId="2570F53E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Style w:val="a4"/>
          <w:rFonts w:ascii="Times New Roman" w:hAnsi="Times New Roman" w:cs="Times New Roman"/>
          <w:sz w:val="28"/>
          <w:szCs w:val="28"/>
        </w:rPr>
        <w:t>Приклад:</w:t>
      </w: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="0070769B">
        <w:rPr>
          <w:rFonts w:ascii="Times New Roman" w:hAnsi="Times New Roman" w:cs="Times New Roman"/>
          <w:sz w:val="28"/>
          <w:szCs w:val="28"/>
        </w:rPr>
        <w:t>у</w:t>
      </w:r>
      <w:r w:rsidRPr="00BA256B">
        <w:rPr>
          <w:rFonts w:ascii="Times New Roman" w:hAnsi="Times New Roman" w:cs="Times New Roman"/>
          <w:sz w:val="28"/>
          <w:szCs w:val="28"/>
        </w:rPr>
        <w:t>рок «Епідеміологічні моделі» – учні будують математичні моделі поширення захворювань, використовуючи диференційні рівняння.</w:t>
      </w:r>
    </w:p>
    <w:p w14:paraId="57B1DBD4" w14:textId="77777777" w:rsidR="009A1652" w:rsidRPr="00BA256B" w:rsidRDefault="009A1652" w:rsidP="00BA256B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Style w:val="a4"/>
          <w:b/>
          <w:bCs/>
          <w:sz w:val="28"/>
          <w:szCs w:val="28"/>
        </w:rPr>
        <w:t>3. Робота над STEM-</w:t>
      </w:r>
      <w:proofErr w:type="spellStart"/>
      <w:r w:rsidRPr="00BA256B">
        <w:rPr>
          <w:rStyle w:val="a4"/>
          <w:b/>
          <w:bCs/>
          <w:sz w:val="28"/>
          <w:szCs w:val="28"/>
        </w:rPr>
        <w:t>проєктами</w:t>
      </w:r>
      <w:proofErr w:type="spellEnd"/>
      <w:r w:rsidRPr="00BA256B">
        <w:rPr>
          <w:rStyle w:val="a4"/>
          <w:b/>
          <w:bCs/>
          <w:sz w:val="28"/>
          <w:szCs w:val="28"/>
        </w:rPr>
        <w:t xml:space="preserve"> та їхній вплив на мотивацію учнів</w:t>
      </w:r>
    </w:p>
    <w:p w14:paraId="2B999913" w14:textId="0D5E2F9F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Style w:val="a4"/>
          <w:rFonts w:ascii="Times New Roman" w:hAnsi="Times New Roman" w:cs="Times New Roman"/>
          <w:sz w:val="28"/>
          <w:szCs w:val="28"/>
        </w:rPr>
        <w:t>STEM-</w:t>
      </w:r>
      <w:proofErr w:type="spellStart"/>
      <w:r w:rsidRPr="00BA256B">
        <w:rPr>
          <w:rStyle w:val="a4"/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BA256B">
        <w:rPr>
          <w:rStyle w:val="a4"/>
          <w:rFonts w:ascii="Times New Roman" w:hAnsi="Times New Roman" w:cs="Times New Roman"/>
          <w:sz w:val="28"/>
          <w:szCs w:val="28"/>
        </w:rPr>
        <w:t xml:space="preserve"> дозволяють учням:</w:t>
      </w:r>
    </w:p>
    <w:p w14:paraId="6EE5DD3B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Самостійно досліджувати реальні проблеми.</w:t>
      </w:r>
    </w:p>
    <w:p w14:paraId="268A0B58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Працювати в командах та навчатися через експерименти.</w:t>
      </w:r>
    </w:p>
    <w:p w14:paraId="5D4B2636" w14:textId="5734FAE5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Використовувати сучасні технології та програмне забезпечення.</w:t>
      </w:r>
    </w:p>
    <w:p w14:paraId="4815437C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🔹</w:t>
      </w: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Приклад STEM-</w:t>
      </w:r>
      <w:proofErr w:type="spellStart"/>
      <w:r w:rsidRPr="00BA256B">
        <w:rPr>
          <w:rStyle w:val="a4"/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BA256B">
        <w:rPr>
          <w:rStyle w:val="a4"/>
          <w:rFonts w:ascii="Times New Roman" w:hAnsi="Times New Roman" w:cs="Times New Roman"/>
          <w:sz w:val="28"/>
          <w:szCs w:val="28"/>
        </w:rPr>
        <w:t>: «Сонячна електростанція»</w:t>
      </w:r>
    </w:p>
    <w:p w14:paraId="46478293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Style w:val="a4"/>
          <w:rFonts w:ascii="Times New Roman" w:hAnsi="Times New Roman" w:cs="Times New Roman"/>
          <w:sz w:val="28"/>
          <w:szCs w:val="28"/>
        </w:rPr>
        <w:t>Мета:</w:t>
      </w:r>
      <w:r w:rsidRPr="00BA256B">
        <w:rPr>
          <w:rFonts w:ascii="Times New Roman" w:hAnsi="Times New Roman" w:cs="Times New Roman"/>
          <w:sz w:val="28"/>
          <w:szCs w:val="28"/>
        </w:rPr>
        <w:t xml:space="preserve"> Дослідити, як змінюється ефективність сонячних панелей залежно від кута нахилу.</w:t>
      </w:r>
    </w:p>
    <w:p w14:paraId="650C4B3E" w14:textId="24F0D5D1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Style w:val="a4"/>
          <w:rFonts w:ascii="Times New Roman" w:hAnsi="Times New Roman" w:cs="Times New Roman"/>
          <w:sz w:val="28"/>
          <w:szCs w:val="28"/>
        </w:rPr>
        <w:t>Завдання:</w:t>
      </w:r>
    </w:p>
    <w:p w14:paraId="108D7FDB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Виміряти рівень освітленості у різний час дня.</w:t>
      </w:r>
    </w:p>
    <w:p w14:paraId="19FCF262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Використати тригонометрію для розрахунку оптимального кута встановлення панелей.</w:t>
      </w:r>
    </w:p>
    <w:p w14:paraId="2705C96C" w14:textId="73DDAB2E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lastRenderedPageBreak/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Побудувати графік залежності виробленої енергії від кута нахилу.</w:t>
      </w:r>
    </w:p>
    <w:p w14:paraId="1F90399E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🔹</w:t>
      </w:r>
      <w:r w:rsidRPr="00BA256B">
        <w:rPr>
          <w:rFonts w:ascii="Times New Roman" w:hAnsi="Times New Roman" w:cs="Times New Roman"/>
          <w:sz w:val="28"/>
          <w:szCs w:val="28"/>
        </w:rPr>
        <w:t xml:space="preserve">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Приклад STEM-</w:t>
      </w:r>
      <w:proofErr w:type="spellStart"/>
      <w:r w:rsidRPr="00BA256B">
        <w:rPr>
          <w:rStyle w:val="a4"/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BA256B">
        <w:rPr>
          <w:rStyle w:val="a4"/>
          <w:rFonts w:ascii="Times New Roman" w:hAnsi="Times New Roman" w:cs="Times New Roman"/>
          <w:sz w:val="28"/>
          <w:szCs w:val="28"/>
        </w:rPr>
        <w:t>: «Розумне місто»</w:t>
      </w:r>
    </w:p>
    <w:p w14:paraId="6F5515F6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Style w:val="a4"/>
          <w:rFonts w:ascii="Times New Roman" w:hAnsi="Times New Roman" w:cs="Times New Roman"/>
          <w:sz w:val="28"/>
          <w:szCs w:val="28"/>
        </w:rPr>
        <w:t>Мета:</w:t>
      </w:r>
      <w:r w:rsidRPr="00BA256B">
        <w:rPr>
          <w:rFonts w:ascii="Times New Roman" w:hAnsi="Times New Roman" w:cs="Times New Roman"/>
          <w:sz w:val="28"/>
          <w:szCs w:val="28"/>
        </w:rPr>
        <w:t xml:space="preserve"> Використати математичні розрахунки для моделювання ефективного міського планування.</w:t>
      </w:r>
    </w:p>
    <w:p w14:paraId="5DAA459E" w14:textId="37BD2C31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Style w:val="a4"/>
          <w:rFonts w:ascii="Times New Roman" w:hAnsi="Times New Roman" w:cs="Times New Roman"/>
          <w:sz w:val="28"/>
          <w:szCs w:val="28"/>
        </w:rPr>
        <w:t>Завдання:</w:t>
      </w:r>
    </w:p>
    <w:p w14:paraId="4A7DFF78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Використовувати графи для оптимізації транспортних маршрутів.</w:t>
      </w:r>
    </w:p>
    <w:p w14:paraId="46123B31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Розрахувати енерговитрати на освітлення вулиць та знайти способи їх зменшення.</w:t>
      </w:r>
    </w:p>
    <w:p w14:paraId="240D0BFA" w14:textId="4E91AFCD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Segoe UI Emoji" w:hAnsi="Segoe UI Emoji" w:cs="Segoe UI Emoji"/>
          <w:sz w:val="28"/>
          <w:szCs w:val="28"/>
        </w:rPr>
        <w:t>✅</w:t>
      </w:r>
      <w:r w:rsidRPr="00BA256B">
        <w:rPr>
          <w:rFonts w:ascii="Times New Roman" w:hAnsi="Times New Roman" w:cs="Times New Roman"/>
          <w:sz w:val="28"/>
          <w:szCs w:val="28"/>
        </w:rPr>
        <w:t xml:space="preserve"> Моделювати розташування зелених зон для покращення екології.</w:t>
      </w:r>
    </w:p>
    <w:p w14:paraId="5EBD944B" w14:textId="77777777" w:rsidR="009A1652" w:rsidRPr="00BA256B" w:rsidRDefault="009A1652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 xml:space="preserve">STEM-методи на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математики не лише покращують розуміння матеріалу, а й розвивають практичні навички, необхідні в сучасному світі. Учні, які беруть участь у STEM-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проєктах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, демонструють </w:t>
      </w:r>
      <w:r w:rsidRPr="00BA256B">
        <w:rPr>
          <w:rStyle w:val="a4"/>
          <w:rFonts w:ascii="Times New Roman" w:hAnsi="Times New Roman" w:cs="Times New Roman"/>
          <w:sz w:val="28"/>
          <w:szCs w:val="28"/>
        </w:rPr>
        <w:t>вищий рівень мотивації</w:t>
      </w:r>
      <w:r w:rsidRPr="00BA256B">
        <w:rPr>
          <w:rFonts w:ascii="Times New Roman" w:hAnsi="Times New Roman" w:cs="Times New Roman"/>
          <w:sz w:val="28"/>
          <w:szCs w:val="28"/>
        </w:rPr>
        <w:t xml:space="preserve">, легше сприймають складні концепції та навчаються працювати у команді. </w:t>
      </w:r>
    </w:p>
    <w:p w14:paraId="13ACD9AA" w14:textId="77777777" w:rsidR="009A1652" w:rsidRPr="009A1652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STEM-освіта відкриває нові можливості для навчального процесу, роблячи його більш інтегрованим, практично орієнтованим і сучасним. Проте впровадження цього підходу на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математики супроводжується певними викликами.</w:t>
      </w:r>
    </w:p>
    <w:p w14:paraId="17BE92C8" w14:textId="447599F9" w:rsidR="009A1652" w:rsidRPr="009A1652" w:rsidRDefault="009A1652" w:rsidP="00BA256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Основні труднощі та шляхи їх подолання</w:t>
      </w:r>
    </w:p>
    <w:p w14:paraId="039D9CC3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Недостатнє матеріально-технічне забезпечення</w:t>
      </w:r>
    </w:p>
    <w:p w14:paraId="48D22A84" w14:textId="713B6BC1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Проблема: Багатьом школам бракує необхідного обладнання – комп’ютерів, програмного забезпечення, 3D-принтерів, сенсорних панелей тощо.</w:t>
      </w:r>
    </w:p>
    <w:p w14:paraId="0511D1DC" w14:textId="4824DA29" w:rsidR="009A1652" w:rsidRPr="009A1652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Шляхи вирішення:</w:t>
      </w:r>
    </w:p>
    <w:p w14:paraId="17AC982D" w14:textId="77777777" w:rsidR="009A1652" w:rsidRPr="009A1652" w:rsidRDefault="009A1652" w:rsidP="00BA256B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Залучення грантів та державних програм фінансування STEM-освіти.</w:t>
      </w:r>
    </w:p>
    <w:p w14:paraId="5356B31D" w14:textId="77777777" w:rsidR="009A1652" w:rsidRPr="009A1652" w:rsidRDefault="009A1652" w:rsidP="00BA256B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Партнерство з ІТ-компаніями, науковими установами та підприємствами для оновлення ресурсів.</w:t>
      </w:r>
    </w:p>
    <w:p w14:paraId="4022454A" w14:textId="77777777" w:rsidR="009A1652" w:rsidRPr="009A1652" w:rsidRDefault="009A1652" w:rsidP="00BA256B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 безкоштовних онлайн-інструментів (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GeoGebra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Desmos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Wolfram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Alpha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14:paraId="61910E71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Опір традиційному навчанню</w:t>
      </w:r>
    </w:p>
    <w:p w14:paraId="382AA7AD" w14:textId="2D74B473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Проблема: STEM вимагає відмови від пасивного засвоєння знань на користь активного навчання через експерименти та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проєкти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може викликати опір серед педагогів і батьків.</w:t>
      </w:r>
    </w:p>
    <w:p w14:paraId="7DC8F4FB" w14:textId="066051B1" w:rsidR="009A1652" w:rsidRPr="009A1652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Шляхи вирішення:</w:t>
      </w:r>
    </w:p>
    <w:p w14:paraId="216B3DDE" w14:textId="77777777" w:rsidR="009A1652" w:rsidRPr="009A1652" w:rsidRDefault="009A1652" w:rsidP="00BA256B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Проведення тренінгів для вчителів щодо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методик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STEM-навчання.</w:t>
      </w:r>
    </w:p>
    <w:p w14:paraId="2A312AB7" w14:textId="77777777" w:rsidR="009A1652" w:rsidRPr="009A1652" w:rsidRDefault="009A1652" w:rsidP="00BA256B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Демонстрація ефективності підходу через практичні результати учнів.</w:t>
      </w:r>
    </w:p>
    <w:p w14:paraId="3B4089BE" w14:textId="77777777" w:rsidR="009A1652" w:rsidRPr="009A1652" w:rsidRDefault="009A1652" w:rsidP="00BA256B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Впровадження STEM-підходу поступово, інтегруючи його в окремі теми.</w:t>
      </w:r>
    </w:p>
    <w:p w14:paraId="32E6B7EC" w14:textId="582AA097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Висока трудомісткість підготовки уроків</w:t>
      </w:r>
    </w:p>
    <w:p w14:paraId="76223505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Проблема: STEM-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уроки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вимагають ретельної підготовки, створення інтегрованих завдань і залучення міжпредметних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зв’язків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5F12101" w14:textId="66235FE1" w:rsidR="009A1652" w:rsidRPr="009A1652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Шляхи вирішення:</w:t>
      </w:r>
    </w:p>
    <w:p w14:paraId="7E8BFB2D" w14:textId="77777777" w:rsidR="009A1652" w:rsidRPr="009A1652" w:rsidRDefault="009A1652" w:rsidP="00BA256B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 готових STEM-ресурсів та розробок.</w:t>
      </w:r>
    </w:p>
    <w:p w14:paraId="5B2FE90E" w14:textId="77777777" w:rsidR="009A1652" w:rsidRPr="009A1652" w:rsidRDefault="009A1652" w:rsidP="00BA256B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 спільнот педагогів для обміну досвідом та матеріалами.</w:t>
      </w:r>
    </w:p>
    <w:p w14:paraId="580C93BA" w14:textId="77777777" w:rsidR="009A1652" w:rsidRPr="009A1652" w:rsidRDefault="009A1652" w:rsidP="00BA256B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Інтеграція STEM-елементів у звичайні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уроки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, а не повна їх перебудова.</w:t>
      </w:r>
    </w:p>
    <w:p w14:paraId="1F4DA515" w14:textId="77777777" w:rsidR="009A1652" w:rsidRPr="009A1652" w:rsidRDefault="009A1652" w:rsidP="00BA256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Необхідність підвищення кваліфікації вчителів</w:t>
      </w:r>
    </w:p>
    <w:p w14:paraId="3304325E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Впровадження STEM-освіти потребує від учителів нових знань і навичок.</w:t>
      </w:r>
    </w:p>
    <w:p w14:paraId="100E8F04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Ключові напрями підготовки вчителів:</w:t>
      </w:r>
    </w:p>
    <w:p w14:paraId="369EFF33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Segoe UI Emoji" w:eastAsia="Times New Roman" w:hAnsi="Segoe UI Emoji" w:cs="Segoe UI Emoji"/>
          <w:sz w:val="28"/>
          <w:szCs w:val="28"/>
          <w:lang w:eastAsia="uk-UA"/>
        </w:rPr>
        <w:lastRenderedPageBreak/>
        <w:t>✅</w:t>
      </w: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Використання цифрових технологій (симуляції, графічні калькулятори, програмне моделювання).</w:t>
      </w:r>
    </w:p>
    <w:p w14:paraId="75A7C8AA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Інтеграція математики з природничими науками, інженерією та технологіями.</w:t>
      </w:r>
    </w:p>
    <w:p w14:paraId="2C3288BB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Навчання методам проблемного навчання та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проєктної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діяльності.</w:t>
      </w:r>
    </w:p>
    <w:p w14:paraId="00C2CFF4" w14:textId="2313084F" w:rsidR="009A1652" w:rsidRPr="009A1652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Використання робототехніки та програмування в навчальному процесі.</w:t>
      </w:r>
    </w:p>
    <w:p w14:paraId="4CB07564" w14:textId="29B43318" w:rsidR="009A1652" w:rsidRPr="009A1652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можна підвищувати кваліфікацію?</w:t>
      </w:r>
    </w:p>
    <w:p w14:paraId="28946E8C" w14:textId="77777777" w:rsidR="009A1652" w:rsidRPr="009A1652" w:rsidRDefault="009A1652" w:rsidP="00BA256B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Курси та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вебінари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Prometheus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EdEra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Всеосвіта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14:paraId="6161C168" w14:textId="77777777" w:rsidR="009A1652" w:rsidRPr="009A1652" w:rsidRDefault="009A1652" w:rsidP="00BA256B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Програми обміну та співпраця з університетами.</w:t>
      </w:r>
    </w:p>
    <w:p w14:paraId="7E4596BB" w14:textId="77777777" w:rsidR="009A1652" w:rsidRPr="009A1652" w:rsidRDefault="009A1652" w:rsidP="00BA256B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Участь у STEM-фестивалях, конкурсах та наукових конференціях.</w:t>
      </w:r>
    </w:p>
    <w:p w14:paraId="00043008" w14:textId="77777777" w:rsidR="009A1652" w:rsidRPr="009A1652" w:rsidRDefault="009A1652" w:rsidP="00BA256B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Потенційні можливості та перспективи розвитку STEM-освіти в Україні</w:t>
      </w:r>
    </w:p>
    <w:p w14:paraId="60B0DA81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Розвиток креативного мислення учнів</w:t>
      </w:r>
    </w:p>
    <w:p w14:paraId="3BB35DF3" w14:textId="342DEB83" w:rsidR="009A1652" w:rsidRPr="009A1652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STEM дозволяє розвивати навички, необхідні у ХХІ столітті: аналіз даних, робота в команді, розв’язання реальних проблем.</w:t>
      </w:r>
    </w:p>
    <w:p w14:paraId="3777AE41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Підготовка учнів до сучасних професій</w:t>
      </w:r>
    </w:p>
    <w:p w14:paraId="6B281236" w14:textId="6004E951" w:rsidR="009A1652" w:rsidRPr="009A1652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Попит на спеціалістів у сферах IT, інженерії, робототехніки, науки та математики стрімко зростає. STEM-освіта допомагає учням орієнтуватися у світі сучасних технологій.</w:t>
      </w:r>
    </w:p>
    <w:p w14:paraId="6006A75F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Можливість участі в міжнародних освітніх програмах</w:t>
      </w:r>
    </w:p>
    <w:p w14:paraId="7B4F8EA2" w14:textId="064D56C6" w:rsidR="009A1652" w:rsidRPr="009A1652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Україна активно інтегрується у світові освітні тенденції, що відкриває доступ до програм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Erasmus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+,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eTwinning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, міжнародних STEM-олімпіад.</w:t>
      </w:r>
    </w:p>
    <w:p w14:paraId="34A539C0" w14:textId="77777777" w:rsidR="00BA256B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Segoe UI Emoji" w:eastAsia="Times New Roman" w:hAnsi="Segoe UI Emoji" w:cs="Segoe UI Emoji"/>
          <w:sz w:val="28"/>
          <w:szCs w:val="28"/>
          <w:lang w:eastAsia="uk-UA"/>
        </w:rPr>
        <w:t>🔹</w:t>
      </w: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A16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Залучення державної підтримки</w:t>
      </w:r>
    </w:p>
    <w:p w14:paraId="361FE825" w14:textId="6068EEFD" w:rsidR="009A1652" w:rsidRPr="009A1652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В Україні діють програми підтримки STEM-освіти, зокрема забезпечення лабораторного обладнання, підключення шкіл до Інтернету, розробка нових навчальних програм.</w:t>
      </w:r>
    </w:p>
    <w:p w14:paraId="0119A0B2" w14:textId="7D71A49F" w:rsidR="009A1652" w:rsidRPr="009A1652" w:rsidRDefault="009A1652" w:rsidP="00BA256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Впровадження STEM-підходу на </w:t>
      </w:r>
      <w:proofErr w:type="spellStart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уроках</w:t>
      </w:r>
      <w:proofErr w:type="spellEnd"/>
      <w:r w:rsidRPr="009A16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математики – це не лише виклик, а й величезна можливість для розвитку освіти. Подолання труднощів та підвищення кваліфікації педагогів сприятиме підготовці конкурентоспроможних випускників, які зможуть реалізувати себе в майбутньому. </w:t>
      </w:r>
    </w:p>
    <w:p w14:paraId="448CA756" w14:textId="77777777" w:rsidR="00BA256B" w:rsidRPr="00BA256B" w:rsidRDefault="00BA256B" w:rsidP="00BA256B">
      <w:pPr>
        <w:pStyle w:val="2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A256B">
        <w:rPr>
          <w:rStyle w:val="a4"/>
          <w:b/>
          <w:bCs/>
          <w:sz w:val="28"/>
          <w:szCs w:val="28"/>
        </w:rPr>
        <w:t>Висновок</w:t>
      </w:r>
    </w:p>
    <w:p w14:paraId="62FC665B" w14:textId="77777777" w:rsidR="00BA256B" w:rsidRPr="00BA256B" w:rsidRDefault="00BA256B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 xml:space="preserve">Впровадження STEM-методів на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математики є ефективним засобом підвищення зацікавленості учнів, розвитку їхніх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і підготовки до реального життя. Як зазначено в досвіді роботи: </w:t>
      </w:r>
      <w:r w:rsidRPr="00BA256B">
        <w:rPr>
          <w:rStyle w:val="a3"/>
          <w:rFonts w:ascii="Times New Roman" w:hAnsi="Times New Roman" w:cs="Times New Roman"/>
          <w:sz w:val="28"/>
          <w:szCs w:val="28"/>
        </w:rPr>
        <w:t>«STEM-освіта дозволяє учням не лише опановувати математичні знання, а й навчатися їх застосовувати у різних галузях науки й техніки».</w:t>
      </w:r>
    </w:p>
    <w:p w14:paraId="07EFA247" w14:textId="77777777" w:rsidR="00BA256B" w:rsidRPr="00BA256B" w:rsidRDefault="00BA256B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256B">
        <w:rPr>
          <w:rFonts w:ascii="Times New Roman" w:hAnsi="Times New Roman" w:cs="Times New Roman"/>
          <w:sz w:val="28"/>
          <w:szCs w:val="28"/>
        </w:rPr>
        <w:t>Компетентнісний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підхід у навчанні математики передбачає формування в учнів умінь аналізувати, робити висновки, працювати з інформацією та знаходити оптимальні рішення. </w:t>
      </w:r>
      <w:r w:rsidRPr="00BA256B">
        <w:rPr>
          <w:rStyle w:val="a3"/>
          <w:rFonts w:ascii="Times New Roman" w:hAnsi="Times New Roman" w:cs="Times New Roman"/>
          <w:sz w:val="28"/>
          <w:szCs w:val="28"/>
        </w:rPr>
        <w:t>«Коли учень бачить, як математичні концепції використовуються у будівництві, медицині чи ІТ, навчання перестає бути абстрактним і стає мотивуючим».</w:t>
      </w:r>
    </w:p>
    <w:p w14:paraId="0F3142E1" w14:textId="77777777" w:rsidR="00BA256B" w:rsidRPr="00BA256B" w:rsidRDefault="00BA256B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t xml:space="preserve">Попри наявні виклики, такі як необхідність оновлення матеріально-технічної бази та підвищення кваліфікації педагогів, перспективи розвитку STEM-освіти в Україні є надзвичайно великими. </w:t>
      </w:r>
      <w:r w:rsidRPr="00BA256B">
        <w:rPr>
          <w:rStyle w:val="a3"/>
          <w:rFonts w:ascii="Times New Roman" w:hAnsi="Times New Roman" w:cs="Times New Roman"/>
          <w:sz w:val="28"/>
          <w:szCs w:val="28"/>
        </w:rPr>
        <w:t>«Сучасний світ потребує не просто носіїв знань, а творчих особистостей, здатних вирішувати проблеми та створювати інновації».</w:t>
      </w:r>
    </w:p>
    <w:p w14:paraId="6FDF7758" w14:textId="77777777" w:rsidR="00BA256B" w:rsidRPr="00BA256B" w:rsidRDefault="00BA256B" w:rsidP="00BA256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56B">
        <w:rPr>
          <w:rFonts w:ascii="Times New Roman" w:hAnsi="Times New Roman" w:cs="Times New Roman"/>
          <w:sz w:val="28"/>
          <w:szCs w:val="28"/>
        </w:rPr>
        <w:lastRenderedPageBreak/>
        <w:t xml:space="preserve">Таким чином, інтеграція STEM на </w:t>
      </w:r>
      <w:proofErr w:type="spellStart"/>
      <w:r w:rsidRPr="00BA256B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BA256B">
        <w:rPr>
          <w:rFonts w:ascii="Times New Roman" w:hAnsi="Times New Roman" w:cs="Times New Roman"/>
          <w:sz w:val="28"/>
          <w:szCs w:val="28"/>
        </w:rPr>
        <w:t xml:space="preserve"> математики є не лише інструментом покращення навчального процесу, а й фундаментом для розвитку покоління майбутніх науковців, інженерів та технологів. </w:t>
      </w:r>
    </w:p>
    <w:p w14:paraId="779493C4" w14:textId="77777777" w:rsidR="009A1652" w:rsidRPr="009F0420" w:rsidRDefault="009A1652" w:rsidP="009F04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100F5DCF" w14:textId="77777777" w:rsidR="009F0420" w:rsidRPr="009F0420" w:rsidRDefault="009F0420" w:rsidP="009F042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9F0420" w:rsidRPr="009F0420" w:rsidSect="001D3750">
      <w:pgSz w:w="11906" w:h="16838"/>
      <w:pgMar w:top="850" w:right="850" w:bottom="85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02D4A"/>
    <w:multiLevelType w:val="multilevel"/>
    <w:tmpl w:val="496AD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305A73"/>
    <w:multiLevelType w:val="multilevel"/>
    <w:tmpl w:val="820EC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E62AAE"/>
    <w:multiLevelType w:val="multilevel"/>
    <w:tmpl w:val="35149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AC3384"/>
    <w:multiLevelType w:val="multilevel"/>
    <w:tmpl w:val="F4841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CE6780"/>
    <w:multiLevelType w:val="multilevel"/>
    <w:tmpl w:val="DC4A9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4B4299"/>
    <w:multiLevelType w:val="multilevel"/>
    <w:tmpl w:val="438CA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E9410E"/>
    <w:multiLevelType w:val="multilevel"/>
    <w:tmpl w:val="D5D4C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A49"/>
    <w:rsid w:val="001D3750"/>
    <w:rsid w:val="00210E6B"/>
    <w:rsid w:val="00255A49"/>
    <w:rsid w:val="0070769B"/>
    <w:rsid w:val="009A1652"/>
    <w:rsid w:val="009F0420"/>
    <w:rsid w:val="00BA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ACBD2"/>
  <w15:chartTrackingRefBased/>
  <w15:docId w15:val="{F82738F5-EEC0-45A9-8DD2-3ECC67C01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F04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9F04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F0420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9F0420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9F042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4">
    <w:name w:val="Strong"/>
    <w:basedOn w:val="a0"/>
    <w:uiPriority w:val="22"/>
    <w:qFormat/>
    <w:rsid w:val="009F04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10974</Words>
  <Characters>6256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DSS</dc:creator>
  <cp:keywords/>
  <dc:description/>
  <cp:lastModifiedBy>DSS</cp:lastModifiedBy>
  <cp:revision>8</cp:revision>
  <dcterms:created xsi:type="dcterms:W3CDTF">2025-03-28T16:44:00Z</dcterms:created>
  <dcterms:modified xsi:type="dcterms:W3CDTF">2025-03-28T17:41:00Z</dcterms:modified>
</cp:coreProperties>
</file>