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D62A0" w14:textId="77777777" w:rsidR="00E93875" w:rsidRPr="00E93875" w:rsidRDefault="00E93875" w:rsidP="00E93875">
      <w:pPr>
        <w:shd w:val="clear" w:color="auto" w:fill="F8FAFD"/>
        <w:spacing w:after="0" w:line="360" w:lineRule="atLeast"/>
        <w:rPr>
          <w:rFonts w:ascii="Helvetica" w:eastAsia="Times New Roman" w:hAnsi="Helvetica" w:cs="Helvetica"/>
          <w:sz w:val="27"/>
          <w:szCs w:val="27"/>
          <w:lang w:val="ru-RU"/>
        </w:rPr>
      </w:pPr>
    </w:p>
    <w:p w14:paraId="525417B8" w14:textId="77777777" w:rsidR="006B5874" w:rsidRDefault="004B52B2" w:rsidP="007613AE">
      <w:pPr>
        <w:spacing w:line="24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Особливості реалізації ідей партнерської педагогіки</w:t>
      </w:r>
    </w:p>
    <w:p w14:paraId="0A4D638D" w14:textId="5DBB5B7E" w:rsidR="00C6269C" w:rsidRDefault="004B52B2" w:rsidP="007613AE">
      <w:pPr>
        <w:spacing w:line="24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00ED0856">
        <w:rPr>
          <w:rFonts w:ascii="Times New Roman" w:hAnsi="Times New Roman" w:cs="Times New Roman"/>
          <w:b/>
          <w:sz w:val="28"/>
          <w:szCs w:val="28"/>
          <w:lang w:val="ru-RU"/>
        </w:rPr>
        <w:t>в</w:t>
      </w:r>
      <w:r>
        <w:rPr>
          <w:rFonts w:ascii="Times New Roman" w:hAnsi="Times New Roman" w:cs="Times New Roman"/>
          <w:b/>
          <w:sz w:val="28"/>
          <w:szCs w:val="28"/>
          <w:lang w:val="ru-RU"/>
        </w:rPr>
        <w:t xml:space="preserve"> контексті </w:t>
      </w:r>
      <w:r w:rsidR="006B5874">
        <w:rPr>
          <w:rFonts w:ascii="Times New Roman" w:hAnsi="Times New Roman" w:cs="Times New Roman"/>
          <w:b/>
          <w:sz w:val="28"/>
          <w:szCs w:val="28"/>
          <w:lang w:val="ru-RU"/>
        </w:rPr>
        <w:t>Н</w:t>
      </w:r>
      <w:r w:rsidR="007613AE">
        <w:rPr>
          <w:rFonts w:ascii="Times New Roman" w:hAnsi="Times New Roman" w:cs="Times New Roman"/>
          <w:b/>
          <w:sz w:val="28"/>
          <w:szCs w:val="28"/>
          <w:lang w:val="ru-RU"/>
        </w:rPr>
        <w:t>ової української школи</w:t>
      </w:r>
    </w:p>
    <w:p w14:paraId="6E26ACA7" w14:textId="77777777" w:rsidR="006B5874" w:rsidRPr="007613AE" w:rsidRDefault="006B5874" w:rsidP="007613AE">
      <w:pPr>
        <w:spacing w:line="240" w:lineRule="auto"/>
        <w:jc w:val="center"/>
        <w:rPr>
          <w:rFonts w:ascii="Times New Roman" w:hAnsi="Times New Roman" w:cs="Times New Roman"/>
          <w:b/>
          <w:sz w:val="28"/>
          <w:szCs w:val="28"/>
          <w:lang w:val="ru-RU"/>
        </w:rPr>
      </w:pPr>
    </w:p>
    <w:p w14:paraId="55F0E061" w14:textId="77777777" w:rsidR="007F4E4C" w:rsidRDefault="00C6269C" w:rsidP="00C6269C">
      <w:pPr>
        <w:tabs>
          <w:tab w:val="left" w:pos="567"/>
          <w:tab w:val="left" w:pos="709"/>
        </w:tabs>
        <w:spacing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C6269C">
        <w:rPr>
          <w:rFonts w:ascii="Times New Roman" w:hAnsi="Times New Roman" w:cs="Times New Roman"/>
          <w:sz w:val="28"/>
          <w:szCs w:val="28"/>
          <w:lang w:val="ru-RU"/>
        </w:rPr>
        <w:t>Педагогіка партнерства є фундаментальним компонентом Нової української школи, адже вона сприяє формуванню демократичного освітнього середовища, де вчитель, учень і батьки взаємодіють на засадах довіри, поваги, діалогу та спільної відповідальності за навчальний процес.</w:t>
      </w:r>
    </w:p>
    <w:p w14:paraId="14DCC002" w14:textId="77777777" w:rsidR="007613AE" w:rsidRDefault="007613AE" w:rsidP="007613AE">
      <w:pPr>
        <w:tabs>
          <w:tab w:val="left" w:pos="567"/>
          <w:tab w:val="left" w:pos="709"/>
          <w:tab w:val="left" w:pos="851"/>
        </w:tabs>
        <w:spacing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7613AE">
        <w:rPr>
          <w:rFonts w:ascii="Times New Roman" w:hAnsi="Times New Roman" w:cs="Times New Roman"/>
          <w:sz w:val="28"/>
          <w:szCs w:val="28"/>
          <w:lang w:val="ru-RU"/>
        </w:rPr>
        <w:t>Педагогіка партнерства як ключовий компонент Нової української школи ґрунтується на співпраці вчителя, учня та батьків, орієнтованій на особистісний розвиток дитини, побудову її індивідуальної освітньої траєкторії, повагу до думки учня та гуманне ставлення як основу ефективного навчального процесу.</w:t>
      </w:r>
    </w:p>
    <w:p w14:paraId="73BECD3D" w14:textId="77777777" w:rsidR="00CF3F5D" w:rsidRDefault="00CF3F5D" w:rsidP="00A54DCC">
      <w:pPr>
        <w:tabs>
          <w:tab w:val="left" w:pos="426"/>
          <w:tab w:val="left" w:pos="709"/>
          <w:tab w:val="left" w:pos="851"/>
        </w:tabs>
        <w:spacing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CF3F5D">
        <w:rPr>
          <w:rFonts w:ascii="Times New Roman" w:hAnsi="Times New Roman" w:cs="Times New Roman"/>
          <w:sz w:val="28"/>
          <w:szCs w:val="28"/>
          <w:lang w:val="ru-RU"/>
        </w:rPr>
        <w:t>Педагогіка партнерства ставить у центр освітнього процесу гуманне ставлення до дитини, що є незамінною умовою формування безпечного й ефективного освітнього середовища, яке забезпечує комплексний розвиток особистості через співпрацю всіх учасників навчально-виховного процесу.</w:t>
      </w:r>
    </w:p>
    <w:p w14:paraId="79D4860E" w14:textId="77777777" w:rsidR="00A91B96" w:rsidRDefault="00A91B96" w:rsidP="00A54DCC">
      <w:pPr>
        <w:tabs>
          <w:tab w:val="left" w:pos="709"/>
        </w:tabs>
        <w:spacing w:before="100" w:beforeAutospacing="1" w:after="100" w:afterAutospacing="1" w:line="240" w:lineRule="auto"/>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 xml:space="preserve">         </w:t>
      </w:r>
      <w:r w:rsidRPr="00A91B96">
        <w:rPr>
          <w:rFonts w:ascii="Times New Roman" w:eastAsia="Times New Roman" w:hAnsi="Times New Roman" w:cs="Times New Roman"/>
          <w:bCs/>
          <w:sz w:val="28"/>
          <w:szCs w:val="28"/>
          <w:lang w:val="ru-RU"/>
        </w:rPr>
        <w:t>Педагогіка партнерства в Новій українській школі базується на принципах поваги до особистості, довіри, взаєморозуміння і співпраці, що створює умови для гармонійного розвитку дитини як активного учасника освітнього процесу.</w:t>
      </w:r>
    </w:p>
    <w:p w14:paraId="6927D2AD" w14:textId="391ED9FA" w:rsidR="00355843" w:rsidRDefault="00355843" w:rsidP="00770D19">
      <w:pPr>
        <w:tabs>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355843">
        <w:rPr>
          <w:rFonts w:ascii="Times New Roman" w:hAnsi="Times New Roman" w:cs="Times New Roman"/>
          <w:sz w:val="28"/>
          <w:szCs w:val="28"/>
          <w:lang w:val="ru-RU"/>
        </w:rPr>
        <w:t xml:space="preserve">Доброзичливість і позитивне ставлення вчителя до учня </w:t>
      </w:r>
      <w:r w:rsidR="00F03CB1">
        <w:rPr>
          <w:rFonts w:ascii="Times New Roman" w:hAnsi="Times New Roman" w:cs="Times New Roman"/>
          <w:sz w:val="28"/>
          <w:szCs w:val="28"/>
          <w:lang w:val="ru-RU"/>
        </w:rPr>
        <w:t>–</w:t>
      </w:r>
      <w:r w:rsidRPr="00355843">
        <w:rPr>
          <w:rFonts w:ascii="Times New Roman" w:hAnsi="Times New Roman" w:cs="Times New Roman"/>
          <w:sz w:val="28"/>
          <w:szCs w:val="28"/>
          <w:lang w:val="ru-RU"/>
        </w:rPr>
        <w:t xml:space="preserve"> </w:t>
      </w:r>
      <w:r w:rsidR="00F03CB1">
        <w:rPr>
          <w:rFonts w:ascii="Times New Roman" w:hAnsi="Times New Roman" w:cs="Times New Roman"/>
          <w:sz w:val="28"/>
          <w:szCs w:val="28"/>
          <w:lang w:val="ru-RU"/>
        </w:rPr>
        <w:t xml:space="preserve">це </w:t>
      </w:r>
      <w:r w:rsidRPr="00355843">
        <w:rPr>
          <w:rFonts w:ascii="Times New Roman" w:hAnsi="Times New Roman" w:cs="Times New Roman"/>
          <w:sz w:val="28"/>
          <w:szCs w:val="28"/>
          <w:lang w:val="ru-RU"/>
        </w:rPr>
        <w:t>визначальн</w:t>
      </w:r>
      <w:r w:rsidR="00F03CB1">
        <w:rPr>
          <w:rFonts w:ascii="Times New Roman" w:hAnsi="Times New Roman" w:cs="Times New Roman"/>
          <w:sz w:val="28"/>
          <w:szCs w:val="28"/>
          <w:lang w:val="ru-RU"/>
        </w:rPr>
        <w:t>і</w:t>
      </w:r>
      <w:r w:rsidRPr="00355843">
        <w:rPr>
          <w:rFonts w:ascii="Times New Roman" w:hAnsi="Times New Roman" w:cs="Times New Roman"/>
          <w:sz w:val="28"/>
          <w:szCs w:val="28"/>
          <w:lang w:val="ru-RU"/>
        </w:rPr>
        <w:t xml:space="preserve"> принцип</w:t>
      </w:r>
      <w:r w:rsidR="00F03CB1">
        <w:rPr>
          <w:rFonts w:ascii="Times New Roman" w:hAnsi="Times New Roman" w:cs="Times New Roman"/>
          <w:sz w:val="28"/>
          <w:szCs w:val="28"/>
          <w:lang w:val="ru-RU"/>
        </w:rPr>
        <w:t>и</w:t>
      </w:r>
      <w:r w:rsidRPr="00355843">
        <w:rPr>
          <w:rFonts w:ascii="Times New Roman" w:hAnsi="Times New Roman" w:cs="Times New Roman"/>
          <w:sz w:val="28"/>
          <w:szCs w:val="28"/>
          <w:lang w:val="ru-RU"/>
        </w:rPr>
        <w:t xml:space="preserve"> педагогіки партнерства, адже саме вони сприяють створенню емоційно безпечного середовища, в якому дитина розкриває свій потенціа</w:t>
      </w:r>
      <w:r w:rsidR="0022176B">
        <w:rPr>
          <w:rFonts w:ascii="Times New Roman" w:hAnsi="Times New Roman" w:cs="Times New Roman"/>
          <w:sz w:val="28"/>
          <w:szCs w:val="28"/>
          <w:lang w:val="ru-RU"/>
        </w:rPr>
        <w:t>л і розвивається як особистість.</w:t>
      </w:r>
    </w:p>
    <w:p w14:paraId="37CA1FF9" w14:textId="77777777" w:rsidR="0022176B" w:rsidRDefault="0022176B" w:rsidP="0022176B">
      <w:pPr>
        <w:tabs>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22176B">
        <w:rPr>
          <w:rFonts w:ascii="Times New Roman" w:hAnsi="Times New Roman" w:cs="Times New Roman"/>
          <w:sz w:val="28"/>
          <w:szCs w:val="28"/>
          <w:lang w:val="ru-RU"/>
        </w:rPr>
        <w:t>Довіра — це основа здорових і міцних відносин, адже вона формує безпечне середовище для щирого спілкування, співпраці та взаємної підтримки.</w:t>
      </w:r>
    </w:p>
    <w:p w14:paraId="6039673A" w14:textId="42FAF3FC" w:rsidR="00A54DCC" w:rsidRDefault="00A54DCC"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54DCC">
        <w:rPr>
          <w:rFonts w:ascii="Times New Roman" w:hAnsi="Times New Roman" w:cs="Times New Roman"/>
          <w:sz w:val="28"/>
          <w:szCs w:val="28"/>
          <w:lang w:val="ru-RU"/>
        </w:rPr>
        <w:t xml:space="preserve">Порозуміння та ефективна комунікація </w:t>
      </w:r>
      <w:r w:rsidR="00F03CB1">
        <w:rPr>
          <w:rFonts w:ascii="Times New Roman" w:hAnsi="Times New Roman" w:cs="Times New Roman"/>
          <w:sz w:val="28"/>
          <w:szCs w:val="28"/>
          <w:lang w:val="ru-RU"/>
        </w:rPr>
        <w:t>–</w:t>
      </w:r>
      <w:r w:rsidRPr="00A54DCC">
        <w:rPr>
          <w:rFonts w:ascii="Times New Roman" w:hAnsi="Times New Roman" w:cs="Times New Roman"/>
          <w:sz w:val="28"/>
          <w:szCs w:val="28"/>
          <w:lang w:val="ru-RU"/>
        </w:rPr>
        <w:t xml:space="preserve"> </w:t>
      </w:r>
      <w:r w:rsidR="00F03CB1">
        <w:rPr>
          <w:rFonts w:ascii="Times New Roman" w:hAnsi="Times New Roman" w:cs="Times New Roman"/>
          <w:sz w:val="28"/>
          <w:szCs w:val="28"/>
          <w:lang w:val="ru-RU"/>
        </w:rPr>
        <w:t xml:space="preserve">це </w:t>
      </w:r>
      <w:r w:rsidRPr="00A54DCC">
        <w:rPr>
          <w:rFonts w:ascii="Times New Roman" w:hAnsi="Times New Roman" w:cs="Times New Roman"/>
          <w:sz w:val="28"/>
          <w:szCs w:val="28"/>
          <w:lang w:val="ru-RU"/>
        </w:rPr>
        <w:t>ключов</w:t>
      </w:r>
      <w:r w:rsidR="00F03CB1">
        <w:rPr>
          <w:rFonts w:ascii="Times New Roman" w:hAnsi="Times New Roman" w:cs="Times New Roman"/>
          <w:sz w:val="28"/>
          <w:szCs w:val="28"/>
          <w:lang w:val="ru-RU"/>
        </w:rPr>
        <w:t>і</w:t>
      </w:r>
      <w:r w:rsidRPr="00A54DCC">
        <w:rPr>
          <w:rFonts w:ascii="Times New Roman" w:hAnsi="Times New Roman" w:cs="Times New Roman"/>
          <w:sz w:val="28"/>
          <w:szCs w:val="28"/>
          <w:lang w:val="ru-RU"/>
        </w:rPr>
        <w:t xml:space="preserve"> умов</w:t>
      </w:r>
      <w:r w:rsidR="00F03CB1">
        <w:rPr>
          <w:rFonts w:ascii="Times New Roman" w:hAnsi="Times New Roman" w:cs="Times New Roman"/>
          <w:sz w:val="28"/>
          <w:szCs w:val="28"/>
          <w:lang w:val="ru-RU"/>
        </w:rPr>
        <w:t>и</w:t>
      </w:r>
      <w:r w:rsidRPr="00A54DCC">
        <w:rPr>
          <w:rFonts w:ascii="Times New Roman" w:hAnsi="Times New Roman" w:cs="Times New Roman"/>
          <w:sz w:val="28"/>
          <w:szCs w:val="28"/>
          <w:lang w:val="ru-RU"/>
        </w:rPr>
        <w:t xml:space="preserve"> досягнення спільної мети в освітньому середовищі НУШ, адже лише у взаємоповазі й відкритому діалозі народжується справжнє партнерство між учнями, вчителями та батьками.</w:t>
      </w:r>
    </w:p>
    <w:p w14:paraId="1539F8C2" w14:textId="6F9D2F79" w:rsidR="002A1F33" w:rsidRDefault="002A1F33"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Забезпечення права віл</w:t>
      </w:r>
      <w:r w:rsidR="005B35DD">
        <w:rPr>
          <w:rFonts w:ascii="Times New Roman" w:hAnsi="Times New Roman" w:cs="Times New Roman"/>
          <w:sz w:val="28"/>
          <w:szCs w:val="28"/>
          <w:lang w:val="ru-RU"/>
        </w:rPr>
        <w:t xml:space="preserve">ьного вибору у навчальному процесі є важливим аспектом сучасної освіти. Воно дозволяє учням розвивати самостійність, критичне мислення та відповідальність за свої рішення. Надання можливості обирати предмети, методи навчання та способи оцінювання сприяє формуванню особистості, яка здатна мислити творчо і діяти впевнено. </w:t>
      </w:r>
    </w:p>
    <w:p w14:paraId="6C08F866" w14:textId="7C33251F" w:rsidR="00F4463B" w:rsidRDefault="00F4463B"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Горизонтальні моделі співпраці сприяють розвитку рівноправних відносин між учнями та вчителями, що забезпечує ефективний обмін знаннями та досвідом . Така модель знижує бар'єри між учасниками навчального процесу, створюючи атмосферу взаємоповаги, довіри та спільної відповідальності за навчальні досягнення.</w:t>
      </w:r>
    </w:p>
    <w:p w14:paraId="2F2E5DA9" w14:textId="77777777" w:rsidR="00C33588" w:rsidRDefault="00C33588"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Роздільне лідерство сприяє створенню партнерських стосунків між адміністрацією, вчителями, учнями та батьками, що підвищує ефективність освітнього процесу та формує демократичне середовище в школі.</w:t>
      </w:r>
    </w:p>
    <w:p w14:paraId="20CBF8EF" w14:textId="48CCFE5D" w:rsidR="00B46D44" w:rsidRDefault="00B46D44"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Принцип соціального партнерства є важливим підгрунтям для формування сучасного освітнього середовища. Йдеться насамперед про рівність сторін, добровільність участі, усвідомлене прийняття зобов'язань і обов'язковість виконання домовленостей. Ці принципи забезпечують відкритий діалог і співпрацю між учнями, вчителями, батьками та представниками громади. Рівність сторін означає, що кожен учасник освітнього процесу має право голосу, і всі думки враховуються при прийнятті рішень. Добровільність дозволяє залучати до співпраці тих, хто справді зацікавлений </w:t>
      </w:r>
      <w:r w:rsidR="00DC0FE4">
        <w:rPr>
          <w:rFonts w:ascii="Times New Roman" w:hAnsi="Times New Roman" w:cs="Times New Roman"/>
          <w:sz w:val="28"/>
          <w:szCs w:val="28"/>
          <w:lang w:val="ru-RU"/>
        </w:rPr>
        <w:t>у розвитку школи та освіти. Прийняття зобов'язань свідчить про відповідальне ставлення кожної сторони до процесу співпраці, а обов'язковість виконання домовленностей гарантує стабільність, передбачуваність і довіру у стосунках. Усе це сприяє створенню демократичного освітнього простору, де формуються не лише знання, а й важливі соціальні навички – відповідальність, взаємоповага, здатність до співпраці</w:t>
      </w:r>
      <w:r w:rsidR="001D6058">
        <w:rPr>
          <w:rFonts w:ascii="Times New Roman" w:hAnsi="Times New Roman" w:cs="Times New Roman"/>
          <w:sz w:val="28"/>
          <w:szCs w:val="28"/>
          <w:lang w:val="ru-RU"/>
        </w:rPr>
        <w:t>,</w:t>
      </w:r>
      <w:r w:rsidR="00DC0FE4">
        <w:rPr>
          <w:rFonts w:ascii="Times New Roman" w:hAnsi="Times New Roman" w:cs="Times New Roman"/>
          <w:sz w:val="28"/>
          <w:szCs w:val="28"/>
          <w:lang w:val="ru-RU"/>
        </w:rPr>
        <w:t xml:space="preserve"> </w:t>
      </w:r>
      <w:r w:rsidR="001D6058">
        <w:rPr>
          <w:rFonts w:ascii="Times New Roman" w:hAnsi="Times New Roman" w:cs="Times New Roman"/>
          <w:sz w:val="28"/>
          <w:szCs w:val="28"/>
          <w:lang w:val="ru-RU"/>
        </w:rPr>
        <w:t>д</w:t>
      </w:r>
      <w:r w:rsidR="00DC0FE4">
        <w:rPr>
          <w:rFonts w:ascii="Times New Roman" w:hAnsi="Times New Roman" w:cs="Times New Roman"/>
          <w:sz w:val="28"/>
          <w:szCs w:val="28"/>
          <w:lang w:val="ru-RU"/>
        </w:rPr>
        <w:t>опомагає виховувати активних громадян і зміцнює освітню спільноту.</w:t>
      </w:r>
    </w:p>
    <w:p w14:paraId="4C19A8D0" w14:textId="77777777" w:rsidR="00F3358C" w:rsidRDefault="00F3358C"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Трикутник партнерства між батьками, дітьми та вчителем є основою ефективного освітнього процесу . Взаємодія цих трьох сторін створює сприятливе середовище для розвитку дитини. Батьки мають важливу роль у вихованні та підтримці своїх дітей, а вчитель допомагає формувати знання та соціальні навички. Спільні зусилля забезпечують гармонійний розвиток, де кожен учасник приносить свій внесок: батьки підтримують вдома, учителі формують навчальну атмосферу, а діти активно реагують на ці впливи. Взаєморозуміння і співпраця в цьому трикутнику </w:t>
      </w:r>
      <w:r w:rsidR="000A04F1">
        <w:rPr>
          <w:rFonts w:ascii="Times New Roman" w:hAnsi="Times New Roman" w:cs="Times New Roman"/>
          <w:sz w:val="28"/>
          <w:szCs w:val="28"/>
          <w:lang w:val="ru-RU"/>
        </w:rPr>
        <w:t>є запорукою успішної освіти та розвитку особистості дитини.</w:t>
      </w:r>
      <w:r>
        <w:rPr>
          <w:rFonts w:ascii="Times New Roman" w:hAnsi="Times New Roman" w:cs="Times New Roman"/>
          <w:sz w:val="28"/>
          <w:szCs w:val="28"/>
          <w:lang w:val="ru-RU"/>
        </w:rPr>
        <w:t xml:space="preserve"> </w:t>
      </w:r>
    </w:p>
    <w:p w14:paraId="0F6E120D" w14:textId="77777777" w:rsidR="005E4063" w:rsidRDefault="001B5ED8"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Учитель здатен встановити справжній зв'язок з дитиною через глибоку повагу до її індивідуальності та емоційне віддавання, що сприяє розвитку довіри і взаєморозуміння.</w:t>
      </w:r>
    </w:p>
    <w:p w14:paraId="0CB73213" w14:textId="144C917E" w:rsidR="006B1F8D" w:rsidRDefault="006B1F8D"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Інтерактивні формати, як групові обговорення чи про</w:t>
      </w:r>
      <w:r w:rsidR="00F03CB1">
        <w:rPr>
          <w:rFonts w:ascii="Times New Roman" w:hAnsi="Times New Roman" w:cs="Times New Roman"/>
          <w:sz w:val="28"/>
          <w:szCs w:val="28"/>
          <w:lang w:val="ru-RU"/>
        </w:rPr>
        <w:t>є</w:t>
      </w:r>
      <w:r>
        <w:rPr>
          <w:rFonts w:ascii="Times New Roman" w:hAnsi="Times New Roman" w:cs="Times New Roman"/>
          <w:sz w:val="28"/>
          <w:szCs w:val="28"/>
          <w:lang w:val="ru-RU"/>
        </w:rPr>
        <w:t xml:space="preserve">кти, дозволяють учням активно включатися в навчання. Гейміфіковані формати (ідея ігор, що </w:t>
      </w:r>
      <w:r>
        <w:rPr>
          <w:rFonts w:ascii="Times New Roman" w:hAnsi="Times New Roman" w:cs="Times New Roman"/>
          <w:sz w:val="28"/>
          <w:szCs w:val="28"/>
          <w:lang w:val="ru-RU"/>
        </w:rPr>
        <w:lastRenderedPageBreak/>
        <w:t>поєднують навчання та розвагу) можуть сприяти глибшому зануренню в матеріал через елементи гри, які мотивують і заохочують до участі.</w:t>
      </w:r>
    </w:p>
    <w:p w14:paraId="6B08C2F7" w14:textId="57275D89" w:rsidR="000B660B" w:rsidRDefault="000B660B"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Форма взаємодії через дослідницьку роботу в групах дозволяє учням розвивати навички співпраці та критичного мислення. У такому форматі кожен учень може брати на себе певну роль, що с</w:t>
      </w:r>
      <w:r w:rsidR="00847024">
        <w:rPr>
          <w:rFonts w:ascii="Times New Roman" w:hAnsi="Times New Roman" w:cs="Times New Roman"/>
          <w:sz w:val="28"/>
          <w:szCs w:val="28"/>
          <w:lang w:val="ru-RU"/>
        </w:rPr>
        <w:t>прияє розвитку відповідальності</w:t>
      </w:r>
      <w:r w:rsidR="0029110A">
        <w:rPr>
          <w:rFonts w:ascii="Times New Roman" w:hAnsi="Times New Roman" w:cs="Times New Roman"/>
          <w:sz w:val="28"/>
          <w:szCs w:val="28"/>
          <w:lang w:val="ru-RU"/>
        </w:rPr>
        <w:t>.</w:t>
      </w:r>
    </w:p>
    <w:p w14:paraId="4A2C632F" w14:textId="77777777" w:rsidR="00DC0FE4" w:rsidRDefault="00847024"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Діалогічні формати у навчанні сприяють розвитку критичного мислення, взаєморозуміння та здатності до самовираження, де учні та вчителі стають рівноправними учасниками процесу обміну ідеями та досвідом.</w:t>
      </w:r>
    </w:p>
    <w:p w14:paraId="23E5D9D1" w14:textId="4B35B49A" w:rsidR="00135E14" w:rsidRDefault="00135E14"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Стимулювання учнів до формування власної думки сприяє розвитку їхнього критичного мислення, самостійності та впевненості, що дозволяє ї</w:t>
      </w:r>
      <w:r w:rsidR="0029110A">
        <w:rPr>
          <w:rFonts w:ascii="Times New Roman" w:hAnsi="Times New Roman" w:cs="Times New Roman"/>
          <w:sz w:val="28"/>
          <w:szCs w:val="28"/>
          <w:lang w:val="ru-RU"/>
        </w:rPr>
        <w:t>м</w:t>
      </w:r>
      <w:r>
        <w:rPr>
          <w:rFonts w:ascii="Times New Roman" w:hAnsi="Times New Roman" w:cs="Times New Roman"/>
          <w:sz w:val="28"/>
          <w:szCs w:val="28"/>
          <w:lang w:val="ru-RU"/>
        </w:rPr>
        <w:t xml:space="preserve"> активно включатися в процес навчання та приймати обгрунтовані рішення.</w:t>
      </w:r>
    </w:p>
    <w:p w14:paraId="43E1F54D" w14:textId="665E5993" w:rsidR="006A1751" w:rsidRDefault="006A1751"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Проєктна активність сприяє розвитку їхньої ініціативи, критичного мислення та командної роботи. Завдяки проєктній діяльності учні не лише отримують знання, а й вчаться застосовувати їх на практиці. Це також допомагає формувати вміння самостійно планувати, організовувати роботу та досягати результату. Проєкти можуть бути інтегровані в різні предмети, що забезпечує комплексний підхід до навчання та залучає дітей до активної участі в начальному процесі.</w:t>
      </w:r>
    </w:p>
    <w:p w14:paraId="4E8C64A9" w14:textId="77777777" w:rsidR="00525E5A" w:rsidRDefault="00525E5A"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Використання методів самостійної оцінки та взаємної перевірки учнів сприяє розвитку їхніх рефлексивних навичок, відповідальності та критичного мислення. Ці методи дозволяють учням не лише оцінювати власний прогрес, але й отримувати конструктивну зворотну реакцію від однокласників, що покращує розуміння матеріалу та стимулює до вдосконалення.</w:t>
      </w:r>
    </w:p>
    <w:p w14:paraId="7AFE917D" w14:textId="0C0A9ADD" w:rsidR="00346C25" w:rsidRDefault="006040F8"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Розбудити та активувати внутрішні сили і можливості дитини – це ключовий аспект Нової української школи, спрямований на досягнення її максимального розвитку. Завдяки індивідуальному підходу, підтримці самовираження та розвитку критичного мислення, </w:t>
      </w:r>
      <w:r w:rsidR="0029110A">
        <w:rPr>
          <w:rFonts w:ascii="Times New Roman" w:hAnsi="Times New Roman" w:cs="Times New Roman"/>
          <w:sz w:val="28"/>
          <w:szCs w:val="28"/>
          <w:lang w:val="ru-RU"/>
        </w:rPr>
        <w:t xml:space="preserve">цей аспект </w:t>
      </w:r>
      <w:r>
        <w:rPr>
          <w:rFonts w:ascii="Times New Roman" w:hAnsi="Times New Roman" w:cs="Times New Roman"/>
          <w:sz w:val="28"/>
          <w:szCs w:val="28"/>
          <w:lang w:val="ru-RU"/>
        </w:rPr>
        <w:t>має на меті створити умови для самореалізації учня, що сприяє формуванню впевненості, творчого потенціалу і відповідальності за своє навчання.</w:t>
      </w:r>
    </w:p>
    <w:p w14:paraId="13207068" w14:textId="77777777" w:rsidR="00DC0FE4" w:rsidRDefault="00DC0FE4" w:rsidP="00A54DCC">
      <w:pPr>
        <w:tabs>
          <w:tab w:val="left" w:pos="567"/>
          <w:tab w:val="left" w:pos="709"/>
        </w:tabs>
        <w:spacing w:before="100" w:beforeAutospacing="1" w:after="100" w:afterAutospacing="1" w:line="240" w:lineRule="auto"/>
        <w:rPr>
          <w:rFonts w:ascii="Times New Roman" w:hAnsi="Times New Roman" w:cs="Times New Roman"/>
          <w:sz w:val="28"/>
          <w:szCs w:val="28"/>
          <w:lang w:val="ru-RU"/>
        </w:rPr>
      </w:pPr>
    </w:p>
    <w:p w14:paraId="77A434FE" w14:textId="77777777" w:rsidR="006B5874" w:rsidRDefault="006B5874" w:rsidP="007860CB">
      <w:pPr>
        <w:shd w:val="clear" w:color="auto" w:fill="FFFFFF"/>
        <w:spacing w:after="0" w:line="240" w:lineRule="auto"/>
        <w:jc w:val="center"/>
        <w:rPr>
          <w:rFonts w:ascii="Times New Roman" w:eastAsia="Times New Roman" w:hAnsi="Times New Roman" w:cs="Times New Roman"/>
          <w:b/>
          <w:color w:val="141414"/>
          <w:sz w:val="24"/>
          <w:szCs w:val="24"/>
          <w:lang w:val="ru-RU"/>
        </w:rPr>
      </w:pPr>
    </w:p>
    <w:p w14:paraId="03BF27B7" w14:textId="77777777" w:rsidR="006B5874" w:rsidRDefault="006B5874" w:rsidP="007860CB">
      <w:pPr>
        <w:shd w:val="clear" w:color="auto" w:fill="FFFFFF"/>
        <w:spacing w:after="0" w:line="240" w:lineRule="auto"/>
        <w:jc w:val="center"/>
        <w:rPr>
          <w:rFonts w:ascii="Times New Roman" w:eastAsia="Times New Roman" w:hAnsi="Times New Roman" w:cs="Times New Roman"/>
          <w:b/>
          <w:color w:val="141414"/>
          <w:sz w:val="24"/>
          <w:szCs w:val="24"/>
          <w:lang w:val="ru-RU"/>
        </w:rPr>
      </w:pPr>
    </w:p>
    <w:p w14:paraId="15E0BA75" w14:textId="77777777" w:rsidR="006B5874" w:rsidRDefault="006B5874" w:rsidP="007860CB">
      <w:pPr>
        <w:shd w:val="clear" w:color="auto" w:fill="FFFFFF"/>
        <w:spacing w:after="0" w:line="240" w:lineRule="auto"/>
        <w:jc w:val="center"/>
        <w:rPr>
          <w:rFonts w:ascii="Times New Roman" w:eastAsia="Times New Roman" w:hAnsi="Times New Roman" w:cs="Times New Roman"/>
          <w:b/>
          <w:color w:val="141414"/>
          <w:sz w:val="24"/>
          <w:szCs w:val="24"/>
          <w:lang w:val="ru-RU"/>
        </w:rPr>
      </w:pPr>
    </w:p>
    <w:p w14:paraId="4F3DE1A6" w14:textId="77777777" w:rsidR="006B5874" w:rsidRDefault="006B5874" w:rsidP="007860CB">
      <w:pPr>
        <w:shd w:val="clear" w:color="auto" w:fill="FFFFFF"/>
        <w:spacing w:after="0" w:line="240" w:lineRule="auto"/>
        <w:jc w:val="center"/>
        <w:rPr>
          <w:rFonts w:ascii="Times New Roman" w:eastAsia="Times New Roman" w:hAnsi="Times New Roman" w:cs="Times New Roman"/>
          <w:b/>
          <w:color w:val="141414"/>
          <w:sz w:val="24"/>
          <w:szCs w:val="24"/>
          <w:lang w:val="ru-RU"/>
        </w:rPr>
      </w:pPr>
    </w:p>
    <w:p w14:paraId="561E633C" w14:textId="77777777" w:rsidR="006B5874" w:rsidRDefault="006B5874" w:rsidP="007860CB">
      <w:pPr>
        <w:shd w:val="clear" w:color="auto" w:fill="FFFFFF"/>
        <w:spacing w:after="0" w:line="240" w:lineRule="auto"/>
        <w:jc w:val="center"/>
        <w:rPr>
          <w:rFonts w:ascii="Times New Roman" w:eastAsia="Times New Roman" w:hAnsi="Times New Roman" w:cs="Times New Roman"/>
          <w:b/>
          <w:color w:val="141414"/>
          <w:sz w:val="24"/>
          <w:szCs w:val="24"/>
          <w:lang w:val="ru-RU"/>
        </w:rPr>
      </w:pPr>
    </w:p>
    <w:p w14:paraId="1B3E85E3" w14:textId="77777777" w:rsidR="006B5874" w:rsidRDefault="006B5874" w:rsidP="007860CB">
      <w:pPr>
        <w:shd w:val="clear" w:color="auto" w:fill="FFFFFF"/>
        <w:spacing w:after="0" w:line="240" w:lineRule="auto"/>
        <w:jc w:val="center"/>
        <w:rPr>
          <w:rFonts w:ascii="Times New Roman" w:eastAsia="Times New Roman" w:hAnsi="Times New Roman" w:cs="Times New Roman"/>
          <w:b/>
          <w:color w:val="141414"/>
          <w:sz w:val="24"/>
          <w:szCs w:val="24"/>
          <w:lang w:val="ru-RU"/>
        </w:rPr>
      </w:pPr>
    </w:p>
    <w:p w14:paraId="767ADA44" w14:textId="29D9A4AD" w:rsidR="0029110A" w:rsidRPr="006B5874" w:rsidRDefault="001D6058" w:rsidP="001D6058">
      <w:pPr>
        <w:shd w:val="clear" w:color="auto" w:fill="FFFFFF"/>
        <w:spacing w:after="0" w:line="240" w:lineRule="auto"/>
        <w:rPr>
          <w:rFonts w:ascii="Times New Roman" w:eastAsia="Times New Roman" w:hAnsi="Times New Roman" w:cs="Times New Roman"/>
          <w:b/>
          <w:color w:val="141414"/>
          <w:sz w:val="28"/>
          <w:szCs w:val="28"/>
          <w:lang w:val="ru-RU"/>
        </w:rPr>
      </w:pPr>
      <w:r>
        <w:rPr>
          <w:rFonts w:ascii="Times New Roman" w:eastAsia="Times New Roman" w:hAnsi="Times New Roman" w:cs="Times New Roman"/>
          <w:b/>
          <w:color w:val="141414"/>
          <w:sz w:val="24"/>
          <w:szCs w:val="24"/>
          <w:lang w:val="ru-RU"/>
        </w:rPr>
        <w:lastRenderedPageBreak/>
        <w:t xml:space="preserve">                                            </w:t>
      </w:r>
      <w:r w:rsidR="0029110A" w:rsidRPr="006B5874">
        <w:rPr>
          <w:rFonts w:ascii="Times New Roman" w:eastAsia="Times New Roman" w:hAnsi="Times New Roman" w:cs="Times New Roman"/>
          <w:b/>
          <w:color w:val="141414"/>
          <w:sz w:val="28"/>
          <w:szCs w:val="28"/>
          <w:lang w:val="ru-RU"/>
        </w:rPr>
        <w:t>Список використаних джерел</w:t>
      </w:r>
    </w:p>
    <w:p w14:paraId="65AA56F8" w14:textId="77777777" w:rsidR="0029110A" w:rsidRPr="006B5874" w:rsidRDefault="0029110A" w:rsidP="007860CB">
      <w:pPr>
        <w:shd w:val="clear" w:color="auto" w:fill="FFFFFF"/>
        <w:spacing w:after="0" w:line="240" w:lineRule="auto"/>
        <w:jc w:val="center"/>
        <w:rPr>
          <w:rFonts w:ascii="Times New Roman" w:eastAsia="Times New Roman" w:hAnsi="Times New Roman" w:cs="Times New Roman"/>
          <w:b/>
          <w:color w:val="222222"/>
          <w:sz w:val="28"/>
          <w:szCs w:val="28"/>
          <w:lang w:val="ru-RU"/>
        </w:rPr>
      </w:pPr>
    </w:p>
    <w:p w14:paraId="32437DA5" w14:textId="52D749E0" w:rsidR="007860CB" w:rsidRPr="006B5874" w:rsidRDefault="007860CB" w:rsidP="007860CB">
      <w:pPr>
        <w:shd w:val="clear" w:color="auto" w:fill="FFFFFF"/>
        <w:spacing w:after="0" w:line="240" w:lineRule="auto"/>
        <w:jc w:val="both"/>
        <w:rPr>
          <w:rFonts w:ascii="Times New Roman" w:eastAsia="Times New Roman" w:hAnsi="Times New Roman" w:cs="Times New Roman"/>
          <w:color w:val="141414"/>
          <w:sz w:val="28"/>
          <w:szCs w:val="28"/>
          <w:lang w:val="uk-UA"/>
        </w:rPr>
      </w:pPr>
      <w:r w:rsidRPr="006B5874">
        <w:rPr>
          <w:rFonts w:ascii="Times New Roman" w:eastAsia="Times New Roman" w:hAnsi="Times New Roman" w:cs="Times New Roman"/>
          <w:color w:val="222222"/>
          <w:sz w:val="28"/>
          <w:szCs w:val="28"/>
          <w:lang w:val="uk-UA"/>
        </w:rPr>
        <w:t>1. </w:t>
      </w:r>
      <w:r w:rsidRPr="006B5874">
        <w:rPr>
          <w:rFonts w:ascii="Times New Roman" w:eastAsia="Times New Roman" w:hAnsi="Times New Roman" w:cs="Times New Roman"/>
          <w:color w:val="141414"/>
          <w:sz w:val="28"/>
          <w:szCs w:val="28"/>
          <w:lang w:val="uk-UA"/>
        </w:rPr>
        <w:t>Бобровський М.В., Горбачов С.І., Заплотинська О.О. Абетка для директора. Рекомендації до побудови внутрішньої системи забезпечення якості освіти у закла-ді загальної середньої освіти. – Київ, Державна служба якості освіти, 2019 - 240 с.</w:t>
      </w:r>
    </w:p>
    <w:p w14:paraId="2839F1CA" w14:textId="77777777" w:rsidR="0029110A" w:rsidRPr="006B5874" w:rsidRDefault="0029110A" w:rsidP="007860CB">
      <w:pPr>
        <w:shd w:val="clear" w:color="auto" w:fill="FFFFFF"/>
        <w:spacing w:after="0" w:line="240" w:lineRule="auto"/>
        <w:jc w:val="both"/>
        <w:rPr>
          <w:rFonts w:ascii="Times New Roman" w:eastAsia="Times New Roman" w:hAnsi="Times New Roman" w:cs="Times New Roman"/>
          <w:color w:val="222222"/>
          <w:sz w:val="28"/>
          <w:szCs w:val="28"/>
          <w:lang w:val="ru-RU"/>
        </w:rPr>
      </w:pPr>
    </w:p>
    <w:p w14:paraId="6237EDA5" w14:textId="51FD9CF0" w:rsidR="007860CB" w:rsidRPr="006B5874" w:rsidRDefault="007860CB" w:rsidP="007860CB">
      <w:pPr>
        <w:shd w:val="clear" w:color="auto" w:fill="FFFFFF"/>
        <w:spacing w:after="0" w:line="240" w:lineRule="auto"/>
        <w:jc w:val="both"/>
        <w:rPr>
          <w:rFonts w:ascii="Times New Roman" w:eastAsia="Times New Roman" w:hAnsi="Times New Roman" w:cs="Times New Roman"/>
          <w:color w:val="222222"/>
          <w:sz w:val="28"/>
          <w:szCs w:val="28"/>
          <w:lang w:val="uk-UA"/>
        </w:rPr>
      </w:pPr>
      <w:r w:rsidRPr="006B5874">
        <w:rPr>
          <w:rFonts w:ascii="Times New Roman" w:eastAsia="Times New Roman" w:hAnsi="Times New Roman" w:cs="Times New Roman"/>
          <w:color w:val="222222"/>
          <w:sz w:val="28"/>
          <w:szCs w:val="28"/>
          <w:lang w:val="uk-UA"/>
        </w:rPr>
        <w:t>2. Болотіна О. Доповідь «Педагогіка партнерства» як один із факторів ефективної взаємодії учасників освітнього процесу. </w:t>
      </w:r>
      <w:hyperlink r:id="rId5" w:history="1">
        <w:r w:rsidRPr="006B5874">
          <w:rPr>
            <w:rFonts w:ascii="Times New Roman" w:eastAsia="Times New Roman" w:hAnsi="Times New Roman" w:cs="Times New Roman"/>
            <w:color w:val="CC6611"/>
            <w:sz w:val="28"/>
            <w:szCs w:val="28"/>
            <w:u w:val="single"/>
            <w:lang w:val="uk-UA"/>
          </w:rPr>
          <w:t>https://vseosvita.ua/library/dopovid-pedagogika-partnerstva-ak-odin-iz-faktoriv-efektivnoi-vzaemodii-ucasnikiv-osvitnogo-procesu-76309.html</w:t>
        </w:r>
      </w:hyperlink>
      <w:r w:rsidRPr="006B5874">
        <w:rPr>
          <w:rFonts w:ascii="Times New Roman" w:eastAsia="Times New Roman" w:hAnsi="Times New Roman" w:cs="Times New Roman"/>
          <w:color w:val="222222"/>
          <w:sz w:val="28"/>
          <w:szCs w:val="28"/>
          <w:lang w:val="uk-UA"/>
        </w:rPr>
        <w:t>.</w:t>
      </w:r>
    </w:p>
    <w:p w14:paraId="097A72C4" w14:textId="77777777" w:rsidR="0029110A" w:rsidRPr="006B5874" w:rsidRDefault="0029110A" w:rsidP="007860CB">
      <w:pPr>
        <w:shd w:val="clear" w:color="auto" w:fill="FFFFFF"/>
        <w:spacing w:after="0" w:line="240" w:lineRule="auto"/>
        <w:jc w:val="both"/>
        <w:rPr>
          <w:rFonts w:ascii="Times New Roman" w:eastAsia="Times New Roman" w:hAnsi="Times New Roman" w:cs="Times New Roman"/>
          <w:color w:val="222222"/>
          <w:sz w:val="28"/>
          <w:szCs w:val="28"/>
          <w:lang w:val="uk-UA"/>
        </w:rPr>
      </w:pPr>
    </w:p>
    <w:p w14:paraId="16A4B074" w14:textId="1E080C37" w:rsidR="007860CB" w:rsidRPr="006B5874" w:rsidRDefault="007860CB" w:rsidP="007860CB">
      <w:pPr>
        <w:shd w:val="clear" w:color="auto" w:fill="FFFFFF"/>
        <w:spacing w:after="0" w:line="240" w:lineRule="auto"/>
        <w:jc w:val="both"/>
        <w:rPr>
          <w:rFonts w:ascii="Times New Roman" w:eastAsia="Times New Roman" w:hAnsi="Times New Roman" w:cs="Times New Roman"/>
          <w:color w:val="CC6611"/>
          <w:sz w:val="28"/>
          <w:szCs w:val="28"/>
          <w:u w:val="single"/>
          <w:lang w:val="ru-RU"/>
        </w:rPr>
      </w:pPr>
      <w:r w:rsidRPr="006B5874">
        <w:rPr>
          <w:rFonts w:ascii="Times New Roman" w:eastAsia="Times New Roman" w:hAnsi="Times New Roman" w:cs="Times New Roman"/>
          <w:color w:val="222222"/>
          <w:sz w:val="28"/>
          <w:szCs w:val="28"/>
          <w:lang w:val="uk-UA"/>
        </w:rPr>
        <w:t>3. Бучма В. Діалогічна взаємодія як складова педагогіки партнерства в концепції нової української школи Дзюбко Л.В., Бучма В.В. Психологічна безпека взаємодії в системі «вчитель-учень» в умовах Нової української школи / Людмила Віталіївна Дзюбко, Вікторія Володимирівна Бучма // Психологічні виміри особистісної взаємодії суб’єктів освітнього простору в контексті гуманістичної парадигми</w:t>
      </w:r>
      <w:r w:rsidRPr="006B5874">
        <w:rPr>
          <w:rFonts w:ascii="Times New Roman" w:eastAsia="Times New Roman" w:hAnsi="Times New Roman" w:cs="Times New Roman"/>
          <w:color w:val="222222"/>
          <w:sz w:val="28"/>
          <w:szCs w:val="28"/>
        </w:rPr>
        <w:t> </w:t>
      </w:r>
      <w:r w:rsidRPr="006B5874">
        <w:rPr>
          <w:rFonts w:ascii="Times New Roman" w:eastAsia="Times New Roman" w:hAnsi="Times New Roman" w:cs="Times New Roman"/>
          <w:color w:val="222222"/>
          <w:sz w:val="28"/>
          <w:szCs w:val="28"/>
          <w:lang w:val="uk-UA"/>
        </w:rPr>
        <w:t>: матеріали ІІ Всеукраїнської конференції з міжнародною</w:t>
      </w:r>
      <w:r w:rsidR="006B5874" w:rsidRPr="006B5874">
        <w:rPr>
          <w:rFonts w:ascii="Times New Roman" w:eastAsia="Times New Roman" w:hAnsi="Times New Roman" w:cs="Times New Roman"/>
          <w:color w:val="222222"/>
          <w:sz w:val="28"/>
          <w:szCs w:val="28"/>
          <w:lang w:val="uk-UA"/>
        </w:rPr>
        <w:t xml:space="preserve"> </w:t>
      </w:r>
      <w:r w:rsidRPr="006B5874">
        <w:rPr>
          <w:rFonts w:ascii="Times New Roman" w:eastAsia="Times New Roman" w:hAnsi="Times New Roman" w:cs="Times New Roman"/>
          <w:color w:val="222222"/>
          <w:sz w:val="28"/>
          <w:szCs w:val="28"/>
          <w:lang w:val="uk-UA"/>
        </w:rPr>
        <w:t>участю </w:t>
      </w:r>
      <w:r w:rsidRPr="006B5874">
        <w:rPr>
          <w:rFonts w:ascii="Times New Roman" w:eastAsia="Times New Roman" w:hAnsi="Times New Roman" w:cs="Times New Roman"/>
          <w:color w:val="222222"/>
          <w:sz w:val="28"/>
          <w:szCs w:val="28"/>
        </w:rPr>
        <w:t>(21 квітня 2019 року, м.Київ) / міжнародна видавнича платформа “Fundamental And Applied Researches In Practice Of Leading Scientific Schools”. </w:t>
      </w:r>
      <w:r w:rsidRPr="006B5874">
        <w:rPr>
          <w:rFonts w:ascii="Times New Roman" w:eastAsia="Times New Roman" w:hAnsi="Times New Roman" w:cs="Times New Roman"/>
          <w:color w:val="222222"/>
          <w:sz w:val="28"/>
          <w:szCs w:val="28"/>
          <w:lang w:val="ru-RU"/>
        </w:rPr>
        <w:t>С. 55-64. Режим доступу:</w:t>
      </w:r>
      <w:r w:rsidRPr="006B5874">
        <w:rPr>
          <w:rFonts w:ascii="Times New Roman" w:eastAsia="Times New Roman" w:hAnsi="Times New Roman" w:cs="Times New Roman"/>
          <w:color w:val="222222"/>
          <w:sz w:val="28"/>
          <w:szCs w:val="28"/>
        </w:rPr>
        <w:t> </w:t>
      </w:r>
      <w:hyperlink r:id="rId6" w:history="1">
        <w:r w:rsidRPr="006B5874">
          <w:rPr>
            <w:rFonts w:ascii="Times New Roman" w:eastAsia="Times New Roman" w:hAnsi="Times New Roman" w:cs="Times New Roman"/>
            <w:color w:val="CC6611"/>
            <w:sz w:val="28"/>
            <w:szCs w:val="28"/>
            <w:u w:val="single"/>
          </w:rPr>
          <w:t>https</w:t>
        </w:r>
        <w:r w:rsidRPr="006B5874">
          <w:rPr>
            <w:rFonts w:ascii="Times New Roman" w:eastAsia="Times New Roman" w:hAnsi="Times New Roman" w:cs="Times New Roman"/>
            <w:color w:val="CC6611"/>
            <w:sz w:val="28"/>
            <w:szCs w:val="28"/>
            <w:u w:val="single"/>
            <w:lang w:val="ru-RU"/>
          </w:rPr>
          <w:t>://</w:t>
        </w:r>
        <w:r w:rsidRPr="006B5874">
          <w:rPr>
            <w:rFonts w:ascii="Times New Roman" w:eastAsia="Times New Roman" w:hAnsi="Times New Roman" w:cs="Times New Roman"/>
            <w:color w:val="CC6611"/>
            <w:sz w:val="28"/>
            <w:szCs w:val="28"/>
            <w:u w:val="single"/>
          </w:rPr>
          <w:t>fdotadotr</w:t>
        </w:r>
        <w:r w:rsidRPr="006B5874">
          <w:rPr>
            <w:rFonts w:ascii="Times New Roman" w:eastAsia="Times New Roman" w:hAnsi="Times New Roman" w:cs="Times New Roman"/>
            <w:color w:val="CC6611"/>
            <w:sz w:val="28"/>
            <w:szCs w:val="28"/>
            <w:u w:val="single"/>
            <w:lang w:val="ru-RU"/>
          </w:rPr>
          <w:t>.</w:t>
        </w:r>
        <w:r w:rsidRPr="006B5874">
          <w:rPr>
            <w:rFonts w:ascii="Times New Roman" w:eastAsia="Times New Roman" w:hAnsi="Times New Roman" w:cs="Times New Roman"/>
            <w:color w:val="CC6611"/>
            <w:sz w:val="28"/>
            <w:szCs w:val="28"/>
            <w:u w:val="single"/>
          </w:rPr>
          <w:t>wordpress</w:t>
        </w:r>
        <w:r w:rsidRPr="006B5874">
          <w:rPr>
            <w:rFonts w:ascii="Times New Roman" w:eastAsia="Times New Roman" w:hAnsi="Times New Roman" w:cs="Times New Roman"/>
            <w:color w:val="CC6611"/>
            <w:sz w:val="28"/>
            <w:szCs w:val="28"/>
            <w:u w:val="single"/>
            <w:lang w:val="ru-RU"/>
          </w:rPr>
          <w:t>.</w:t>
        </w:r>
        <w:r w:rsidRPr="006B5874">
          <w:rPr>
            <w:rFonts w:ascii="Times New Roman" w:eastAsia="Times New Roman" w:hAnsi="Times New Roman" w:cs="Times New Roman"/>
            <w:color w:val="CC6611"/>
            <w:sz w:val="28"/>
            <w:szCs w:val="28"/>
            <w:u w:val="single"/>
          </w:rPr>
          <w:t>com</w:t>
        </w:r>
        <w:r w:rsidRPr="006B5874">
          <w:rPr>
            <w:rFonts w:ascii="Times New Roman" w:eastAsia="Times New Roman" w:hAnsi="Times New Roman" w:cs="Times New Roman"/>
            <w:color w:val="CC6611"/>
            <w:sz w:val="28"/>
            <w:szCs w:val="28"/>
            <w:u w:val="single"/>
            <w:lang w:val="ru-RU"/>
          </w:rPr>
          <w:t>/психологічні-виміри /</w:t>
        </w:r>
      </w:hyperlink>
      <w:r w:rsidRPr="006B5874">
        <w:rPr>
          <w:rFonts w:ascii="Times New Roman" w:eastAsia="Times New Roman" w:hAnsi="Times New Roman" w:cs="Times New Roman"/>
          <w:color w:val="222222"/>
          <w:sz w:val="28"/>
          <w:szCs w:val="28"/>
        </w:rPr>
        <w:t>  </w:t>
      </w:r>
      <w:hyperlink w:history="1">
        <w:r w:rsidRPr="006B5874">
          <w:rPr>
            <w:rFonts w:ascii="Times New Roman" w:eastAsia="Times New Roman" w:hAnsi="Times New Roman" w:cs="Times New Roman"/>
            <w:color w:val="CC6611"/>
            <w:sz w:val="28"/>
            <w:szCs w:val="28"/>
            <w:u w:val="single"/>
          </w:rPr>
          <w:t>https</w:t>
        </w:r>
        <w:r w:rsidRPr="006B5874">
          <w:rPr>
            <w:rFonts w:ascii="Times New Roman" w:eastAsia="Times New Roman" w:hAnsi="Times New Roman" w:cs="Times New Roman"/>
            <w:color w:val="CC6611"/>
            <w:sz w:val="28"/>
            <w:szCs w:val="28"/>
            <w:u w:val="single"/>
            <w:lang w:val="ru-RU"/>
          </w:rPr>
          <w:t>://</w:t>
        </w:r>
        <w:r w:rsidRPr="006B5874">
          <w:rPr>
            <w:rFonts w:ascii="Times New Roman" w:eastAsia="Times New Roman" w:hAnsi="Times New Roman" w:cs="Times New Roman"/>
            <w:color w:val="CC6611"/>
            <w:sz w:val="28"/>
            <w:szCs w:val="28"/>
            <w:u w:val="single"/>
          </w:rPr>
          <w:t>fdotadotr</w:t>
        </w:r>
        <w:r w:rsidRPr="006B5874">
          <w:rPr>
            <w:rFonts w:ascii="Times New Roman" w:eastAsia="Times New Roman" w:hAnsi="Times New Roman" w:cs="Times New Roman"/>
            <w:color w:val="CC6611"/>
            <w:sz w:val="28"/>
            <w:szCs w:val="28"/>
            <w:u w:val="single"/>
            <w:lang w:val="ru-RU"/>
          </w:rPr>
          <w:t>.</w:t>
        </w:r>
        <w:r w:rsidRPr="006B5874">
          <w:rPr>
            <w:rFonts w:ascii="Times New Roman" w:eastAsia="Times New Roman" w:hAnsi="Times New Roman" w:cs="Times New Roman"/>
            <w:color w:val="CC6611"/>
            <w:sz w:val="28"/>
            <w:szCs w:val="28"/>
            <w:u w:val="single"/>
          </w:rPr>
          <w:t>files</w:t>
        </w:r>
        <w:r w:rsidRPr="006B5874">
          <w:rPr>
            <w:rFonts w:ascii="Times New Roman" w:eastAsia="Times New Roman" w:hAnsi="Times New Roman" w:cs="Times New Roman"/>
            <w:color w:val="CC6611"/>
            <w:sz w:val="28"/>
            <w:szCs w:val="28"/>
            <w:u w:val="single"/>
            <w:lang w:val="ru-RU"/>
          </w:rPr>
          <w:t>. </w:t>
        </w:r>
        <w:r w:rsidRPr="006B5874">
          <w:rPr>
            <w:rFonts w:ascii="Times New Roman" w:eastAsia="Times New Roman" w:hAnsi="Times New Roman" w:cs="Times New Roman"/>
            <w:color w:val="CC6611"/>
            <w:sz w:val="28"/>
            <w:szCs w:val="28"/>
            <w:u w:val="single"/>
          </w:rPr>
          <w:t>wordpress</w:t>
        </w:r>
        <w:r w:rsidRPr="006B5874">
          <w:rPr>
            <w:rFonts w:ascii="Times New Roman" w:eastAsia="Times New Roman" w:hAnsi="Times New Roman" w:cs="Times New Roman"/>
            <w:color w:val="CC6611"/>
            <w:sz w:val="28"/>
            <w:szCs w:val="28"/>
            <w:u w:val="single"/>
            <w:lang w:val="ru-RU"/>
          </w:rPr>
          <w:t>.</w:t>
        </w:r>
        <w:r w:rsidRPr="006B5874">
          <w:rPr>
            <w:rFonts w:ascii="Times New Roman" w:eastAsia="Times New Roman" w:hAnsi="Times New Roman" w:cs="Times New Roman"/>
            <w:color w:val="CC6611"/>
            <w:sz w:val="28"/>
            <w:szCs w:val="28"/>
            <w:u w:val="single"/>
          </w:rPr>
          <w:t>com</w:t>
        </w:r>
        <w:r w:rsidRPr="006B5874">
          <w:rPr>
            <w:rFonts w:ascii="Times New Roman" w:eastAsia="Times New Roman" w:hAnsi="Times New Roman" w:cs="Times New Roman"/>
            <w:color w:val="CC6611"/>
            <w:sz w:val="28"/>
            <w:szCs w:val="28"/>
            <w:u w:val="single"/>
            <w:lang w:val="ru-RU"/>
          </w:rPr>
          <w:t>/2019/06/</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09</w:t>
        </w:r>
        <w:r w:rsidRPr="006B5874">
          <w:rPr>
            <w:rFonts w:ascii="Times New Roman" w:eastAsia="Times New Roman" w:hAnsi="Times New Roman" w:cs="Times New Roman"/>
            <w:color w:val="CC6611"/>
            <w:sz w:val="28"/>
            <w:szCs w:val="28"/>
            <w:u w:val="single"/>
          </w:rPr>
          <w:t>cd</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b</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182</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b</w:t>
        </w:r>
        <w:r w:rsidRPr="006B5874">
          <w:rPr>
            <w:rFonts w:ascii="Times New Roman" w:eastAsia="Times New Roman" w:hAnsi="Times New Roman" w:cs="Times New Roman"/>
            <w:color w:val="CC6611"/>
            <w:sz w:val="28"/>
            <w:szCs w:val="28"/>
            <w:u w:val="single"/>
            <w:lang w:val="ru-RU"/>
          </w:rPr>
          <w:t>5</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180</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196</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b</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bbd</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b</w:t>
        </w:r>
        <w:r w:rsidRPr="006B5874">
          <w:rPr>
            <w:rFonts w:ascii="Times New Roman" w:eastAsia="Times New Roman" w:hAnsi="Times New Roman" w:cs="Times New Roman"/>
            <w:color w:val="CC6611"/>
            <w:sz w:val="28"/>
            <w:szCs w:val="28"/>
            <w:u w:val="single"/>
            <w:lang w:val="ru-RU"/>
          </w:rPr>
          <w:t>8_</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094</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180</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183</w:t>
        </w:r>
        <w:r w:rsidRPr="006B5874">
          <w:rPr>
            <w:rFonts w:ascii="Times New Roman" w:eastAsia="Times New Roman" w:hAnsi="Times New Roman" w:cs="Times New Roman"/>
            <w:color w:val="CC6611"/>
            <w:sz w:val="28"/>
            <w:szCs w:val="28"/>
            <w:u w:val="single"/>
          </w:rPr>
          <w:t>d</w:t>
        </w:r>
        <w:r w:rsidRPr="006B5874">
          <w:rPr>
            <w:rFonts w:ascii="Times New Roman" w:eastAsia="Times New Roman" w:hAnsi="Times New Roman" w:cs="Times New Roman"/>
            <w:color w:val="CC6611"/>
            <w:sz w:val="28"/>
            <w:szCs w:val="28"/>
            <w:u w:val="single"/>
            <w:lang w:val="ru-RU"/>
          </w:rPr>
          <w:t>0</w:t>
        </w:r>
        <w:r w:rsidRPr="006B5874">
          <w:rPr>
            <w:rFonts w:ascii="Times New Roman" w:eastAsia="Times New Roman" w:hAnsi="Times New Roman" w:cs="Times New Roman"/>
            <w:color w:val="CC6611"/>
            <w:sz w:val="28"/>
            <w:szCs w:val="28"/>
            <w:u w:val="single"/>
          </w:rPr>
          <w:t>ba</w:t>
        </w:r>
        <w:r w:rsidRPr="006B5874">
          <w:rPr>
            <w:rFonts w:ascii="Times New Roman" w:eastAsia="Times New Roman" w:hAnsi="Times New Roman" w:cs="Times New Roman"/>
            <w:color w:val="CC6611"/>
            <w:sz w:val="28"/>
            <w:szCs w:val="28"/>
            <w:u w:val="single"/>
            <w:lang w:val="ru-RU"/>
          </w:rPr>
          <w:t>.</w:t>
        </w:r>
        <w:r w:rsidRPr="006B5874">
          <w:rPr>
            <w:rFonts w:ascii="Times New Roman" w:eastAsia="Times New Roman" w:hAnsi="Times New Roman" w:cs="Times New Roman"/>
            <w:color w:val="CC6611"/>
            <w:sz w:val="28"/>
            <w:szCs w:val="28"/>
            <w:u w:val="single"/>
          </w:rPr>
          <w:t>pdf</w:t>
        </w:r>
      </w:hyperlink>
    </w:p>
    <w:p w14:paraId="1CD9375A" w14:textId="77777777" w:rsidR="0029110A" w:rsidRPr="006B5874" w:rsidRDefault="0029110A" w:rsidP="007860CB">
      <w:pPr>
        <w:shd w:val="clear" w:color="auto" w:fill="FFFFFF"/>
        <w:spacing w:after="0" w:line="240" w:lineRule="auto"/>
        <w:jc w:val="both"/>
        <w:rPr>
          <w:rFonts w:ascii="Times New Roman" w:eastAsia="Times New Roman" w:hAnsi="Times New Roman" w:cs="Times New Roman"/>
          <w:color w:val="222222"/>
          <w:sz w:val="28"/>
          <w:szCs w:val="28"/>
          <w:lang w:val="ru-RU"/>
        </w:rPr>
      </w:pPr>
    </w:p>
    <w:p w14:paraId="47121FFE" w14:textId="04495387" w:rsidR="007860CB" w:rsidRPr="006B5874" w:rsidRDefault="007860CB" w:rsidP="007860CB">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rPr>
      </w:pPr>
      <w:r w:rsidRPr="006B5874">
        <w:rPr>
          <w:rFonts w:ascii="Times New Roman" w:eastAsia="Times New Roman" w:hAnsi="Times New Roman" w:cs="Times New Roman"/>
          <w:color w:val="222222"/>
          <w:sz w:val="28"/>
          <w:szCs w:val="28"/>
          <w:lang w:val="ru-RU"/>
        </w:rPr>
        <w:t>4.</w:t>
      </w:r>
      <w:r w:rsidRPr="006B5874">
        <w:rPr>
          <w:rFonts w:ascii="Times New Roman" w:eastAsia="Times New Roman" w:hAnsi="Times New Roman" w:cs="Times New Roman"/>
          <w:color w:val="222222"/>
          <w:sz w:val="28"/>
          <w:szCs w:val="28"/>
        </w:rPr>
        <w:t> </w:t>
      </w:r>
      <w:r w:rsidRPr="006B5874">
        <w:rPr>
          <w:rFonts w:ascii="Times New Roman" w:eastAsia="Times New Roman" w:hAnsi="Times New Roman" w:cs="Times New Roman"/>
          <w:color w:val="000000"/>
          <w:sz w:val="28"/>
          <w:szCs w:val="28"/>
          <w:lang w:val="ru-RU"/>
        </w:rPr>
        <w:t>Закон України від 05.09.2017 № 2145-</w:t>
      </w:r>
      <w:r w:rsidRPr="006B5874">
        <w:rPr>
          <w:rFonts w:ascii="Times New Roman" w:eastAsia="Times New Roman" w:hAnsi="Times New Roman" w:cs="Times New Roman"/>
          <w:color w:val="000000"/>
          <w:sz w:val="28"/>
          <w:szCs w:val="28"/>
        </w:rPr>
        <w:t>VIII</w:t>
      </w:r>
      <w:r w:rsidRPr="006B5874">
        <w:rPr>
          <w:rFonts w:ascii="Times New Roman" w:eastAsia="Times New Roman" w:hAnsi="Times New Roman" w:cs="Times New Roman"/>
          <w:color w:val="000000"/>
          <w:sz w:val="28"/>
          <w:szCs w:val="28"/>
          <w:lang w:val="ru-RU"/>
        </w:rPr>
        <w:t xml:space="preserve"> “Про освіту.</w:t>
      </w:r>
    </w:p>
    <w:p w14:paraId="0C161BF7" w14:textId="77777777" w:rsidR="00E664AD" w:rsidRPr="006B5874" w:rsidRDefault="00E664AD" w:rsidP="007860CB">
      <w:pPr>
        <w:shd w:val="clear" w:color="auto" w:fill="FFFFFF"/>
        <w:spacing w:after="0" w:line="240" w:lineRule="auto"/>
        <w:jc w:val="both"/>
        <w:textAlignment w:val="baseline"/>
        <w:rPr>
          <w:rFonts w:ascii="Times New Roman" w:eastAsia="Times New Roman" w:hAnsi="Times New Roman" w:cs="Times New Roman"/>
          <w:color w:val="222222"/>
          <w:sz w:val="28"/>
          <w:szCs w:val="28"/>
          <w:lang w:val="ru-RU"/>
        </w:rPr>
      </w:pPr>
    </w:p>
    <w:p w14:paraId="1D62228D" w14:textId="77777777" w:rsidR="007860CB" w:rsidRPr="006B5874" w:rsidRDefault="007860CB" w:rsidP="007860CB">
      <w:pPr>
        <w:shd w:val="clear" w:color="auto" w:fill="FFFFFF"/>
        <w:spacing w:after="0" w:line="240" w:lineRule="auto"/>
        <w:jc w:val="both"/>
        <w:rPr>
          <w:rFonts w:ascii="Times New Roman" w:eastAsia="Times New Roman" w:hAnsi="Times New Roman" w:cs="Times New Roman"/>
          <w:color w:val="222222"/>
          <w:sz w:val="28"/>
          <w:szCs w:val="28"/>
          <w:lang w:val="ru-RU"/>
        </w:rPr>
      </w:pPr>
      <w:r w:rsidRPr="006B5874">
        <w:rPr>
          <w:rFonts w:ascii="Times New Roman" w:eastAsia="Times New Roman" w:hAnsi="Times New Roman" w:cs="Times New Roman"/>
          <w:color w:val="222222"/>
          <w:sz w:val="28"/>
          <w:szCs w:val="28"/>
          <w:lang w:val="ru-RU"/>
        </w:rPr>
        <w:t>5.</w:t>
      </w:r>
      <w:r w:rsidRPr="006B5874">
        <w:rPr>
          <w:rFonts w:ascii="Times New Roman" w:eastAsia="Times New Roman" w:hAnsi="Times New Roman" w:cs="Times New Roman"/>
          <w:color w:val="222222"/>
          <w:sz w:val="28"/>
          <w:szCs w:val="28"/>
        </w:rPr>
        <w:t> </w:t>
      </w:r>
      <w:r w:rsidRPr="006B5874">
        <w:rPr>
          <w:rFonts w:ascii="Times New Roman" w:eastAsia="Times New Roman" w:hAnsi="Times New Roman" w:cs="Times New Roman"/>
          <w:color w:val="141414"/>
          <w:sz w:val="28"/>
          <w:szCs w:val="28"/>
          <w:lang w:val="uk-UA"/>
        </w:rPr>
        <w:t>Казанжи І.</w:t>
      </w:r>
      <w:r w:rsidRPr="006B5874">
        <w:rPr>
          <w:rFonts w:ascii="Times New Roman" w:eastAsia="Times New Roman" w:hAnsi="Times New Roman" w:cs="Times New Roman"/>
          <w:color w:val="222222"/>
          <w:sz w:val="28"/>
          <w:szCs w:val="28"/>
          <w:lang w:val="uk-UA"/>
        </w:rPr>
        <w:t> </w:t>
      </w:r>
      <w:r w:rsidRPr="006B5874">
        <w:rPr>
          <w:rFonts w:ascii="Times New Roman" w:eastAsia="Times New Roman" w:hAnsi="Times New Roman" w:cs="Times New Roman"/>
          <w:color w:val="141414"/>
          <w:sz w:val="28"/>
          <w:szCs w:val="28"/>
          <w:lang w:val="uk-UA"/>
        </w:rPr>
        <w:t>Застосування педагогіки партнерства у побудові індивідуальної освітньої траєкторії. Педагогіка. Актуальнi питання гуманiтарних наук. Випуск 23, том 2, 2019.</w:t>
      </w:r>
    </w:p>
    <w:p w14:paraId="58D43571" w14:textId="473B95DE" w:rsidR="007860CB" w:rsidRPr="006B5874" w:rsidRDefault="007860CB" w:rsidP="007860CB">
      <w:pPr>
        <w:shd w:val="clear" w:color="auto" w:fill="FFFFFF"/>
        <w:spacing w:after="0" w:line="240" w:lineRule="auto"/>
        <w:jc w:val="both"/>
        <w:rPr>
          <w:rFonts w:ascii="Times New Roman" w:eastAsia="Times New Roman" w:hAnsi="Times New Roman" w:cs="Times New Roman"/>
          <w:color w:val="141414"/>
          <w:sz w:val="28"/>
          <w:szCs w:val="28"/>
          <w:lang w:val="uk-UA"/>
        </w:rPr>
      </w:pPr>
      <w:r w:rsidRPr="006B5874">
        <w:rPr>
          <w:rFonts w:ascii="Times New Roman" w:eastAsia="Times New Roman" w:hAnsi="Times New Roman" w:cs="Times New Roman"/>
          <w:color w:val="141414"/>
          <w:sz w:val="28"/>
          <w:szCs w:val="28"/>
          <w:lang w:val="uk-UA"/>
        </w:rPr>
        <w:t>С. 106</w:t>
      </w:r>
      <w:r w:rsidRPr="006B5874">
        <w:rPr>
          <w:rFonts w:ascii="Times New Roman" w:eastAsia="Times New Roman" w:hAnsi="Times New Roman" w:cs="Times New Roman"/>
          <w:color w:val="141414"/>
          <w:sz w:val="28"/>
          <w:szCs w:val="28"/>
          <w:lang w:val="ru-RU"/>
        </w:rPr>
        <w:t>–1</w:t>
      </w:r>
      <w:r w:rsidRPr="006B5874">
        <w:rPr>
          <w:rFonts w:ascii="Times New Roman" w:eastAsia="Times New Roman" w:hAnsi="Times New Roman" w:cs="Times New Roman"/>
          <w:color w:val="141414"/>
          <w:sz w:val="28"/>
          <w:szCs w:val="28"/>
          <w:lang w:val="uk-UA"/>
        </w:rPr>
        <w:t>11.</w:t>
      </w:r>
    </w:p>
    <w:p w14:paraId="53F135E5" w14:textId="77777777" w:rsidR="00E664AD" w:rsidRPr="006B5874" w:rsidRDefault="00E664AD" w:rsidP="007860CB">
      <w:pPr>
        <w:shd w:val="clear" w:color="auto" w:fill="FFFFFF"/>
        <w:spacing w:after="0" w:line="240" w:lineRule="auto"/>
        <w:jc w:val="both"/>
        <w:rPr>
          <w:rFonts w:ascii="Times New Roman" w:eastAsia="Times New Roman" w:hAnsi="Times New Roman" w:cs="Times New Roman"/>
          <w:color w:val="222222"/>
          <w:sz w:val="28"/>
          <w:szCs w:val="28"/>
          <w:lang w:val="ru-RU"/>
        </w:rPr>
      </w:pPr>
    </w:p>
    <w:p w14:paraId="7D5C0716" w14:textId="77777777" w:rsidR="00E664AD" w:rsidRPr="006B5874" w:rsidRDefault="007860CB" w:rsidP="007860CB">
      <w:pPr>
        <w:shd w:val="clear" w:color="auto" w:fill="FFFFFF"/>
        <w:spacing w:after="0" w:line="240" w:lineRule="auto"/>
        <w:jc w:val="both"/>
        <w:rPr>
          <w:rFonts w:ascii="Times New Roman" w:eastAsia="Times New Roman" w:hAnsi="Times New Roman" w:cs="Times New Roman"/>
          <w:color w:val="141414"/>
          <w:sz w:val="28"/>
          <w:szCs w:val="28"/>
          <w:lang w:val="uk-UA"/>
        </w:rPr>
      </w:pPr>
      <w:r w:rsidRPr="006B5874">
        <w:rPr>
          <w:rFonts w:ascii="Times New Roman" w:eastAsia="Times New Roman" w:hAnsi="Times New Roman" w:cs="Times New Roman"/>
          <w:color w:val="222222"/>
          <w:sz w:val="28"/>
          <w:szCs w:val="28"/>
          <w:lang w:val="ru-RU"/>
        </w:rPr>
        <w:t>6.</w:t>
      </w:r>
      <w:r w:rsidRPr="006B5874">
        <w:rPr>
          <w:rFonts w:ascii="Times New Roman" w:eastAsia="Times New Roman" w:hAnsi="Times New Roman" w:cs="Times New Roman"/>
          <w:color w:val="141414"/>
          <w:sz w:val="28"/>
          <w:szCs w:val="28"/>
          <w:lang w:val="uk-UA"/>
        </w:rPr>
        <w:t> Кравчинська Т.</w:t>
      </w:r>
      <w:r w:rsidRPr="006B5874">
        <w:rPr>
          <w:rFonts w:ascii="Times New Roman" w:eastAsia="Times New Roman" w:hAnsi="Times New Roman" w:cs="Times New Roman"/>
          <w:i/>
          <w:iCs/>
          <w:color w:val="010101"/>
          <w:sz w:val="28"/>
          <w:szCs w:val="28"/>
          <w:bdr w:val="none" w:sz="0" w:space="0" w:color="auto" w:frame="1"/>
          <w:lang w:val="uk-UA"/>
        </w:rPr>
        <w:t> </w:t>
      </w:r>
      <w:r w:rsidRPr="006B5874">
        <w:rPr>
          <w:rFonts w:ascii="Times New Roman" w:eastAsia="Times New Roman" w:hAnsi="Times New Roman" w:cs="Times New Roman"/>
          <w:color w:val="141414"/>
          <w:sz w:val="28"/>
          <w:szCs w:val="28"/>
          <w:lang w:val="uk-UA"/>
        </w:rPr>
        <w:t>Педагогіка партнерства</w:t>
      </w:r>
      <w:r w:rsidR="00E664AD" w:rsidRPr="006B5874">
        <w:rPr>
          <w:rFonts w:ascii="Times New Roman" w:eastAsia="Times New Roman" w:hAnsi="Times New Roman" w:cs="Times New Roman"/>
          <w:color w:val="141414"/>
          <w:sz w:val="28"/>
          <w:szCs w:val="28"/>
          <w:lang w:val="uk-UA"/>
        </w:rPr>
        <w:t>.</w:t>
      </w:r>
    </w:p>
    <w:p w14:paraId="60130F0F" w14:textId="062CBD04" w:rsidR="007860CB" w:rsidRPr="006B5874" w:rsidRDefault="007860CB" w:rsidP="007860CB">
      <w:pPr>
        <w:shd w:val="clear" w:color="auto" w:fill="FFFFFF"/>
        <w:spacing w:after="0" w:line="240" w:lineRule="auto"/>
        <w:jc w:val="both"/>
        <w:rPr>
          <w:rFonts w:ascii="Times New Roman" w:eastAsia="Times New Roman" w:hAnsi="Times New Roman" w:cs="Times New Roman"/>
          <w:color w:val="222222"/>
          <w:sz w:val="28"/>
          <w:szCs w:val="28"/>
          <w:lang w:val="ru-RU"/>
        </w:rPr>
      </w:pPr>
      <w:r w:rsidRPr="006B5874">
        <w:rPr>
          <w:rFonts w:ascii="Times New Roman" w:eastAsia="Times New Roman" w:hAnsi="Times New Roman" w:cs="Times New Roman"/>
          <w:color w:val="141414"/>
          <w:sz w:val="28"/>
          <w:szCs w:val="28"/>
          <w:lang w:val="uk-UA"/>
        </w:rPr>
        <w:t xml:space="preserve"> </w:t>
      </w:r>
    </w:p>
    <w:p w14:paraId="56359893" w14:textId="4E88BF84" w:rsidR="007860CB" w:rsidRPr="006B5874" w:rsidRDefault="007860CB" w:rsidP="007860CB">
      <w:pPr>
        <w:shd w:val="clear" w:color="auto" w:fill="FFFFFF"/>
        <w:spacing w:after="0" w:line="240" w:lineRule="auto"/>
        <w:jc w:val="both"/>
        <w:rPr>
          <w:rFonts w:ascii="Times New Roman" w:eastAsia="Times New Roman" w:hAnsi="Times New Roman" w:cs="Times New Roman"/>
          <w:color w:val="CC6611"/>
          <w:sz w:val="28"/>
          <w:szCs w:val="28"/>
          <w:u w:val="single"/>
          <w:bdr w:val="none" w:sz="0" w:space="0" w:color="auto" w:frame="1"/>
          <w:lang w:val="uk-UA"/>
        </w:rPr>
      </w:pPr>
      <w:r w:rsidRPr="006B5874">
        <w:rPr>
          <w:rFonts w:ascii="Times New Roman" w:eastAsia="Times New Roman" w:hAnsi="Times New Roman" w:cs="Times New Roman"/>
          <w:color w:val="222222"/>
          <w:sz w:val="28"/>
          <w:szCs w:val="28"/>
          <w:lang w:val="uk-UA"/>
        </w:rPr>
        <w:t>7. Матеріали науково-практичної конференції «Педагогіка партнерства як основа розвитку суб'єктів освітньої діяльності в умовах НУШ». </w:t>
      </w:r>
      <w:hyperlink r:id="rId7" w:history="1">
        <w:r w:rsidRPr="006B5874">
          <w:rPr>
            <w:rFonts w:ascii="Times New Roman" w:eastAsia="Times New Roman" w:hAnsi="Times New Roman" w:cs="Times New Roman"/>
            <w:color w:val="CC6611"/>
            <w:sz w:val="28"/>
            <w:szCs w:val="28"/>
            <w:u w:val="single"/>
            <w:bdr w:val="none" w:sz="0" w:space="0" w:color="auto" w:frame="1"/>
            <w:lang w:val="uk-UA"/>
          </w:rPr>
          <w:t>http://conf.zippo.net.ua/</w:t>
        </w:r>
      </w:hyperlink>
    </w:p>
    <w:p w14:paraId="6F2813C6" w14:textId="77777777" w:rsidR="00E664AD" w:rsidRPr="006B5874" w:rsidRDefault="00E664AD" w:rsidP="007860CB">
      <w:pPr>
        <w:shd w:val="clear" w:color="auto" w:fill="FFFFFF"/>
        <w:spacing w:after="0" w:line="240" w:lineRule="auto"/>
        <w:jc w:val="both"/>
        <w:rPr>
          <w:rFonts w:ascii="Times New Roman" w:eastAsia="Times New Roman" w:hAnsi="Times New Roman" w:cs="Times New Roman"/>
          <w:color w:val="222222"/>
          <w:sz w:val="28"/>
          <w:szCs w:val="28"/>
          <w:lang w:val="ru-RU"/>
        </w:rPr>
      </w:pPr>
    </w:p>
    <w:p w14:paraId="612B2F58" w14:textId="6F8B978D" w:rsidR="007860CB" w:rsidRPr="006B5874" w:rsidRDefault="007860CB" w:rsidP="007860CB">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rPr>
      </w:pPr>
      <w:r w:rsidRPr="006B5874">
        <w:rPr>
          <w:rFonts w:ascii="Times New Roman" w:eastAsia="Times New Roman" w:hAnsi="Times New Roman" w:cs="Times New Roman"/>
          <w:color w:val="222222"/>
          <w:sz w:val="28"/>
          <w:szCs w:val="28"/>
          <w:lang w:val="uk-UA"/>
        </w:rPr>
        <w:t>8. </w:t>
      </w:r>
      <w:r w:rsidRPr="006B5874">
        <w:rPr>
          <w:rFonts w:ascii="Times New Roman" w:eastAsia="Times New Roman" w:hAnsi="Times New Roman" w:cs="Times New Roman"/>
          <w:color w:val="000000"/>
          <w:sz w:val="28"/>
          <w:szCs w:val="28"/>
          <w:lang w:val="ru-RU"/>
        </w:rPr>
        <w:t>Нова українська школа. Концептуальні засади реформування середньої школи. Загальна редакція/ Грищенко Михайло та ін. Київ, 2018. 2 с.</w:t>
      </w:r>
    </w:p>
    <w:p w14:paraId="5941E98B" w14:textId="77777777" w:rsidR="00E664AD" w:rsidRPr="006B5874" w:rsidRDefault="00E664AD" w:rsidP="007860CB">
      <w:pPr>
        <w:shd w:val="clear" w:color="auto" w:fill="FFFFFF"/>
        <w:spacing w:after="0" w:line="240" w:lineRule="auto"/>
        <w:jc w:val="both"/>
        <w:textAlignment w:val="baseline"/>
        <w:rPr>
          <w:rFonts w:ascii="Times New Roman" w:eastAsia="Times New Roman" w:hAnsi="Times New Roman" w:cs="Times New Roman"/>
          <w:color w:val="222222"/>
          <w:sz w:val="28"/>
          <w:szCs w:val="28"/>
          <w:lang w:val="ru-RU"/>
        </w:rPr>
      </w:pPr>
    </w:p>
    <w:p w14:paraId="07E07998" w14:textId="26A9D72A" w:rsidR="004B52B2" w:rsidRPr="006B5874" w:rsidRDefault="007860CB" w:rsidP="001D6058">
      <w:pPr>
        <w:shd w:val="clear" w:color="auto" w:fill="FFFFFF"/>
        <w:spacing w:after="0" w:line="240" w:lineRule="auto"/>
        <w:jc w:val="both"/>
        <w:textAlignment w:val="baseline"/>
        <w:rPr>
          <w:rFonts w:ascii="Times New Roman" w:hAnsi="Times New Roman" w:cs="Times New Roman"/>
          <w:b/>
          <w:sz w:val="28"/>
          <w:szCs w:val="28"/>
          <w:lang w:val="ru-RU"/>
        </w:rPr>
      </w:pPr>
      <w:r w:rsidRPr="006B5874">
        <w:rPr>
          <w:rFonts w:ascii="Times New Roman" w:eastAsia="Times New Roman" w:hAnsi="Times New Roman" w:cs="Times New Roman"/>
          <w:color w:val="000000"/>
          <w:sz w:val="28"/>
          <w:szCs w:val="28"/>
          <w:lang w:val="ru-RU"/>
        </w:rPr>
        <w:t>9. Нова українська школа: порадник для вчителя / Під заг. ред. Бібік Н. М. — К.: ТОВ «Видавничий дім «Плеяди», 2017.</w:t>
      </w:r>
      <w:r w:rsidRPr="006B5874">
        <w:rPr>
          <w:rFonts w:ascii="Times New Roman" w:eastAsia="Times New Roman" w:hAnsi="Times New Roman" w:cs="Times New Roman"/>
          <w:color w:val="000000"/>
          <w:sz w:val="28"/>
          <w:szCs w:val="28"/>
        </w:rPr>
        <w:t> 206 с. ISBN 978-966-2432-43-5.</w:t>
      </w:r>
    </w:p>
    <w:sectPr w:rsidR="004B52B2" w:rsidRPr="006B5874" w:rsidSect="009440A9">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21E9E"/>
    <w:multiLevelType w:val="multilevel"/>
    <w:tmpl w:val="8F16B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A15"/>
    <w:rsid w:val="000A04F1"/>
    <w:rsid w:val="000B660B"/>
    <w:rsid w:val="00135E14"/>
    <w:rsid w:val="001B5ED8"/>
    <w:rsid w:val="001D6058"/>
    <w:rsid w:val="0022176B"/>
    <w:rsid w:val="0029110A"/>
    <w:rsid w:val="002A1F33"/>
    <w:rsid w:val="00346C25"/>
    <w:rsid w:val="00355843"/>
    <w:rsid w:val="0036764A"/>
    <w:rsid w:val="00423F46"/>
    <w:rsid w:val="004247C6"/>
    <w:rsid w:val="004B52B2"/>
    <w:rsid w:val="00525E5A"/>
    <w:rsid w:val="005B35DD"/>
    <w:rsid w:val="005E4063"/>
    <w:rsid w:val="006040F8"/>
    <w:rsid w:val="006A1751"/>
    <w:rsid w:val="006B1F8D"/>
    <w:rsid w:val="006B5874"/>
    <w:rsid w:val="00717C39"/>
    <w:rsid w:val="007613AE"/>
    <w:rsid w:val="00770D19"/>
    <w:rsid w:val="007860CB"/>
    <w:rsid w:val="007E0A15"/>
    <w:rsid w:val="007F4E4C"/>
    <w:rsid w:val="00847024"/>
    <w:rsid w:val="009440A9"/>
    <w:rsid w:val="00A54DCC"/>
    <w:rsid w:val="00A91B96"/>
    <w:rsid w:val="00B46D44"/>
    <w:rsid w:val="00C33588"/>
    <w:rsid w:val="00C6269C"/>
    <w:rsid w:val="00CF3F5D"/>
    <w:rsid w:val="00DC0FE4"/>
    <w:rsid w:val="00E664AD"/>
    <w:rsid w:val="00E93875"/>
    <w:rsid w:val="00ED0856"/>
    <w:rsid w:val="00F03CB1"/>
    <w:rsid w:val="00F3358C"/>
    <w:rsid w:val="00F4463B"/>
    <w:rsid w:val="00F87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C6EE"/>
  <w15:chartTrackingRefBased/>
  <w15:docId w15:val="{E22D7188-5C6B-4283-B44E-59D40DA42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961031">
      <w:bodyDiv w:val="1"/>
      <w:marLeft w:val="0"/>
      <w:marRight w:val="0"/>
      <w:marTop w:val="0"/>
      <w:marBottom w:val="0"/>
      <w:divBdr>
        <w:top w:val="none" w:sz="0" w:space="0" w:color="auto"/>
        <w:left w:val="none" w:sz="0" w:space="0" w:color="auto"/>
        <w:bottom w:val="none" w:sz="0" w:space="0" w:color="auto"/>
        <w:right w:val="none" w:sz="0" w:space="0" w:color="auto"/>
      </w:divBdr>
    </w:div>
    <w:div w:id="884218049">
      <w:bodyDiv w:val="1"/>
      <w:marLeft w:val="0"/>
      <w:marRight w:val="0"/>
      <w:marTop w:val="0"/>
      <w:marBottom w:val="0"/>
      <w:divBdr>
        <w:top w:val="none" w:sz="0" w:space="0" w:color="auto"/>
        <w:left w:val="none" w:sz="0" w:space="0" w:color="auto"/>
        <w:bottom w:val="none" w:sz="0" w:space="0" w:color="auto"/>
        <w:right w:val="none" w:sz="0" w:space="0" w:color="auto"/>
      </w:divBdr>
      <w:divsChild>
        <w:div w:id="1230728893">
          <w:marLeft w:val="0"/>
          <w:marRight w:val="0"/>
          <w:marTop w:val="0"/>
          <w:marBottom w:val="120"/>
          <w:divBdr>
            <w:top w:val="none" w:sz="0" w:space="0" w:color="auto"/>
            <w:left w:val="none" w:sz="0" w:space="0" w:color="auto"/>
            <w:bottom w:val="none" w:sz="0" w:space="0" w:color="auto"/>
            <w:right w:val="none" w:sz="0" w:space="0" w:color="auto"/>
          </w:divBdr>
          <w:divsChild>
            <w:div w:id="367337135">
              <w:marLeft w:val="0"/>
              <w:marRight w:val="0"/>
              <w:marTop w:val="0"/>
              <w:marBottom w:val="0"/>
              <w:divBdr>
                <w:top w:val="none" w:sz="0" w:space="0" w:color="auto"/>
                <w:left w:val="none" w:sz="0" w:space="0" w:color="auto"/>
                <w:bottom w:val="none" w:sz="0" w:space="0" w:color="auto"/>
                <w:right w:val="none" w:sz="0" w:space="0" w:color="auto"/>
              </w:divBdr>
              <w:divsChild>
                <w:div w:id="584261298">
                  <w:marLeft w:val="0"/>
                  <w:marRight w:val="0"/>
                  <w:marTop w:val="0"/>
                  <w:marBottom w:val="0"/>
                  <w:divBdr>
                    <w:top w:val="none" w:sz="0" w:space="0" w:color="auto"/>
                    <w:left w:val="none" w:sz="0" w:space="0" w:color="auto"/>
                    <w:bottom w:val="none" w:sz="0" w:space="0" w:color="auto"/>
                    <w:right w:val="none" w:sz="0" w:space="0" w:color="auto"/>
                  </w:divBdr>
                  <w:divsChild>
                    <w:div w:id="957443781">
                      <w:marLeft w:val="0"/>
                      <w:marRight w:val="0"/>
                      <w:marTop w:val="0"/>
                      <w:marBottom w:val="0"/>
                      <w:divBdr>
                        <w:top w:val="none" w:sz="0" w:space="0" w:color="auto"/>
                        <w:left w:val="none" w:sz="0" w:space="0" w:color="auto"/>
                        <w:bottom w:val="none" w:sz="0" w:space="0" w:color="auto"/>
                        <w:right w:val="none" w:sz="0" w:space="0" w:color="auto"/>
                      </w:divBdr>
                    </w:div>
                    <w:div w:id="871454550">
                      <w:marLeft w:val="0"/>
                      <w:marRight w:val="0"/>
                      <w:marTop w:val="0"/>
                      <w:marBottom w:val="0"/>
                      <w:divBdr>
                        <w:top w:val="none" w:sz="0" w:space="0" w:color="auto"/>
                        <w:left w:val="none" w:sz="0" w:space="0" w:color="auto"/>
                        <w:bottom w:val="none" w:sz="0" w:space="0" w:color="auto"/>
                        <w:right w:val="none" w:sz="0" w:space="0" w:color="auto"/>
                      </w:divBdr>
                    </w:div>
                  </w:divsChild>
                </w:div>
                <w:div w:id="1593468979">
                  <w:marLeft w:val="0"/>
                  <w:marRight w:val="0"/>
                  <w:marTop w:val="0"/>
                  <w:marBottom w:val="0"/>
                  <w:divBdr>
                    <w:top w:val="none" w:sz="0" w:space="0" w:color="auto"/>
                    <w:left w:val="none" w:sz="0" w:space="0" w:color="auto"/>
                    <w:bottom w:val="none" w:sz="0" w:space="0" w:color="auto"/>
                    <w:right w:val="none" w:sz="0" w:space="0" w:color="auto"/>
                  </w:divBdr>
                  <w:divsChild>
                    <w:div w:id="48689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66049">
              <w:marLeft w:val="0"/>
              <w:marRight w:val="0"/>
              <w:marTop w:val="0"/>
              <w:marBottom w:val="0"/>
              <w:divBdr>
                <w:top w:val="none" w:sz="0" w:space="0" w:color="auto"/>
                <w:left w:val="none" w:sz="0" w:space="0" w:color="auto"/>
                <w:bottom w:val="none" w:sz="0" w:space="0" w:color="auto"/>
                <w:right w:val="none" w:sz="0" w:space="0" w:color="auto"/>
              </w:divBdr>
            </w:div>
          </w:divsChild>
        </w:div>
        <w:div w:id="1457602985">
          <w:marLeft w:val="0"/>
          <w:marRight w:val="0"/>
          <w:marTop w:val="0"/>
          <w:marBottom w:val="120"/>
          <w:divBdr>
            <w:top w:val="none" w:sz="0" w:space="0" w:color="auto"/>
            <w:left w:val="none" w:sz="0" w:space="0" w:color="auto"/>
            <w:bottom w:val="none" w:sz="0" w:space="0" w:color="auto"/>
            <w:right w:val="none" w:sz="0" w:space="0" w:color="auto"/>
          </w:divBdr>
          <w:divsChild>
            <w:div w:id="2122529988">
              <w:marLeft w:val="0"/>
              <w:marRight w:val="0"/>
              <w:marTop w:val="0"/>
              <w:marBottom w:val="0"/>
              <w:divBdr>
                <w:top w:val="none" w:sz="0" w:space="0" w:color="auto"/>
                <w:left w:val="none" w:sz="0" w:space="0" w:color="auto"/>
                <w:bottom w:val="none" w:sz="0" w:space="0" w:color="auto"/>
                <w:right w:val="none" w:sz="0" w:space="0" w:color="auto"/>
              </w:divBdr>
            </w:div>
            <w:div w:id="1383864056">
              <w:marLeft w:val="0"/>
              <w:marRight w:val="0"/>
              <w:marTop w:val="0"/>
              <w:marBottom w:val="0"/>
              <w:divBdr>
                <w:top w:val="none" w:sz="0" w:space="0" w:color="auto"/>
                <w:left w:val="none" w:sz="0" w:space="0" w:color="auto"/>
                <w:bottom w:val="none" w:sz="0" w:space="0" w:color="auto"/>
                <w:right w:val="none" w:sz="0" w:space="0" w:color="auto"/>
              </w:divBdr>
            </w:div>
            <w:div w:id="62620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29914">
      <w:bodyDiv w:val="1"/>
      <w:marLeft w:val="0"/>
      <w:marRight w:val="0"/>
      <w:marTop w:val="0"/>
      <w:marBottom w:val="0"/>
      <w:divBdr>
        <w:top w:val="none" w:sz="0" w:space="0" w:color="auto"/>
        <w:left w:val="none" w:sz="0" w:space="0" w:color="auto"/>
        <w:bottom w:val="none" w:sz="0" w:space="0" w:color="auto"/>
        <w:right w:val="none" w:sz="0" w:space="0" w:color="auto"/>
      </w:divBdr>
    </w:div>
    <w:div w:id="196708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onf.zippo.net.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dotadotr.wordpress.com/%D0%BF%D1%81%D0%B8%D1%85%D0%BE%D0%BB%D0%BE%D0%B3%D1%96%D1%87%D0%BD%D1%96-%D0%B2%D0%B8%D0%BC%D1%96%D1%80%D0%B8%20/" TargetMode="External"/><Relationship Id="rId5" Type="http://schemas.openxmlformats.org/officeDocument/2006/relationships/hyperlink" Target="https://vseosvita.ua/library/dopovid-pedagogika-partnerstva-ak-odin-iz-faktoriv-efektivnoi-vzaemodii-ucasnikiv-osvitnogo-procesu-76309.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Pages>
  <Words>5850</Words>
  <Characters>3336</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Татьяна Бондаренко</cp:lastModifiedBy>
  <cp:revision>66</cp:revision>
  <dcterms:created xsi:type="dcterms:W3CDTF">2025-04-29T14:13:00Z</dcterms:created>
  <dcterms:modified xsi:type="dcterms:W3CDTF">2025-05-05T09:07:00Z</dcterms:modified>
</cp:coreProperties>
</file>