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D7BB" w14:textId="08AE6DD3" w:rsidR="00F45F49" w:rsidRDefault="0054536F" w:rsidP="0054536F">
      <w:pPr>
        <w:spacing w:after="0" w:line="240" w:lineRule="auto"/>
        <w:jc w:val="center"/>
        <w:rPr>
          <w:rFonts w:ascii="Times New Roman" w:hAnsi="Times New Roman" w:cs="Times New Roman"/>
          <w:b/>
          <w:bCs/>
          <w:sz w:val="28"/>
          <w:szCs w:val="28"/>
          <w:lang w:val="uk-UA"/>
        </w:rPr>
      </w:pPr>
      <w:r w:rsidRPr="0054536F">
        <w:rPr>
          <w:rFonts w:ascii="Times New Roman" w:hAnsi="Times New Roman" w:cs="Times New Roman"/>
          <w:b/>
          <w:bCs/>
          <w:sz w:val="28"/>
          <w:szCs w:val="28"/>
          <w:lang w:val="uk-UA"/>
        </w:rPr>
        <w:t>Розвиток творчого потенціалу в учнів початкової школи</w:t>
      </w:r>
    </w:p>
    <w:p w14:paraId="26B7F911" w14:textId="2B41BD23" w:rsidR="00EA6FAF" w:rsidRPr="0054536F" w:rsidRDefault="00EA6FAF" w:rsidP="0054536F">
      <w:pPr>
        <w:spacing w:after="0" w:line="240" w:lineRule="auto"/>
        <w:jc w:val="center"/>
        <w:rPr>
          <w:rFonts w:ascii="Times New Roman" w:hAnsi="Times New Roman" w:cs="Times New Roman"/>
          <w:b/>
          <w:bCs/>
          <w:sz w:val="28"/>
          <w:szCs w:val="28"/>
          <w:lang w:val="uk-UA"/>
        </w:rPr>
      </w:pPr>
      <w:r>
        <w:rPr>
          <w:noProof/>
        </w:rPr>
        <mc:AlternateContent>
          <mc:Choice Requires="wps">
            <w:drawing>
              <wp:anchor distT="0" distB="0" distL="114300" distR="114300" simplePos="0" relativeHeight="251659264" behindDoc="0" locked="0" layoutInCell="1" allowOverlap="1" wp14:anchorId="1401B45F" wp14:editId="66591742">
                <wp:simplePos x="0" y="0"/>
                <wp:positionH relativeFrom="column">
                  <wp:posOffset>3776018</wp:posOffset>
                </wp:positionH>
                <wp:positionV relativeFrom="paragraph">
                  <wp:posOffset>2836458</wp:posOffset>
                </wp:positionV>
                <wp:extent cx="1432840" cy="621147"/>
                <wp:effectExtent l="57150" t="95250" r="53340" b="102870"/>
                <wp:wrapNone/>
                <wp:docPr id="2" name="Прямоугольник 2"/>
                <wp:cNvGraphicFramePr/>
                <a:graphic xmlns:a="http://schemas.openxmlformats.org/drawingml/2006/main">
                  <a:graphicData uri="http://schemas.microsoft.com/office/word/2010/wordprocessingShape">
                    <wps:wsp>
                      <wps:cNvSpPr/>
                      <wps:spPr>
                        <a:xfrm rot="21221108">
                          <a:off x="0" y="0"/>
                          <a:ext cx="1432840" cy="621147"/>
                        </a:xfrm>
                        <a:prstGeom prst="rect">
                          <a:avLst/>
                        </a:prstGeom>
                        <a:solidFill>
                          <a:schemeClr val="accent2"/>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E9C485" w14:textId="274B8161" w:rsidR="00EA6FAF" w:rsidRPr="00671F6C" w:rsidRDefault="00EA6FAF" w:rsidP="00671F6C">
                            <w:pPr>
                              <w:spacing w:after="0" w:line="240" w:lineRule="auto"/>
                              <w:jc w:val="center"/>
                              <w:rPr>
                                <w:rFonts w:ascii="Times New Roman" w:hAnsi="Times New Roman" w:cs="Times New Roman"/>
                                <w:b/>
                                <w:bCs/>
                                <w:color w:val="000000" w:themeColor="text1"/>
                                <w:sz w:val="24"/>
                                <w:szCs w:val="24"/>
                                <w:lang w:val="uk-UA"/>
                              </w:rPr>
                            </w:pPr>
                            <w:r w:rsidRPr="00671F6C">
                              <w:rPr>
                                <w:rFonts w:ascii="Times New Roman" w:hAnsi="Times New Roman" w:cs="Times New Roman"/>
                                <w:b/>
                                <w:bCs/>
                                <w:color w:val="000000" w:themeColor="text1"/>
                                <w:sz w:val="24"/>
                                <w:szCs w:val="24"/>
                                <w:lang w:val="uk-UA"/>
                              </w:rPr>
                              <w:t xml:space="preserve">Автор: </w:t>
                            </w:r>
                            <w:r w:rsidRPr="00671F6C">
                              <w:rPr>
                                <w:rFonts w:ascii="Times New Roman" w:hAnsi="Times New Roman" w:cs="Times New Roman"/>
                                <w:b/>
                                <w:bCs/>
                                <w:color w:val="000000" w:themeColor="text1"/>
                                <w:sz w:val="24"/>
                                <w:szCs w:val="24"/>
                                <w:lang w:val="uk-UA"/>
                              </w:rPr>
                              <w:t>Талько Аліса Едуардівна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1B45F" id="Прямоугольник 2" o:spid="_x0000_s1026" style="position:absolute;left:0;text-align:left;margin-left:297.3pt;margin-top:223.35pt;width:112.8pt;height:48.9pt;rotation:-413851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" fillcolor="#ed7d31 [3205]" strokecolor="#ffc000" strokeweight="1pt">
                <v:textbox>
                  <w:txbxContent>
                    <w:p w14:paraId="0CE9C485" w14:textId="274B8161" w:rsidR="00EA6FAF" w:rsidRPr="00671F6C" w:rsidRDefault="00EA6FAF" w:rsidP="00671F6C">
                      <w:pPr>
                        <w:spacing w:after="0" w:line="240" w:lineRule="auto"/>
                        <w:jc w:val="center"/>
                        <w:rPr>
                          <w:rFonts w:ascii="Times New Roman" w:hAnsi="Times New Roman" w:cs="Times New Roman"/>
                          <w:b/>
                          <w:bCs/>
                          <w:color w:val="000000" w:themeColor="text1"/>
                          <w:sz w:val="24"/>
                          <w:szCs w:val="24"/>
                          <w:lang w:val="uk-UA"/>
                        </w:rPr>
                      </w:pPr>
                      <w:r w:rsidRPr="00671F6C">
                        <w:rPr>
                          <w:rFonts w:ascii="Times New Roman" w:hAnsi="Times New Roman" w:cs="Times New Roman"/>
                          <w:b/>
                          <w:bCs/>
                          <w:color w:val="000000" w:themeColor="text1"/>
                          <w:sz w:val="24"/>
                          <w:szCs w:val="24"/>
                          <w:lang w:val="uk-UA"/>
                        </w:rPr>
                        <w:t xml:space="preserve">Автор: </w:t>
                      </w:r>
                      <w:r w:rsidRPr="00671F6C">
                        <w:rPr>
                          <w:rFonts w:ascii="Times New Roman" w:hAnsi="Times New Roman" w:cs="Times New Roman"/>
                          <w:b/>
                          <w:bCs/>
                          <w:color w:val="000000" w:themeColor="text1"/>
                          <w:sz w:val="24"/>
                          <w:szCs w:val="24"/>
                          <w:lang w:val="uk-UA"/>
                        </w:rPr>
                        <w:t>Талько Аліса Едуардівна</w:t>
                      </w:r>
                    </w:p>
                  </w:txbxContent>
                </v:textbox>
              </v:rect>
            </w:pict>
          </mc:Fallback>
        </mc:AlternateContent>
      </w:r>
      <w:r>
        <w:rPr>
          <w:noProof/>
        </w:rPr>
        <w:drawing>
          <wp:inline distT="0" distB="0" distL="0" distR="0" wp14:anchorId="321A212F" wp14:editId="04BCF8F9">
            <wp:extent cx="6479540" cy="3709670"/>
            <wp:effectExtent l="0" t="0" r="0" b="5080"/>
            <wp:docPr id="1" name="Рисунок 1" descr="Активізація та розвиток творчого потенціалу учнів в літньому шкільному  табо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ктивізація та розвиток творчого потенціалу учнів в літньому шкільному  таборі"/>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9540" cy="3709670"/>
                    </a:xfrm>
                    <a:prstGeom prst="rect">
                      <a:avLst/>
                    </a:prstGeom>
                    <a:noFill/>
                    <a:ln>
                      <a:noFill/>
                    </a:ln>
                  </pic:spPr>
                </pic:pic>
              </a:graphicData>
            </a:graphic>
          </wp:inline>
        </w:drawing>
      </w:r>
    </w:p>
    <w:p w14:paraId="74938274" w14:textId="77777777" w:rsidR="0054536F" w:rsidRPr="0054536F" w:rsidRDefault="0054536F" w:rsidP="0054536F">
      <w:pPr>
        <w:pStyle w:val="a3"/>
        <w:spacing w:before="0" w:beforeAutospacing="0" w:after="0" w:afterAutospacing="0"/>
        <w:ind w:firstLine="426"/>
        <w:jc w:val="both"/>
        <w:rPr>
          <w:sz w:val="28"/>
          <w:szCs w:val="28"/>
          <w:lang w:val="uk-UA"/>
        </w:rPr>
      </w:pPr>
      <w:r w:rsidRPr="0054536F">
        <w:rPr>
          <w:sz w:val="28"/>
          <w:szCs w:val="28"/>
          <w:lang w:val="uk-UA"/>
        </w:rPr>
        <w:t>Розвиток творчого потенціалу учнів є одним із ключових аспектів сучасної освіти, особливо на етапі початкових класів. У цей період дитина активно формує свої здібності до мислення, самовираження та креативного вирішення завдань. Сучасні педагогічні методики ставлять перед собою завдання не лише передати знання, але й стимулювати учнів до творчої діяльності, що сприяє їх всебічному розвитку. Творчість у навчальному процесі забезпечує не лише академічний успіх, а й розвиток таких важливих якостей, як критичне мислення, комунікація та здатність до самостійного прийняття рішень.</w:t>
      </w:r>
    </w:p>
    <w:p w14:paraId="5A0096F2" w14:textId="77777777" w:rsidR="0054536F" w:rsidRPr="0054536F" w:rsidRDefault="0054536F" w:rsidP="0054536F">
      <w:pPr>
        <w:pStyle w:val="a3"/>
        <w:spacing w:before="0" w:beforeAutospacing="0" w:after="0" w:afterAutospacing="0"/>
        <w:ind w:firstLine="426"/>
        <w:jc w:val="both"/>
        <w:rPr>
          <w:sz w:val="28"/>
          <w:szCs w:val="28"/>
          <w:lang w:val="uk-UA"/>
        </w:rPr>
      </w:pPr>
      <w:r w:rsidRPr="0054536F">
        <w:rPr>
          <w:sz w:val="28"/>
          <w:szCs w:val="28"/>
          <w:lang w:val="uk-UA"/>
        </w:rPr>
        <w:t>Ця стаття присвячена розгляду основних підходів та методів розвитку творчого потенціалу учнів початкових класів. Будуть проаналізовані різні методики, що використовуються вчителями для стимулювання дитячої креативності, а також їхній вплив на формування творчого мислення в учнів молодшого шкільного віку. Особливу увагу буде приділено питанням індивідуалізації навчання, інтеграції ігор та художньої діяльності у навчальний процес, а також створенню сприятливого середовища для розвитку творчості.</w:t>
      </w:r>
    </w:p>
    <w:p w14:paraId="63ABB706" w14:textId="284E0B04" w:rsidR="0054536F" w:rsidRDefault="0054536F" w:rsidP="0054536F">
      <w:pPr>
        <w:pStyle w:val="a3"/>
        <w:spacing w:before="0" w:beforeAutospacing="0" w:after="0" w:afterAutospacing="0"/>
        <w:ind w:firstLine="426"/>
        <w:jc w:val="both"/>
        <w:rPr>
          <w:sz w:val="28"/>
          <w:szCs w:val="28"/>
          <w:lang w:val="uk-UA"/>
        </w:rPr>
      </w:pPr>
      <w:r w:rsidRPr="0054536F">
        <w:rPr>
          <w:rStyle w:val="a4"/>
          <w:sz w:val="28"/>
          <w:szCs w:val="28"/>
          <w:lang w:val="uk-UA"/>
        </w:rPr>
        <w:t>Ключові слова</w:t>
      </w:r>
      <w:r w:rsidRPr="0054536F">
        <w:rPr>
          <w:sz w:val="28"/>
          <w:szCs w:val="28"/>
          <w:lang w:val="uk-UA"/>
        </w:rPr>
        <w:t>: творчий потенціал, початкові класи, розвиток креативності, інноваційні методики, критичне мислення, індивідуалізація навчання, навчальна діяльність.</w:t>
      </w:r>
    </w:p>
    <w:p w14:paraId="55096567" w14:textId="64840F29" w:rsidR="0054536F" w:rsidRDefault="0054536F" w:rsidP="0054536F">
      <w:pPr>
        <w:pStyle w:val="a3"/>
        <w:spacing w:before="0" w:beforeAutospacing="0" w:after="0" w:afterAutospacing="0"/>
        <w:ind w:firstLine="426"/>
        <w:jc w:val="both"/>
        <w:rPr>
          <w:sz w:val="28"/>
          <w:szCs w:val="28"/>
          <w:lang w:val="uk-UA"/>
        </w:rPr>
      </w:pPr>
    </w:p>
    <w:p w14:paraId="3E0186AA" w14:textId="77777777" w:rsidR="00351BE4" w:rsidRPr="00351BE4" w:rsidRDefault="00351BE4" w:rsidP="00351BE4">
      <w:pPr>
        <w:pStyle w:val="a3"/>
        <w:spacing w:before="0" w:beforeAutospacing="0" w:after="0" w:afterAutospacing="0"/>
        <w:ind w:firstLine="426"/>
        <w:jc w:val="both"/>
        <w:rPr>
          <w:sz w:val="28"/>
          <w:szCs w:val="28"/>
          <w:lang w:val="uk-UA"/>
        </w:rPr>
      </w:pPr>
      <w:r w:rsidRPr="00351BE4">
        <w:rPr>
          <w:sz w:val="28"/>
          <w:szCs w:val="28"/>
          <w:lang w:val="uk-UA"/>
        </w:rPr>
        <w:t>Творчий потенціал – це сукупність внутрішніх можливостей особистості, що дозволяють генерувати нові ідеї, нестандартно підходити до вирішення завдань і знаходити оригінальні рішення в різних сферах діяльності. У контексті початкової школи творчий потенціал учнів включає здатність до уяви, творче мислення, інтелектуальну гнучкість та бажання експериментувати. Він є динамічним і розвивається у процесі навчання та взаємодії з навколишнім середовищем.</w:t>
      </w:r>
    </w:p>
    <w:p w14:paraId="5B980D22" w14:textId="77777777" w:rsidR="00351BE4" w:rsidRPr="00351BE4" w:rsidRDefault="00351BE4" w:rsidP="00351BE4">
      <w:pPr>
        <w:pStyle w:val="a3"/>
        <w:spacing w:before="0" w:beforeAutospacing="0" w:after="0" w:afterAutospacing="0"/>
        <w:ind w:firstLine="426"/>
        <w:jc w:val="both"/>
        <w:rPr>
          <w:sz w:val="28"/>
          <w:szCs w:val="28"/>
          <w:lang w:val="uk-UA"/>
        </w:rPr>
      </w:pPr>
      <w:r w:rsidRPr="00351BE4">
        <w:rPr>
          <w:rStyle w:val="a4"/>
          <w:sz w:val="28"/>
          <w:szCs w:val="28"/>
          <w:lang w:val="uk-UA"/>
        </w:rPr>
        <w:t>Психологічні та педагогічні основи творчого розвитку дитини.</w:t>
      </w:r>
      <w:r w:rsidRPr="00351BE4">
        <w:rPr>
          <w:sz w:val="28"/>
          <w:szCs w:val="28"/>
          <w:lang w:val="uk-UA"/>
        </w:rPr>
        <w:br/>
        <w:t xml:space="preserve">З психологічної точки зору, розвиток творчості у дитини ґрунтується на розширенні </w:t>
      </w:r>
      <w:r w:rsidRPr="00351BE4">
        <w:rPr>
          <w:sz w:val="28"/>
          <w:szCs w:val="28"/>
          <w:lang w:val="uk-UA"/>
        </w:rPr>
        <w:lastRenderedPageBreak/>
        <w:t xml:space="preserve">її когнітивних, емоційних і мотиваційних можливостей. Творча діяльність стимулює розвиток абстрактного мислення, інтуїції, уяви та впевненості у власних силах. Психологи, такі як Лев Виготський та Жан </w:t>
      </w:r>
      <w:proofErr w:type="spellStart"/>
      <w:r w:rsidRPr="00351BE4">
        <w:rPr>
          <w:sz w:val="28"/>
          <w:szCs w:val="28"/>
          <w:lang w:val="uk-UA"/>
        </w:rPr>
        <w:t>Піаже</w:t>
      </w:r>
      <w:proofErr w:type="spellEnd"/>
      <w:r w:rsidRPr="00351BE4">
        <w:rPr>
          <w:sz w:val="28"/>
          <w:szCs w:val="28"/>
          <w:lang w:val="uk-UA"/>
        </w:rPr>
        <w:t>, зазначають, що творчість є природною для дитини, але її реалізація залежить від сприятливих умов.</w:t>
      </w:r>
    </w:p>
    <w:p w14:paraId="733CC856" w14:textId="77777777" w:rsidR="00351BE4" w:rsidRPr="00351BE4" w:rsidRDefault="00351BE4" w:rsidP="00351BE4">
      <w:pPr>
        <w:pStyle w:val="a3"/>
        <w:spacing w:before="0" w:beforeAutospacing="0" w:after="0" w:afterAutospacing="0"/>
        <w:ind w:firstLine="426"/>
        <w:jc w:val="both"/>
        <w:rPr>
          <w:sz w:val="28"/>
          <w:szCs w:val="28"/>
          <w:lang w:val="uk-UA"/>
        </w:rPr>
      </w:pPr>
      <w:r w:rsidRPr="00351BE4">
        <w:rPr>
          <w:sz w:val="28"/>
          <w:szCs w:val="28"/>
          <w:lang w:val="uk-UA"/>
        </w:rPr>
        <w:t xml:space="preserve">Педагогічні основи творчого розвитку спираються на створення в освітньому процесі середовища, яке заохочує дитячу ініціативу, свободу вибору та експериментування. Використання ігрових </w:t>
      </w:r>
      <w:proofErr w:type="spellStart"/>
      <w:r w:rsidRPr="00351BE4">
        <w:rPr>
          <w:sz w:val="28"/>
          <w:szCs w:val="28"/>
          <w:lang w:val="uk-UA"/>
        </w:rPr>
        <w:t>методик</w:t>
      </w:r>
      <w:proofErr w:type="spellEnd"/>
      <w:r w:rsidRPr="00351BE4">
        <w:rPr>
          <w:sz w:val="28"/>
          <w:szCs w:val="28"/>
          <w:lang w:val="uk-UA"/>
        </w:rPr>
        <w:t>, інтерактивного навчання та проектної діяльності сприяє розвитку творчого потенціалу учнів. Завдання вчителя – підтримувати зацікавленість дитини, надавати можливості для самостійного пошуку та творчої реалізації.</w:t>
      </w:r>
    </w:p>
    <w:p w14:paraId="7DDE7629" w14:textId="77777777" w:rsidR="00351BE4" w:rsidRPr="00351BE4" w:rsidRDefault="00351BE4" w:rsidP="00351BE4">
      <w:pPr>
        <w:pStyle w:val="a3"/>
        <w:spacing w:before="0" w:beforeAutospacing="0" w:after="0" w:afterAutospacing="0"/>
        <w:ind w:firstLine="426"/>
        <w:jc w:val="both"/>
        <w:rPr>
          <w:sz w:val="28"/>
          <w:szCs w:val="28"/>
          <w:lang w:val="uk-UA"/>
        </w:rPr>
      </w:pPr>
      <w:r w:rsidRPr="00351BE4">
        <w:rPr>
          <w:rStyle w:val="a4"/>
          <w:sz w:val="28"/>
          <w:szCs w:val="28"/>
          <w:lang w:val="uk-UA"/>
        </w:rPr>
        <w:t>Вікові особливості творчого розвитку у дітей початкової школи.</w:t>
      </w:r>
      <w:r w:rsidRPr="00351BE4">
        <w:rPr>
          <w:sz w:val="28"/>
          <w:szCs w:val="28"/>
          <w:lang w:val="uk-UA"/>
        </w:rPr>
        <w:br/>
        <w:t>На початковому етапі шкільного навчання, діти 6-10 років характеризуються високою активністю уяви, емоційною чутливістю та схильністю до творчих експериментів. Їхнє мислення на цьому віковому етапі є образним, вони легко створюють нові комбінації з відомих елементів та активно фантазують. Однак, важливо враховувати, що творчий розвиток вимагає індивідуального підходу: діти розвиваються з різною швидкістю, і одні можуть проявляти більше інтересу до творчих завдань, тоді як інші потребують додаткової мотивації.</w:t>
      </w:r>
    </w:p>
    <w:p w14:paraId="5A680AE3" w14:textId="10B02510" w:rsidR="00351BE4" w:rsidRDefault="00351BE4" w:rsidP="00351BE4">
      <w:pPr>
        <w:pStyle w:val="a3"/>
        <w:spacing w:before="0" w:beforeAutospacing="0" w:after="0" w:afterAutospacing="0"/>
        <w:ind w:firstLine="426"/>
        <w:jc w:val="both"/>
        <w:rPr>
          <w:sz w:val="28"/>
          <w:szCs w:val="28"/>
          <w:lang w:val="uk-UA"/>
        </w:rPr>
      </w:pPr>
      <w:r w:rsidRPr="00351BE4">
        <w:rPr>
          <w:sz w:val="28"/>
          <w:szCs w:val="28"/>
          <w:lang w:val="uk-UA"/>
        </w:rPr>
        <w:t xml:space="preserve">Творчий розвиток у молодшому шкільному віці також пов’язаний із формуванням навичок співпраці, оскільки у процесі командних завдань діти </w:t>
      </w:r>
      <w:proofErr w:type="spellStart"/>
      <w:r w:rsidRPr="00351BE4">
        <w:rPr>
          <w:sz w:val="28"/>
          <w:szCs w:val="28"/>
          <w:lang w:val="uk-UA"/>
        </w:rPr>
        <w:t>вчаться</w:t>
      </w:r>
      <w:proofErr w:type="spellEnd"/>
      <w:r w:rsidRPr="00351BE4">
        <w:rPr>
          <w:sz w:val="28"/>
          <w:szCs w:val="28"/>
          <w:lang w:val="uk-UA"/>
        </w:rPr>
        <w:t xml:space="preserve"> висловлювати свої ідеї та враховувати думки інших.</w:t>
      </w:r>
    </w:p>
    <w:p w14:paraId="0C1C6800" w14:textId="3824C4B8" w:rsidR="00805C63" w:rsidRPr="001B38F8" w:rsidRDefault="00805C63" w:rsidP="001B38F8">
      <w:pPr>
        <w:pStyle w:val="a3"/>
        <w:spacing w:before="0" w:beforeAutospacing="0" w:after="0" w:afterAutospacing="0"/>
        <w:ind w:firstLine="426"/>
        <w:jc w:val="both"/>
        <w:rPr>
          <w:sz w:val="28"/>
          <w:szCs w:val="28"/>
          <w:lang w:val="uk-UA"/>
        </w:rPr>
      </w:pPr>
      <w:r w:rsidRPr="001B38F8">
        <w:rPr>
          <w:sz w:val="28"/>
          <w:szCs w:val="28"/>
          <w:lang w:val="uk-UA"/>
        </w:rPr>
        <w:t>Творчий розвиток є фундаментальним процесом, що допомагає учням формувати уяву, креативність і гнучке мислення. У початкових класах дитина лише починає освоювати навички аналізу, синтезу та нестандартного вирішення завдань. Важливо, щоб вчитель створював умови для стимулювання уяви через художню діяльність, ігри та креативні завдання. Це допомагає дитині розвивати здатність бачити світ з різних перспектив і знаходити нові рішення в будь-яких ситуаціях.</w:t>
      </w:r>
    </w:p>
    <w:p w14:paraId="3B796A9B" w14:textId="77777777" w:rsidR="001B38F8" w:rsidRDefault="00805C63" w:rsidP="001B38F8">
      <w:pPr>
        <w:pStyle w:val="a3"/>
        <w:spacing w:before="0" w:beforeAutospacing="0" w:after="0" w:afterAutospacing="0"/>
        <w:ind w:firstLine="426"/>
        <w:jc w:val="both"/>
        <w:rPr>
          <w:sz w:val="28"/>
          <w:szCs w:val="28"/>
          <w:lang w:val="uk-UA"/>
        </w:rPr>
      </w:pPr>
      <w:r w:rsidRPr="001B38F8">
        <w:rPr>
          <w:rStyle w:val="a4"/>
          <w:sz w:val="28"/>
          <w:szCs w:val="28"/>
          <w:lang w:val="uk-UA"/>
        </w:rPr>
        <w:t>Роль творчого розвитку у загальному становленні особистості дитини.</w:t>
      </w:r>
    </w:p>
    <w:p w14:paraId="38CE6FF0" w14:textId="6A6839AC" w:rsidR="00805C63" w:rsidRPr="001B38F8" w:rsidRDefault="00805C63" w:rsidP="001B38F8">
      <w:pPr>
        <w:pStyle w:val="a3"/>
        <w:spacing w:before="0" w:beforeAutospacing="0" w:after="0" w:afterAutospacing="0"/>
        <w:ind w:firstLine="426"/>
        <w:jc w:val="both"/>
        <w:rPr>
          <w:sz w:val="28"/>
          <w:szCs w:val="28"/>
          <w:lang w:val="uk-UA"/>
        </w:rPr>
      </w:pPr>
      <w:r w:rsidRPr="001B38F8">
        <w:rPr>
          <w:sz w:val="28"/>
          <w:szCs w:val="28"/>
          <w:lang w:val="uk-UA"/>
        </w:rPr>
        <w:t>Творчий розвиток має вирішальне значення у формуванні всебічно розвиненої особистості. Творчість сприяє емоційному зростанню, допомагає дітям висловлювати власні думки та почуття, формує впевненість у собі та відкритість до нових ідей. Важливо, щоб учні з раннього віку вчилися проявляти свою індивідуальність і бачити цінність у власних креативних рішеннях, що впливає на подальший розвиток їхньої особистості та світогляду.</w:t>
      </w:r>
    </w:p>
    <w:p w14:paraId="62A91CE8" w14:textId="77777777" w:rsidR="00805C63" w:rsidRPr="001B38F8" w:rsidRDefault="00805C63" w:rsidP="001B38F8">
      <w:pPr>
        <w:pStyle w:val="a3"/>
        <w:spacing w:before="0" w:beforeAutospacing="0" w:after="0" w:afterAutospacing="0"/>
        <w:ind w:firstLine="426"/>
        <w:jc w:val="both"/>
        <w:rPr>
          <w:sz w:val="28"/>
          <w:szCs w:val="28"/>
          <w:lang w:val="uk-UA"/>
        </w:rPr>
      </w:pPr>
      <w:r w:rsidRPr="001B38F8">
        <w:rPr>
          <w:rStyle w:val="a4"/>
          <w:sz w:val="28"/>
          <w:szCs w:val="28"/>
          <w:lang w:val="uk-UA"/>
        </w:rPr>
        <w:t>Вплив творчих здібностей на успішність навчання та соціалізацію дитини.</w:t>
      </w:r>
      <w:r w:rsidRPr="001B38F8">
        <w:rPr>
          <w:sz w:val="28"/>
          <w:szCs w:val="28"/>
          <w:lang w:val="uk-UA"/>
        </w:rPr>
        <w:br/>
        <w:t>Розвинені творчі здібності безпосередньо впливають на успішність у навчанні та процес соціалізації учнів. Креативність допомагає дітям ефективніше засвоювати нові знання, знаходити цікаві рішення у складних ситуаціях та швидше адаптуватися до нових умов. Також, діти з високим рівнем творчого розвитку легше взаємодіють із однолітками, оскільки вони краще розуміють емоції інших і можуть пропонувати цікаві ідеї для спільної діяльності.</w:t>
      </w:r>
    </w:p>
    <w:p w14:paraId="2A46B7CF" w14:textId="77777777" w:rsidR="001B38F8" w:rsidRDefault="00137098" w:rsidP="001B38F8">
      <w:pPr>
        <w:pStyle w:val="a3"/>
        <w:spacing w:before="0" w:beforeAutospacing="0" w:after="0" w:afterAutospacing="0"/>
        <w:ind w:firstLine="426"/>
        <w:jc w:val="both"/>
        <w:rPr>
          <w:sz w:val="28"/>
          <w:szCs w:val="28"/>
          <w:lang w:val="uk-UA"/>
        </w:rPr>
      </w:pPr>
      <w:r w:rsidRPr="001B38F8">
        <w:rPr>
          <w:rStyle w:val="a4"/>
          <w:sz w:val="28"/>
          <w:szCs w:val="28"/>
          <w:lang w:val="uk-UA"/>
        </w:rPr>
        <w:t>Використання інтегрованих уроків.</w:t>
      </w:r>
    </w:p>
    <w:p w14:paraId="78A311D4" w14:textId="3A214AFE" w:rsidR="00137098" w:rsidRPr="001B38F8" w:rsidRDefault="00137098" w:rsidP="001B38F8">
      <w:pPr>
        <w:pStyle w:val="a3"/>
        <w:spacing w:before="0" w:beforeAutospacing="0" w:after="0" w:afterAutospacing="0"/>
        <w:ind w:firstLine="426"/>
        <w:jc w:val="both"/>
        <w:rPr>
          <w:sz w:val="28"/>
          <w:szCs w:val="28"/>
          <w:lang w:val="uk-UA"/>
        </w:rPr>
      </w:pPr>
      <w:r w:rsidRPr="001B38F8">
        <w:rPr>
          <w:sz w:val="28"/>
          <w:szCs w:val="28"/>
          <w:lang w:val="uk-UA"/>
        </w:rPr>
        <w:t xml:space="preserve">Інтегровані </w:t>
      </w:r>
      <w:proofErr w:type="spellStart"/>
      <w:r w:rsidRPr="001B38F8">
        <w:rPr>
          <w:sz w:val="28"/>
          <w:szCs w:val="28"/>
          <w:lang w:val="uk-UA"/>
        </w:rPr>
        <w:t>уроки</w:t>
      </w:r>
      <w:proofErr w:type="spellEnd"/>
      <w:r w:rsidRPr="001B38F8">
        <w:rPr>
          <w:sz w:val="28"/>
          <w:szCs w:val="28"/>
          <w:lang w:val="uk-UA"/>
        </w:rPr>
        <w:t xml:space="preserve"> дозволяють поєднувати різні предмети та підходи до навчання, що сприяє більш глибокому і креативному сприйняттю матеріалу. Наприклад, інтеграція математики з мистецтвом або природознавства з літературою розширює можливості учнів для творчого мислення. Такі </w:t>
      </w:r>
      <w:proofErr w:type="spellStart"/>
      <w:r w:rsidRPr="001B38F8">
        <w:rPr>
          <w:sz w:val="28"/>
          <w:szCs w:val="28"/>
          <w:lang w:val="uk-UA"/>
        </w:rPr>
        <w:t>уроки</w:t>
      </w:r>
      <w:proofErr w:type="spellEnd"/>
      <w:r w:rsidRPr="001B38F8">
        <w:rPr>
          <w:sz w:val="28"/>
          <w:szCs w:val="28"/>
          <w:lang w:val="uk-UA"/>
        </w:rPr>
        <w:t xml:space="preserve"> допомагають дітям бачити </w:t>
      </w:r>
      <w:r w:rsidRPr="001B38F8">
        <w:rPr>
          <w:sz w:val="28"/>
          <w:szCs w:val="28"/>
          <w:lang w:val="uk-UA"/>
        </w:rPr>
        <w:lastRenderedPageBreak/>
        <w:t>зв'язок між різними дисциплінами та застосовувати свої знання в нових контекстах, стимулюючи розвиток креативності і здібності до нестандартних рішень.</w:t>
      </w:r>
    </w:p>
    <w:p w14:paraId="1323F95F" w14:textId="77777777" w:rsidR="001B38F8" w:rsidRDefault="00137098" w:rsidP="001B38F8">
      <w:pPr>
        <w:pStyle w:val="a3"/>
        <w:spacing w:before="0" w:beforeAutospacing="0" w:after="0" w:afterAutospacing="0"/>
        <w:ind w:firstLine="426"/>
        <w:jc w:val="both"/>
        <w:rPr>
          <w:sz w:val="28"/>
          <w:szCs w:val="28"/>
          <w:lang w:val="uk-UA"/>
        </w:rPr>
      </w:pPr>
      <w:r w:rsidRPr="001B38F8">
        <w:rPr>
          <w:rStyle w:val="a4"/>
          <w:sz w:val="28"/>
          <w:szCs w:val="28"/>
          <w:lang w:val="uk-UA"/>
        </w:rPr>
        <w:t xml:space="preserve">Ігрові методи, творчі завдання, </w:t>
      </w:r>
      <w:proofErr w:type="spellStart"/>
      <w:r w:rsidRPr="001B38F8">
        <w:rPr>
          <w:rStyle w:val="a4"/>
          <w:sz w:val="28"/>
          <w:szCs w:val="28"/>
          <w:lang w:val="uk-UA"/>
        </w:rPr>
        <w:t>проєкти.</w:t>
      </w:r>
      <w:proofErr w:type="spellEnd"/>
    </w:p>
    <w:p w14:paraId="22EFD7B2" w14:textId="6A352045" w:rsidR="00137098" w:rsidRPr="001B38F8" w:rsidRDefault="00137098" w:rsidP="001B38F8">
      <w:pPr>
        <w:pStyle w:val="a3"/>
        <w:spacing w:before="0" w:beforeAutospacing="0" w:after="0" w:afterAutospacing="0"/>
        <w:ind w:firstLine="426"/>
        <w:jc w:val="both"/>
        <w:rPr>
          <w:sz w:val="28"/>
          <w:szCs w:val="28"/>
          <w:lang w:val="uk-UA"/>
        </w:rPr>
      </w:pPr>
      <w:r w:rsidRPr="001B38F8">
        <w:rPr>
          <w:sz w:val="28"/>
          <w:szCs w:val="28"/>
          <w:lang w:val="uk-UA"/>
        </w:rPr>
        <w:t xml:space="preserve">Гра є природною формою навчання для дітей, особливо в початкових класах. Ігрові методи, такі як рольові ігри, творчі вправи та змагання, допомагають стимулювати уяву та активізувати дитячу фантазію. Творчі завдання й </w:t>
      </w:r>
      <w:proofErr w:type="spellStart"/>
      <w:r w:rsidRPr="001B38F8">
        <w:rPr>
          <w:sz w:val="28"/>
          <w:szCs w:val="28"/>
          <w:lang w:val="uk-UA"/>
        </w:rPr>
        <w:t>проєкти</w:t>
      </w:r>
      <w:proofErr w:type="spellEnd"/>
      <w:r w:rsidRPr="001B38F8">
        <w:rPr>
          <w:sz w:val="28"/>
          <w:szCs w:val="28"/>
          <w:lang w:val="uk-UA"/>
        </w:rPr>
        <w:t xml:space="preserve">, що передбачають створення нових ідей або продуктів (наприклад, малюнків, оповідань, макетів), розвивають самостійність та здатність до креативного вирішення завдань. </w:t>
      </w:r>
      <w:proofErr w:type="spellStart"/>
      <w:r w:rsidRPr="001B38F8">
        <w:rPr>
          <w:sz w:val="28"/>
          <w:szCs w:val="28"/>
          <w:lang w:val="uk-UA"/>
        </w:rPr>
        <w:t>Проєктна</w:t>
      </w:r>
      <w:proofErr w:type="spellEnd"/>
      <w:r w:rsidRPr="001B38F8">
        <w:rPr>
          <w:sz w:val="28"/>
          <w:szCs w:val="28"/>
          <w:lang w:val="uk-UA"/>
        </w:rPr>
        <w:t xml:space="preserve"> діяльність також сприяє колективній роботі, формуючи соціальні навички та креативність у групі.</w:t>
      </w:r>
    </w:p>
    <w:p w14:paraId="3546BDA0" w14:textId="77777777" w:rsidR="001B38F8" w:rsidRDefault="00137098" w:rsidP="001B38F8">
      <w:pPr>
        <w:pStyle w:val="a3"/>
        <w:spacing w:before="0" w:beforeAutospacing="0" w:after="0" w:afterAutospacing="0"/>
        <w:ind w:firstLine="426"/>
        <w:jc w:val="both"/>
        <w:rPr>
          <w:sz w:val="28"/>
          <w:szCs w:val="28"/>
          <w:lang w:val="uk-UA"/>
        </w:rPr>
      </w:pPr>
      <w:r w:rsidRPr="001B38F8">
        <w:rPr>
          <w:rStyle w:val="a4"/>
          <w:sz w:val="28"/>
          <w:szCs w:val="28"/>
          <w:lang w:val="uk-UA"/>
        </w:rPr>
        <w:t>Мистецька діяльність: малювання, музика, театр.</w:t>
      </w:r>
    </w:p>
    <w:p w14:paraId="66328DDF" w14:textId="4FCE37FD" w:rsidR="00137098" w:rsidRPr="001B38F8" w:rsidRDefault="00137098" w:rsidP="001B38F8">
      <w:pPr>
        <w:pStyle w:val="a3"/>
        <w:spacing w:before="0" w:beforeAutospacing="0" w:after="0" w:afterAutospacing="0"/>
        <w:ind w:firstLine="426"/>
        <w:jc w:val="both"/>
        <w:rPr>
          <w:sz w:val="28"/>
          <w:szCs w:val="28"/>
          <w:lang w:val="uk-UA"/>
        </w:rPr>
      </w:pPr>
      <w:r w:rsidRPr="001B38F8">
        <w:rPr>
          <w:sz w:val="28"/>
          <w:szCs w:val="28"/>
          <w:lang w:val="uk-UA"/>
        </w:rPr>
        <w:t>Залучення учнів до мистецької діяльності відіграє важливу роль у розвитку їхнього творчого потенціалу. Малювання, музика та театральні вправи сприяють розвитку не лише художніх, але й когнітивних здібностей, таких як образне мислення, вміння виражати себе через символи та метафори. Театр допомагає дітям розвивати емпатію та здатність до міжособистісної взаємодії, а музика й образотворче мистецтво дають змогу випробовувати різні види емоційного вираження, що посилює креативність.</w:t>
      </w:r>
    </w:p>
    <w:p w14:paraId="2C5C4276" w14:textId="77777777" w:rsidR="001B38F8" w:rsidRDefault="00137098" w:rsidP="001B38F8">
      <w:pPr>
        <w:pStyle w:val="a3"/>
        <w:spacing w:before="0" w:beforeAutospacing="0" w:after="0" w:afterAutospacing="0"/>
        <w:ind w:firstLine="426"/>
        <w:jc w:val="both"/>
        <w:rPr>
          <w:sz w:val="28"/>
          <w:szCs w:val="28"/>
          <w:lang w:val="uk-UA"/>
        </w:rPr>
      </w:pPr>
      <w:r w:rsidRPr="001B38F8">
        <w:rPr>
          <w:rStyle w:val="a4"/>
          <w:sz w:val="28"/>
          <w:szCs w:val="28"/>
          <w:lang w:val="uk-UA"/>
        </w:rPr>
        <w:t>Використання технологій (інформаційно-комунікаційних, мультимедійних) для стимулювання творчості.</w:t>
      </w:r>
    </w:p>
    <w:p w14:paraId="3C79856B" w14:textId="0053DD45" w:rsidR="00137098" w:rsidRPr="001B38F8" w:rsidRDefault="00137098" w:rsidP="001B38F8">
      <w:pPr>
        <w:pStyle w:val="a3"/>
        <w:spacing w:before="0" w:beforeAutospacing="0" w:after="0" w:afterAutospacing="0"/>
        <w:ind w:firstLine="426"/>
        <w:jc w:val="both"/>
        <w:rPr>
          <w:sz w:val="28"/>
          <w:szCs w:val="28"/>
          <w:lang w:val="uk-UA"/>
        </w:rPr>
      </w:pPr>
      <w:r w:rsidRPr="001B38F8">
        <w:rPr>
          <w:sz w:val="28"/>
          <w:szCs w:val="28"/>
          <w:lang w:val="uk-UA"/>
        </w:rPr>
        <w:t>Сучасні інформаційно-комунікаційні технології відкривають нові можливості для творчого розвитку дітей. Використання мультимедійних засобів (відео, інтерактивні дошки, освітні платформи) робить навчання цікавішим і дозволяє створювати нові форми творчої діяльності. Учні можуть створювати власні відео, анімації, презентації або навіть комп'ютерні програми, що сприяє розвитку їхньої креативності та навичок технологічної грамотності. Технології також полегшують доступ до інформації та інструментів, що дозволяє дітям експериментувати та втілювати свої творчі ідеї.</w:t>
      </w:r>
    </w:p>
    <w:p w14:paraId="6AF49244" w14:textId="77777777"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sz w:val="28"/>
          <w:szCs w:val="28"/>
          <w:lang w:val="uk-UA" w:eastAsia="ru-RU"/>
        </w:rPr>
        <w:t xml:space="preserve">Розвиток творчого потенціалу в учнів початкової школи є важливим аспектом їхнього гармонійного розвитку. Наведу кілька прикладів </w:t>
      </w:r>
      <w:proofErr w:type="spellStart"/>
      <w:r w:rsidRPr="001661DB">
        <w:rPr>
          <w:rFonts w:ascii="Times New Roman" w:eastAsia="Times New Roman" w:hAnsi="Times New Roman" w:cs="Times New Roman"/>
          <w:sz w:val="28"/>
          <w:szCs w:val="28"/>
          <w:lang w:val="uk-UA" w:eastAsia="ru-RU"/>
        </w:rPr>
        <w:t>діяльностей</w:t>
      </w:r>
      <w:proofErr w:type="spellEnd"/>
      <w:r w:rsidRPr="001661DB">
        <w:rPr>
          <w:rFonts w:ascii="Times New Roman" w:eastAsia="Times New Roman" w:hAnsi="Times New Roman" w:cs="Times New Roman"/>
          <w:sz w:val="28"/>
          <w:szCs w:val="28"/>
          <w:lang w:val="uk-UA" w:eastAsia="ru-RU"/>
        </w:rPr>
        <w:t>, які сприяють розвитку уяви, фантазії та творчого мислення у дітей:</w:t>
      </w:r>
    </w:p>
    <w:p w14:paraId="439C2D58" w14:textId="77777777" w:rsidR="001661DB" w:rsidRPr="001661DB" w:rsidRDefault="001661DB"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1661DB">
        <w:rPr>
          <w:rFonts w:ascii="Times New Roman" w:eastAsia="Times New Roman" w:hAnsi="Times New Roman" w:cs="Times New Roman"/>
          <w:b/>
          <w:bCs/>
          <w:sz w:val="28"/>
          <w:szCs w:val="28"/>
          <w:lang w:val="uk-UA" w:eastAsia="ru-RU"/>
        </w:rPr>
        <w:t>1. Завдання для розвитку уяви та фантазії</w:t>
      </w:r>
    </w:p>
    <w:p w14:paraId="24D1B10D" w14:textId="77777777" w:rsidR="001B38F8"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Малювання по уяві:</w:t>
      </w:r>
      <w:r w:rsidRPr="001661DB">
        <w:rPr>
          <w:rFonts w:ascii="Times New Roman" w:eastAsia="Times New Roman" w:hAnsi="Times New Roman" w:cs="Times New Roman"/>
          <w:sz w:val="28"/>
          <w:szCs w:val="28"/>
          <w:lang w:val="uk-UA" w:eastAsia="ru-RU"/>
        </w:rPr>
        <w:t xml:space="preserve"> запропонуйте учням намалювати картину за описом, або малювати те, що вони уявляють, слухаючи музику чи історію. Це розвиває абстрактне мислення та уяву.</w:t>
      </w:r>
    </w:p>
    <w:p w14:paraId="1D94B71F" w14:textId="77777777" w:rsidR="001B38F8"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Творчі історії:</w:t>
      </w:r>
      <w:r w:rsidRPr="001661DB">
        <w:rPr>
          <w:rFonts w:ascii="Times New Roman" w:eastAsia="Times New Roman" w:hAnsi="Times New Roman" w:cs="Times New Roman"/>
          <w:sz w:val="28"/>
          <w:szCs w:val="28"/>
          <w:lang w:val="uk-UA" w:eastAsia="ru-RU"/>
        </w:rPr>
        <w:t xml:space="preserve"> дайте учням початок казки або розповіді, і запропонуйте їм придумати свою кінцівку. Вони можуть уявляти нових героїв або розвивати події незвичним чином.</w:t>
      </w:r>
    </w:p>
    <w:p w14:paraId="2B0FC137" w14:textId="67720E1F"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Гра з асоціаціями:</w:t>
      </w:r>
      <w:r w:rsidRPr="001661DB">
        <w:rPr>
          <w:rFonts w:ascii="Times New Roman" w:eastAsia="Times New Roman" w:hAnsi="Times New Roman" w:cs="Times New Roman"/>
          <w:sz w:val="28"/>
          <w:szCs w:val="28"/>
          <w:lang w:val="uk-UA" w:eastAsia="ru-RU"/>
        </w:rPr>
        <w:t xml:space="preserve"> учитель називає слово, а учні швидко називають все, що з цим словом асоціюється. Це розвиває швидкість мислення та здатність до творчих </w:t>
      </w:r>
      <w:proofErr w:type="spellStart"/>
      <w:r w:rsidRPr="001661DB">
        <w:rPr>
          <w:rFonts w:ascii="Times New Roman" w:eastAsia="Times New Roman" w:hAnsi="Times New Roman" w:cs="Times New Roman"/>
          <w:sz w:val="28"/>
          <w:szCs w:val="28"/>
          <w:lang w:val="uk-UA" w:eastAsia="ru-RU"/>
        </w:rPr>
        <w:t>зв’язків</w:t>
      </w:r>
      <w:proofErr w:type="spellEnd"/>
      <w:r w:rsidRPr="001661DB">
        <w:rPr>
          <w:rFonts w:ascii="Times New Roman" w:eastAsia="Times New Roman" w:hAnsi="Times New Roman" w:cs="Times New Roman"/>
          <w:sz w:val="28"/>
          <w:szCs w:val="28"/>
          <w:lang w:val="uk-UA" w:eastAsia="ru-RU"/>
        </w:rPr>
        <w:t>.</w:t>
      </w:r>
    </w:p>
    <w:p w14:paraId="167418B9" w14:textId="77777777" w:rsidR="001661DB" w:rsidRPr="001661DB" w:rsidRDefault="001661DB"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1661DB">
        <w:rPr>
          <w:rFonts w:ascii="Times New Roman" w:eastAsia="Times New Roman" w:hAnsi="Times New Roman" w:cs="Times New Roman"/>
          <w:b/>
          <w:bCs/>
          <w:sz w:val="28"/>
          <w:szCs w:val="28"/>
          <w:lang w:val="uk-UA" w:eastAsia="ru-RU"/>
        </w:rPr>
        <w:t xml:space="preserve">2. Колективні творчі </w:t>
      </w:r>
      <w:proofErr w:type="spellStart"/>
      <w:r w:rsidRPr="001661DB">
        <w:rPr>
          <w:rFonts w:ascii="Times New Roman" w:eastAsia="Times New Roman" w:hAnsi="Times New Roman" w:cs="Times New Roman"/>
          <w:b/>
          <w:bCs/>
          <w:sz w:val="28"/>
          <w:szCs w:val="28"/>
          <w:lang w:val="uk-UA" w:eastAsia="ru-RU"/>
        </w:rPr>
        <w:t>проєкти</w:t>
      </w:r>
      <w:proofErr w:type="spellEnd"/>
      <w:r w:rsidRPr="001661DB">
        <w:rPr>
          <w:rFonts w:ascii="Times New Roman" w:eastAsia="Times New Roman" w:hAnsi="Times New Roman" w:cs="Times New Roman"/>
          <w:b/>
          <w:bCs/>
          <w:sz w:val="28"/>
          <w:szCs w:val="28"/>
          <w:lang w:val="uk-UA" w:eastAsia="ru-RU"/>
        </w:rPr>
        <w:t xml:space="preserve"> у класі</w:t>
      </w:r>
    </w:p>
    <w:p w14:paraId="7EE53E74" w14:textId="77777777"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Створення класного журналу:</w:t>
      </w:r>
      <w:r w:rsidRPr="001661DB">
        <w:rPr>
          <w:rFonts w:ascii="Times New Roman" w:eastAsia="Times New Roman" w:hAnsi="Times New Roman" w:cs="Times New Roman"/>
          <w:sz w:val="28"/>
          <w:szCs w:val="28"/>
          <w:lang w:val="uk-UA" w:eastAsia="ru-RU"/>
        </w:rPr>
        <w:t xml:space="preserve"> учні можуть разом створити журнал, де кожен відповідатиме за певну рубрику (малюнки, історії, новини, загадки тощо). Це розвиває навички роботи в команді та відповідальність.</w:t>
      </w:r>
    </w:p>
    <w:p w14:paraId="532D77C9" w14:textId="77777777" w:rsidR="001B38F8"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Колаж на стіні:</w:t>
      </w:r>
      <w:r w:rsidRPr="001661DB">
        <w:rPr>
          <w:rFonts w:ascii="Times New Roman" w:eastAsia="Times New Roman" w:hAnsi="Times New Roman" w:cs="Times New Roman"/>
          <w:sz w:val="28"/>
          <w:szCs w:val="28"/>
          <w:lang w:val="uk-UA" w:eastAsia="ru-RU"/>
        </w:rPr>
        <w:t xml:space="preserve"> учні збирають різні матеріали (фотографії, малюнки, уривки текстів) для створення великого колажу на певну тему. Це активізує уяву та вчить працювати разом для досягнення спільної мети.</w:t>
      </w:r>
    </w:p>
    <w:p w14:paraId="1C02D7D1" w14:textId="18FA3E1C"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lastRenderedPageBreak/>
        <w:t>Театральні вистави:</w:t>
      </w:r>
      <w:r w:rsidRPr="001661DB">
        <w:rPr>
          <w:rFonts w:ascii="Times New Roman" w:eastAsia="Times New Roman" w:hAnsi="Times New Roman" w:cs="Times New Roman"/>
          <w:sz w:val="28"/>
          <w:szCs w:val="28"/>
          <w:lang w:val="uk-UA" w:eastAsia="ru-RU"/>
        </w:rPr>
        <w:t xml:space="preserve"> підготовка невеликих п'єс або сценок із розподілом ролей між учнями розвиває не лише творчі здібності, але й навички публічних виступів.</w:t>
      </w:r>
    </w:p>
    <w:p w14:paraId="341E3083" w14:textId="77777777" w:rsidR="001661DB" w:rsidRPr="001661DB" w:rsidRDefault="001661DB"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1661DB">
        <w:rPr>
          <w:rFonts w:ascii="Times New Roman" w:eastAsia="Times New Roman" w:hAnsi="Times New Roman" w:cs="Times New Roman"/>
          <w:b/>
          <w:bCs/>
          <w:sz w:val="28"/>
          <w:szCs w:val="28"/>
          <w:lang w:val="uk-UA" w:eastAsia="ru-RU"/>
        </w:rPr>
        <w:t>3. Творчі конкурси, олімпіади, позакласні заходи</w:t>
      </w:r>
    </w:p>
    <w:p w14:paraId="76BC3E19" w14:textId="77777777" w:rsidR="001B38F8"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Конкурси малюнків або поробок:</w:t>
      </w:r>
      <w:r w:rsidRPr="001661DB">
        <w:rPr>
          <w:rFonts w:ascii="Times New Roman" w:eastAsia="Times New Roman" w:hAnsi="Times New Roman" w:cs="Times New Roman"/>
          <w:sz w:val="28"/>
          <w:szCs w:val="28"/>
          <w:lang w:val="uk-UA" w:eastAsia="ru-RU"/>
        </w:rPr>
        <w:t xml:space="preserve"> організуйте конкурс на кращий малюнок або саморобку на тему, пов'язану з навчальним матеріалом чи святковими подіями. Це допомагає учням розкрити свої таланти.</w:t>
      </w:r>
    </w:p>
    <w:p w14:paraId="6674E054" w14:textId="77777777" w:rsidR="001B38F8"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Літературні олімпіади:</w:t>
      </w:r>
      <w:r w:rsidRPr="001661DB">
        <w:rPr>
          <w:rFonts w:ascii="Times New Roman" w:eastAsia="Times New Roman" w:hAnsi="Times New Roman" w:cs="Times New Roman"/>
          <w:sz w:val="28"/>
          <w:szCs w:val="28"/>
          <w:lang w:val="uk-UA" w:eastAsia="ru-RU"/>
        </w:rPr>
        <w:t xml:space="preserve"> учні можуть писати невеликі твори або вірші, змагаючись у літературних конкурсах. Це розвиває </w:t>
      </w:r>
      <w:proofErr w:type="spellStart"/>
      <w:r w:rsidRPr="001661DB">
        <w:rPr>
          <w:rFonts w:ascii="Times New Roman" w:eastAsia="Times New Roman" w:hAnsi="Times New Roman" w:cs="Times New Roman"/>
          <w:sz w:val="28"/>
          <w:szCs w:val="28"/>
          <w:lang w:val="uk-UA" w:eastAsia="ru-RU"/>
        </w:rPr>
        <w:t>мовні</w:t>
      </w:r>
      <w:proofErr w:type="spellEnd"/>
      <w:r w:rsidRPr="001661DB">
        <w:rPr>
          <w:rFonts w:ascii="Times New Roman" w:eastAsia="Times New Roman" w:hAnsi="Times New Roman" w:cs="Times New Roman"/>
          <w:sz w:val="28"/>
          <w:szCs w:val="28"/>
          <w:lang w:val="uk-UA" w:eastAsia="ru-RU"/>
        </w:rPr>
        <w:t xml:space="preserve"> та письменницькі здібності.</w:t>
      </w:r>
    </w:p>
    <w:p w14:paraId="3210B135" w14:textId="624AB0FE"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b/>
          <w:bCs/>
          <w:sz w:val="28"/>
          <w:szCs w:val="28"/>
          <w:lang w:val="uk-UA" w:eastAsia="ru-RU"/>
        </w:rPr>
        <w:t>Позакласні майстер-класи:</w:t>
      </w:r>
      <w:r w:rsidRPr="001661DB">
        <w:rPr>
          <w:rFonts w:ascii="Times New Roman" w:eastAsia="Times New Roman" w:hAnsi="Times New Roman" w:cs="Times New Roman"/>
          <w:sz w:val="28"/>
          <w:szCs w:val="28"/>
          <w:lang w:val="uk-UA" w:eastAsia="ru-RU"/>
        </w:rPr>
        <w:t xml:space="preserve"> організуйте майстер-класи з рукоділля, малювання, ліплення з глини або іншої творчої діяльності. Це може стати чудовою нагодою для учнів спробувати себе в нових сферах.</w:t>
      </w:r>
    </w:p>
    <w:p w14:paraId="456B141F" w14:textId="77777777" w:rsidR="001661DB" w:rsidRPr="001661DB" w:rsidRDefault="001661DB" w:rsidP="001B38F8">
      <w:pPr>
        <w:spacing w:after="0" w:line="240" w:lineRule="auto"/>
        <w:ind w:firstLine="426"/>
        <w:jc w:val="both"/>
        <w:rPr>
          <w:rFonts w:ascii="Times New Roman" w:eastAsia="Times New Roman" w:hAnsi="Times New Roman" w:cs="Times New Roman"/>
          <w:sz w:val="28"/>
          <w:szCs w:val="28"/>
          <w:lang w:val="uk-UA" w:eastAsia="ru-RU"/>
        </w:rPr>
      </w:pPr>
      <w:r w:rsidRPr="001661DB">
        <w:rPr>
          <w:rFonts w:ascii="Times New Roman" w:eastAsia="Times New Roman" w:hAnsi="Times New Roman" w:cs="Times New Roman"/>
          <w:sz w:val="28"/>
          <w:szCs w:val="28"/>
          <w:lang w:val="uk-UA" w:eastAsia="ru-RU"/>
        </w:rPr>
        <w:t>Ці приклади допоможуть урізноманітнити навчальний процес і стимулювати розвиток творчого мислення в дітей. Творчі заняття не лише розвивають інтелектуальні здібності, а й допомагають формувати впевненість у собі та сприяють позитивній атмосфері в класі.</w:t>
      </w:r>
    </w:p>
    <w:p w14:paraId="43DC48BE" w14:textId="77777777" w:rsidR="00630A7E" w:rsidRPr="00630A7E"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sz w:val="28"/>
          <w:szCs w:val="28"/>
          <w:lang w:val="uk-UA" w:eastAsia="ru-RU"/>
        </w:rPr>
        <w:t>Роль вчителя у розвитку творчого потенціалу учнів початкової школи є надзвичайно важливою, адже саме від його підходу залежить, наскільки діти зможуть розкрити свої таланти та здібності. Ось ключові аспекти, як вчитель може сприяти цьому процесу:</w:t>
      </w:r>
    </w:p>
    <w:p w14:paraId="74DF75FD" w14:textId="77777777" w:rsidR="00630A7E" w:rsidRPr="00630A7E" w:rsidRDefault="00630A7E"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630A7E">
        <w:rPr>
          <w:rFonts w:ascii="Times New Roman" w:eastAsia="Times New Roman" w:hAnsi="Times New Roman" w:cs="Times New Roman"/>
          <w:b/>
          <w:bCs/>
          <w:sz w:val="28"/>
          <w:szCs w:val="28"/>
          <w:lang w:val="uk-UA" w:eastAsia="ru-RU"/>
        </w:rPr>
        <w:t xml:space="preserve">1. Створення творчої атмосфери на </w:t>
      </w:r>
      <w:proofErr w:type="spellStart"/>
      <w:r w:rsidRPr="00630A7E">
        <w:rPr>
          <w:rFonts w:ascii="Times New Roman" w:eastAsia="Times New Roman" w:hAnsi="Times New Roman" w:cs="Times New Roman"/>
          <w:b/>
          <w:bCs/>
          <w:sz w:val="28"/>
          <w:szCs w:val="28"/>
          <w:lang w:val="uk-UA" w:eastAsia="ru-RU"/>
        </w:rPr>
        <w:t>уроках</w:t>
      </w:r>
      <w:proofErr w:type="spellEnd"/>
    </w:p>
    <w:p w14:paraId="58B7A7E4"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Заохочення творчого мислення:</w:t>
      </w:r>
      <w:r w:rsidRPr="00630A7E">
        <w:rPr>
          <w:rFonts w:ascii="Times New Roman" w:eastAsia="Times New Roman" w:hAnsi="Times New Roman" w:cs="Times New Roman"/>
          <w:sz w:val="28"/>
          <w:szCs w:val="28"/>
          <w:lang w:val="uk-UA" w:eastAsia="ru-RU"/>
        </w:rPr>
        <w:t xml:space="preserve"> вчитель може задавати нестандартні запитання, провокувати учнів на роздуми та дозволяти їм шукати різні шляхи вирішення завдань. Наприклад, замість стандартного пояснення теми, можна запропонувати дітям самостійно придумати спосіб вирішення проблеми.</w:t>
      </w:r>
    </w:p>
    <w:p w14:paraId="58DA2EAE"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Інтерактивні методи навчання:</w:t>
      </w:r>
      <w:r w:rsidRPr="00630A7E">
        <w:rPr>
          <w:rFonts w:ascii="Times New Roman" w:eastAsia="Times New Roman" w:hAnsi="Times New Roman" w:cs="Times New Roman"/>
          <w:sz w:val="28"/>
          <w:szCs w:val="28"/>
          <w:lang w:val="uk-UA" w:eastAsia="ru-RU"/>
        </w:rPr>
        <w:t xml:space="preserve"> використання ігор, рольових завдань, театральних постановок та проектних робіт робить </w:t>
      </w:r>
      <w:proofErr w:type="spellStart"/>
      <w:r w:rsidRPr="00630A7E">
        <w:rPr>
          <w:rFonts w:ascii="Times New Roman" w:eastAsia="Times New Roman" w:hAnsi="Times New Roman" w:cs="Times New Roman"/>
          <w:sz w:val="28"/>
          <w:szCs w:val="28"/>
          <w:lang w:val="uk-UA" w:eastAsia="ru-RU"/>
        </w:rPr>
        <w:t>уроки</w:t>
      </w:r>
      <w:proofErr w:type="spellEnd"/>
      <w:r w:rsidRPr="00630A7E">
        <w:rPr>
          <w:rFonts w:ascii="Times New Roman" w:eastAsia="Times New Roman" w:hAnsi="Times New Roman" w:cs="Times New Roman"/>
          <w:sz w:val="28"/>
          <w:szCs w:val="28"/>
          <w:lang w:val="uk-UA" w:eastAsia="ru-RU"/>
        </w:rPr>
        <w:t xml:space="preserve"> більш цікавими та стимулює творчі прояви. Наприклад, організація уроків у формі подорожі або пригоди може активізувати дитячу уяву.</w:t>
      </w:r>
    </w:p>
    <w:p w14:paraId="0050CC9D" w14:textId="4C89ADB7" w:rsidR="00630A7E" w:rsidRPr="00630A7E"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Візуалізація та мистецькі елементи:</w:t>
      </w:r>
      <w:r w:rsidRPr="00630A7E">
        <w:rPr>
          <w:rFonts w:ascii="Times New Roman" w:eastAsia="Times New Roman" w:hAnsi="Times New Roman" w:cs="Times New Roman"/>
          <w:sz w:val="28"/>
          <w:szCs w:val="28"/>
          <w:lang w:val="uk-UA" w:eastAsia="ru-RU"/>
        </w:rPr>
        <w:t xml:space="preserve"> створення яскравих наочних матеріалів, використання кольорів та музики під час уроків робить навчання захоплюючим і сприяє кращому розумінню та засвоєнню матеріалу через творчі канали.</w:t>
      </w:r>
    </w:p>
    <w:p w14:paraId="36C64308" w14:textId="77777777" w:rsidR="00630A7E" w:rsidRPr="00630A7E" w:rsidRDefault="00630A7E"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630A7E">
        <w:rPr>
          <w:rFonts w:ascii="Times New Roman" w:eastAsia="Times New Roman" w:hAnsi="Times New Roman" w:cs="Times New Roman"/>
          <w:b/>
          <w:bCs/>
          <w:sz w:val="28"/>
          <w:szCs w:val="28"/>
          <w:lang w:val="uk-UA" w:eastAsia="ru-RU"/>
        </w:rPr>
        <w:t>2. Мотивування та підтримка інтересу дітей до творчих завдань</w:t>
      </w:r>
    </w:p>
    <w:p w14:paraId="1CCE1B58"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Похвала і підтримка:</w:t>
      </w:r>
      <w:r w:rsidRPr="00630A7E">
        <w:rPr>
          <w:rFonts w:ascii="Times New Roman" w:eastAsia="Times New Roman" w:hAnsi="Times New Roman" w:cs="Times New Roman"/>
          <w:sz w:val="28"/>
          <w:szCs w:val="28"/>
          <w:lang w:val="uk-UA" w:eastAsia="ru-RU"/>
        </w:rPr>
        <w:t xml:space="preserve"> вчитель повинен підбадьорювати учнів, визнаючи навіть маленькі досягнення у творчій діяльності. Позитивна реакція на ідеї дітей (навіть якщо вони нестандартні або невдалі) стимулює їх продовжувати експериментувати.</w:t>
      </w:r>
    </w:p>
    <w:p w14:paraId="5A755003"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Інтеграція інтересів дітей у навчальний процес:</w:t>
      </w:r>
      <w:r w:rsidRPr="00630A7E">
        <w:rPr>
          <w:rFonts w:ascii="Times New Roman" w:eastAsia="Times New Roman" w:hAnsi="Times New Roman" w:cs="Times New Roman"/>
          <w:sz w:val="28"/>
          <w:szCs w:val="28"/>
          <w:lang w:val="uk-UA" w:eastAsia="ru-RU"/>
        </w:rPr>
        <w:t xml:space="preserve"> важливо дізнаватися, чим цікавляться діти поза школою, і включати ці теми у творчі завдання. Якщо учень захоплюється, наприклад, тваринами, можна запропонувати створити проект або малюнок, пов’язаний з цією темою.</w:t>
      </w:r>
    </w:p>
    <w:p w14:paraId="7642B6AE" w14:textId="39DC7B5C" w:rsidR="00630A7E" w:rsidRPr="00630A7E"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Змагання і конкурси:</w:t>
      </w:r>
      <w:r w:rsidRPr="00630A7E">
        <w:rPr>
          <w:rFonts w:ascii="Times New Roman" w:eastAsia="Times New Roman" w:hAnsi="Times New Roman" w:cs="Times New Roman"/>
          <w:sz w:val="28"/>
          <w:szCs w:val="28"/>
          <w:lang w:val="uk-UA" w:eastAsia="ru-RU"/>
        </w:rPr>
        <w:t xml:space="preserve"> учитель може організовувати творчі конкурси, олімпіади або групові завдання, які мотивують учнів показати свої найкращі здібності. Це може бути конкурс малюнків, створення власної казки або навіть науково-фантастичної історії.</w:t>
      </w:r>
    </w:p>
    <w:p w14:paraId="78673395" w14:textId="77777777" w:rsidR="00630A7E" w:rsidRPr="00630A7E" w:rsidRDefault="00630A7E"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630A7E">
        <w:rPr>
          <w:rFonts w:ascii="Times New Roman" w:eastAsia="Times New Roman" w:hAnsi="Times New Roman" w:cs="Times New Roman"/>
          <w:b/>
          <w:bCs/>
          <w:sz w:val="28"/>
          <w:szCs w:val="28"/>
          <w:lang w:val="uk-UA" w:eastAsia="ru-RU"/>
        </w:rPr>
        <w:t>3. Індивідуальний підхід до кожного учня з урахуванням його творчих здібностей</w:t>
      </w:r>
    </w:p>
    <w:p w14:paraId="6DF01F94"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Уважність до особливостей кожної дитини:</w:t>
      </w:r>
      <w:r w:rsidRPr="00630A7E">
        <w:rPr>
          <w:rFonts w:ascii="Times New Roman" w:eastAsia="Times New Roman" w:hAnsi="Times New Roman" w:cs="Times New Roman"/>
          <w:sz w:val="28"/>
          <w:szCs w:val="28"/>
          <w:lang w:val="uk-UA" w:eastAsia="ru-RU"/>
        </w:rPr>
        <w:t xml:space="preserve"> деякі діти можуть бути більш схильними до художньої творчості, інші — до музики або літературної діяльності. </w:t>
      </w:r>
      <w:r w:rsidRPr="00630A7E">
        <w:rPr>
          <w:rFonts w:ascii="Times New Roman" w:eastAsia="Times New Roman" w:hAnsi="Times New Roman" w:cs="Times New Roman"/>
          <w:sz w:val="28"/>
          <w:szCs w:val="28"/>
          <w:lang w:val="uk-UA" w:eastAsia="ru-RU"/>
        </w:rPr>
        <w:lastRenderedPageBreak/>
        <w:t>Вчитель має уважно спостерігати за учнями, щоб виявляти їх сильні сторони та допомагати їх розвивати.</w:t>
      </w:r>
    </w:p>
    <w:p w14:paraId="70BDD5B6" w14:textId="77777777" w:rsidR="001B38F8"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Різнорівневі завдання:</w:t>
      </w:r>
      <w:r w:rsidRPr="00630A7E">
        <w:rPr>
          <w:rFonts w:ascii="Times New Roman" w:eastAsia="Times New Roman" w:hAnsi="Times New Roman" w:cs="Times New Roman"/>
          <w:sz w:val="28"/>
          <w:szCs w:val="28"/>
          <w:lang w:val="uk-UA" w:eastAsia="ru-RU"/>
        </w:rPr>
        <w:t xml:space="preserve"> учитель може пропонувати творчі завдання різного рівня складності, залежно від індивідуальних здібностей учнів. Це дозволяє кожному учневі працювати у своєму темпі та не відчувати себе перевантаженим або недостатньо здібним.</w:t>
      </w:r>
    </w:p>
    <w:p w14:paraId="60D1F86B" w14:textId="6940A9C5" w:rsidR="00630A7E" w:rsidRPr="00630A7E"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b/>
          <w:bCs/>
          <w:sz w:val="28"/>
          <w:szCs w:val="28"/>
          <w:lang w:val="uk-UA" w:eastAsia="ru-RU"/>
        </w:rPr>
        <w:t>Підтримка дітей із особливими потребами:</w:t>
      </w:r>
      <w:r w:rsidRPr="00630A7E">
        <w:rPr>
          <w:rFonts w:ascii="Times New Roman" w:eastAsia="Times New Roman" w:hAnsi="Times New Roman" w:cs="Times New Roman"/>
          <w:sz w:val="28"/>
          <w:szCs w:val="28"/>
          <w:lang w:val="uk-UA" w:eastAsia="ru-RU"/>
        </w:rPr>
        <w:t xml:space="preserve"> вчитель також має враховувати потреби дітей з особливими освітніми потребами, забезпечуючи їм можливість виражати свою творчість через адаптовані завдання.</w:t>
      </w:r>
    </w:p>
    <w:p w14:paraId="72341BFA" w14:textId="77777777" w:rsidR="00630A7E" w:rsidRPr="00630A7E" w:rsidRDefault="00630A7E" w:rsidP="001B38F8">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630A7E">
        <w:rPr>
          <w:rFonts w:ascii="Times New Roman" w:eastAsia="Times New Roman" w:hAnsi="Times New Roman" w:cs="Times New Roman"/>
          <w:b/>
          <w:bCs/>
          <w:sz w:val="28"/>
          <w:szCs w:val="28"/>
          <w:lang w:val="uk-UA" w:eastAsia="ru-RU"/>
        </w:rPr>
        <w:t>Практичні поради для вчителя:</w:t>
      </w:r>
    </w:p>
    <w:p w14:paraId="5422305E" w14:textId="77777777" w:rsidR="00630A7E" w:rsidRPr="00630A7E" w:rsidRDefault="00630A7E" w:rsidP="001B38F8">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sz w:val="28"/>
          <w:szCs w:val="28"/>
          <w:lang w:val="uk-UA" w:eastAsia="ru-RU"/>
        </w:rPr>
        <w:t>Запитуйте у дітей про їхні мрії та інтереси, щоб підказати ідеї для творчих завдань.</w:t>
      </w:r>
    </w:p>
    <w:p w14:paraId="3EA66B61" w14:textId="77777777" w:rsidR="00630A7E" w:rsidRPr="00630A7E" w:rsidRDefault="00630A7E" w:rsidP="001B38F8">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sz w:val="28"/>
          <w:szCs w:val="28"/>
          <w:lang w:val="uk-UA" w:eastAsia="ru-RU"/>
        </w:rPr>
        <w:t>Використовуйте методи колективної творчості, такі як групові проекти або спільне написання казок.</w:t>
      </w:r>
    </w:p>
    <w:p w14:paraId="11722AED" w14:textId="77777777" w:rsidR="00630A7E" w:rsidRPr="00630A7E" w:rsidRDefault="00630A7E" w:rsidP="001B38F8">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sz w:val="28"/>
          <w:szCs w:val="28"/>
          <w:lang w:val="uk-UA" w:eastAsia="ru-RU"/>
        </w:rPr>
        <w:t>Давайте дітям можливість обирати завдання, щоб вони могли проявити себе у найцікавішій для них сфері.</w:t>
      </w:r>
    </w:p>
    <w:p w14:paraId="63E592E6" w14:textId="77777777" w:rsidR="00630A7E" w:rsidRPr="00630A7E" w:rsidRDefault="00630A7E" w:rsidP="001B38F8">
      <w:pPr>
        <w:spacing w:after="0" w:line="240" w:lineRule="auto"/>
        <w:ind w:firstLine="426"/>
        <w:jc w:val="both"/>
        <w:rPr>
          <w:rFonts w:ascii="Times New Roman" w:eastAsia="Times New Roman" w:hAnsi="Times New Roman" w:cs="Times New Roman"/>
          <w:sz w:val="28"/>
          <w:szCs w:val="28"/>
          <w:lang w:val="uk-UA" w:eastAsia="ru-RU"/>
        </w:rPr>
      </w:pPr>
      <w:r w:rsidRPr="00630A7E">
        <w:rPr>
          <w:rFonts w:ascii="Times New Roman" w:eastAsia="Times New Roman" w:hAnsi="Times New Roman" w:cs="Times New Roman"/>
          <w:sz w:val="28"/>
          <w:szCs w:val="28"/>
          <w:lang w:val="uk-UA" w:eastAsia="ru-RU"/>
        </w:rPr>
        <w:t>Таким чином, вчитель не лише забезпечує дітей знаннями, але й допомагає їм знайти власний голос у творчості, відкривати нові можливості та розвивати впевненість у власних здібностях.</w:t>
      </w:r>
    </w:p>
    <w:p w14:paraId="7F9E6F2A" w14:textId="26005064" w:rsidR="00211FFB" w:rsidRPr="001B38F8" w:rsidRDefault="001B38F8" w:rsidP="001B38F8">
      <w:pPr>
        <w:pStyle w:val="a3"/>
        <w:spacing w:before="0" w:beforeAutospacing="0" w:after="0" w:afterAutospacing="0"/>
        <w:ind w:firstLine="426"/>
        <w:jc w:val="both"/>
        <w:rPr>
          <w:b/>
          <w:bCs/>
          <w:sz w:val="28"/>
          <w:szCs w:val="28"/>
          <w:lang w:val="uk-UA"/>
        </w:rPr>
      </w:pPr>
      <w:r w:rsidRPr="001B38F8">
        <w:rPr>
          <w:b/>
          <w:bCs/>
          <w:sz w:val="28"/>
          <w:szCs w:val="28"/>
          <w:lang w:val="uk-UA"/>
        </w:rPr>
        <w:t>Висновок</w:t>
      </w:r>
    </w:p>
    <w:p w14:paraId="3F9C8D47" w14:textId="2635344B" w:rsidR="001B38F8" w:rsidRPr="001B38F8" w:rsidRDefault="001B38F8" w:rsidP="001B38F8">
      <w:pPr>
        <w:pStyle w:val="a3"/>
        <w:spacing w:before="0" w:beforeAutospacing="0" w:after="0" w:afterAutospacing="0"/>
        <w:ind w:firstLine="426"/>
        <w:jc w:val="both"/>
        <w:rPr>
          <w:sz w:val="28"/>
          <w:szCs w:val="28"/>
          <w:lang w:val="uk-UA"/>
        </w:rPr>
      </w:pPr>
      <w:r w:rsidRPr="001B38F8">
        <w:rPr>
          <w:sz w:val="28"/>
          <w:szCs w:val="28"/>
          <w:lang w:val="uk-UA"/>
        </w:rPr>
        <w:t xml:space="preserve">Розвиток творчого потенціалу учнів початкових класів є важливим елементом сучасного освітнього процесу. Саме в цей період формується здатність дітей мислити </w:t>
      </w:r>
      <w:proofErr w:type="spellStart"/>
      <w:r w:rsidRPr="001B38F8">
        <w:rPr>
          <w:sz w:val="28"/>
          <w:szCs w:val="28"/>
          <w:lang w:val="uk-UA"/>
        </w:rPr>
        <w:t>креативно</w:t>
      </w:r>
      <w:proofErr w:type="spellEnd"/>
      <w:r w:rsidRPr="001B38F8">
        <w:rPr>
          <w:sz w:val="28"/>
          <w:szCs w:val="28"/>
          <w:lang w:val="uk-UA"/>
        </w:rPr>
        <w:t xml:space="preserve">, знаходити нестандартні рішення та проявляти індивідуальність у різних сферах. Вчитель відіграє ключову роль у створенні сприятливого середовища для творчого розвитку, мотивуючи дітей, використовуючи індивідуальний підхід та різноманітні педагогічні методи. Активізація творчої діяльності на </w:t>
      </w:r>
      <w:proofErr w:type="spellStart"/>
      <w:r w:rsidRPr="001B38F8">
        <w:rPr>
          <w:sz w:val="28"/>
          <w:szCs w:val="28"/>
          <w:lang w:val="uk-UA"/>
        </w:rPr>
        <w:t>уроках</w:t>
      </w:r>
      <w:proofErr w:type="spellEnd"/>
      <w:r w:rsidRPr="001B38F8">
        <w:rPr>
          <w:sz w:val="28"/>
          <w:szCs w:val="28"/>
          <w:lang w:val="uk-UA"/>
        </w:rPr>
        <w:t>, заохочення дітей до самовираження через мистецтво, літературу, колективні проекти та конкурси сприяє не лише розвитку уяви та креативного мислення, а й допомагає формувати у дітей впевненість у своїх можливостях. Створення атмосфери підтримки і зацікавленості дозволяє учням розкрити свій потенціал, що в подальшому стане основою для їхнього успішного навчання та особистісного розвитку.</w:t>
      </w:r>
    </w:p>
    <w:p w14:paraId="39468391" w14:textId="77777777" w:rsidR="0054536F" w:rsidRPr="00351BE4" w:rsidRDefault="0054536F" w:rsidP="0054536F">
      <w:pPr>
        <w:pStyle w:val="a3"/>
        <w:spacing w:before="0" w:beforeAutospacing="0" w:after="0" w:afterAutospacing="0"/>
        <w:ind w:firstLine="426"/>
        <w:jc w:val="both"/>
        <w:rPr>
          <w:sz w:val="28"/>
          <w:szCs w:val="28"/>
        </w:rPr>
      </w:pPr>
    </w:p>
    <w:p w14:paraId="1AAA612A" w14:textId="77777777" w:rsidR="0054536F" w:rsidRPr="0054536F" w:rsidRDefault="0054536F" w:rsidP="0054536F">
      <w:pPr>
        <w:spacing w:after="0" w:line="240" w:lineRule="auto"/>
        <w:jc w:val="center"/>
        <w:rPr>
          <w:rFonts w:ascii="Times New Roman" w:hAnsi="Times New Roman" w:cs="Times New Roman"/>
          <w:sz w:val="28"/>
          <w:szCs w:val="28"/>
          <w:lang w:val="uk-UA"/>
        </w:rPr>
      </w:pPr>
    </w:p>
    <w:sectPr w:rsidR="0054536F" w:rsidRPr="0054536F" w:rsidSect="00AE385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7362"/>
    <w:multiLevelType w:val="multilevel"/>
    <w:tmpl w:val="83D8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84E2F"/>
    <w:multiLevelType w:val="multilevel"/>
    <w:tmpl w:val="6D4A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95258"/>
    <w:multiLevelType w:val="multilevel"/>
    <w:tmpl w:val="81C6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0F456C"/>
    <w:multiLevelType w:val="multilevel"/>
    <w:tmpl w:val="13A0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005A3C"/>
    <w:multiLevelType w:val="multilevel"/>
    <w:tmpl w:val="0328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C271E5"/>
    <w:multiLevelType w:val="multilevel"/>
    <w:tmpl w:val="5B9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A73540"/>
    <w:multiLevelType w:val="multilevel"/>
    <w:tmpl w:val="1B0A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4C8"/>
    <w:rsid w:val="00137098"/>
    <w:rsid w:val="001661DB"/>
    <w:rsid w:val="001B38F8"/>
    <w:rsid w:val="00211FFB"/>
    <w:rsid w:val="00351BE4"/>
    <w:rsid w:val="0054536F"/>
    <w:rsid w:val="005464C8"/>
    <w:rsid w:val="00630A7E"/>
    <w:rsid w:val="00671F6C"/>
    <w:rsid w:val="00805C63"/>
    <w:rsid w:val="00AE3856"/>
    <w:rsid w:val="00EA6FAF"/>
    <w:rsid w:val="00F45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97E57"/>
  <w15:chartTrackingRefBased/>
  <w15:docId w15:val="{65E33181-91BA-4559-96D6-EE2A5DD5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1661D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453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536F"/>
    <w:rPr>
      <w:b/>
      <w:bCs/>
    </w:rPr>
  </w:style>
  <w:style w:type="character" w:customStyle="1" w:styleId="30">
    <w:name w:val="Заголовок 3 Знак"/>
    <w:basedOn w:val="a0"/>
    <w:link w:val="3"/>
    <w:uiPriority w:val="9"/>
    <w:rsid w:val="001661DB"/>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57712">
      <w:bodyDiv w:val="1"/>
      <w:marLeft w:val="0"/>
      <w:marRight w:val="0"/>
      <w:marTop w:val="0"/>
      <w:marBottom w:val="0"/>
      <w:divBdr>
        <w:top w:val="none" w:sz="0" w:space="0" w:color="auto"/>
        <w:left w:val="none" w:sz="0" w:space="0" w:color="auto"/>
        <w:bottom w:val="none" w:sz="0" w:space="0" w:color="auto"/>
        <w:right w:val="none" w:sz="0" w:space="0" w:color="auto"/>
      </w:divBdr>
    </w:div>
    <w:div w:id="1166164537">
      <w:bodyDiv w:val="1"/>
      <w:marLeft w:val="0"/>
      <w:marRight w:val="0"/>
      <w:marTop w:val="0"/>
      <w:marBottom w:val="0"/>
      <w:divBdr>
        <w:top w:val="none" w:sz="0" w:space="0" w:color="auto"/>
        <w:left w:val="none" w:sz="0" w:space="0" w:color="auto"/>
        <w:bottom w:val="none" w:sz="0" w:space="0" w:color="auto"/>
        <w:right w:val="none" w:sz="0" w:space="0" w:color="auto"/>
      </w:divBdr>
    </w:div>
    <w:div w:id="1472863513">
      <w:bodyDiv w:val="1"/>
      <w:marLeft w:val="0"/>
      <w:marRight w:val="0"/>
      <w:marTop w:val="0"/>
      <w:marBottom w:val="0"/>
      <w:divBdr>
        <w:top w:val="none" w:sz="0" w:space="0" w:color="auto"/>
        <w:left w:val="none" w:sz="0" w:space="0" w:color="auto"/>
        <w:bottom w:val="none" w:sz="0" w:space="0" w:color="auto"/>
        <w:right w:val="none" w:sz="0" w:space="0" w:color="auto"/>
      </w:divBdr>
    </w:div>
    <w:div w:id="1654481272">
      <w:bodyDiv w:val="1"/>
      <w:marLeft w:val="0"/>
      <w:marRight w:val="0"/>
      <w:marTop w:val="0"/>
      <w:marBottom w:val="0"/>
      <w:divBdr>
        <w:top w:val="none" w:sz="0" w:space="0" w:color="auto"/>
        <w:left w:val="none" w:sz="0" w:space="0" w:color="auto"/>
        <w:bottom w:val="none" w:sz="0" w:space="0" w:color="auto"/>
        <w:right w:val="none" w:sz="0" w:space="0" w:color="auto"/>
      </w:divBdr>
    </w:div>
    <w:div w:id="1805612044">
      <w:bodyDiv w:val="1"/>
      <w:marLeft w:val="0"/>
      <w:marRight w:val="0"/>
      <w:marTop w:val="0"/>
      <w:marBottom w:val="0"/>
      <w:divBdr>
        <w:top w:val="none" w:sz="0" w:space="0" w:color="auto"/>
        <w:left w:val="none" w:sz="0" w:space="0" w:color="auto"/>
        <w:bottom w:val="none" w:sz="0" w:space="0" w:color="auto"/>
        <w:right w:val="none" w:sz="0" w:space="0" w:color="auto"/>
      </w:divBdr>
    </w:div>
    <w:div w:id="201236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1978</Words>
  <Characters>11281</Characters>
  <Application>Microsoft Office Word</Application>
  <DocSecurity>0</DocSecurity>
  <Lines>94</Lines>
  <Paragraphs>26</Paragraphs>
  <ScaleCrop>false</ScaleCrop>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19</cp:revision>
  <dcterms:created xsi:type="dcterms:W3CDTF">2024-10-11T05:14:00Z</dcterms:created>
  <dcterms:modified xsi:type="dcterms:W3CDTF">2024-10-11T05:38:00Z</dcterms:modified>
</cp:coreProperties>
</file>