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D9007" w14:textId="25867D5A" w:rsidR="00970E40" w:rsidRDefault="00970E40" w:rsidP="00970E40">
      <w:pPr>
        <w:pStyle w:val="5"/>
        <w:rPr>
          <w:rFonts w:eastAsiaTheme="minorEastAsia"/>
          <w:sz w:val="44"/>
          <w:szCs w:val="44"/>
        </w:rPr>
      </w:pPr>
      <w:r>
        <w:rPr>
          <w:rFonts w:eastAsiaTheme="minorEastAsia"/>
          <w:sz w:val="44"/>
          <w:szCs w:val="44"/>
        </w:rPr>
        <w:t>“</w:t>
      </w:r>
      <w:r>
        <w:rPr>
          <w:rFonts w:eastAsiaTheme="minorEastAsia"/>
          <w:sz w:val="44"/>
          <w:szCs w:val="44"/>
          <w:lang w:val="en-US"/>
        </w:rPr>
        <w:t>Stirring</w:t>
      </w:r>
      <w:r>
        <w:rPr>
          <w:rFonts w:eastAsiaTheme="minorEastAsia"/>
          <w:sz w:val="44"/>
          <w:szCs w:val="44"/>
        </w:rPr>
        <w:t>” та “</w:t>
      </w:r>
      <w:r>
        <w:rPr>
          <w:rFonts w:eastAsiaTheme="minorEastAsia"/>
          <w:sz w:val="44"/>
          <w:szCs w:val="44"/>
          <w:lang w:val="en-US"/>
        </w:rPr>
        <w:t>Settling</w:t>
      </w:r>
      <w:r>
        <w:rPr>
          <w:rFonts w:eastAsiaTheme="minorEastAsia"/>
          <w:sz w:val="44"/>
          <w:szCs w:val="44"/>
        </w:rPr>
        <w:t>” види діяльності</w:t>
      </w:r>
    </w:p>
    <w:p w14:paraId="12CA7F8C" w14:textId="77777777" w:rsidR="00970E40" w:rsidRDefault="00970E40" w:rsidP="00970E40">
      <w:pPr>
        <w:ind w:firstLine="567"/>
        <w:jc w:val="right"/>
        <w:rPr>
          <w:rFonts w:ascii="Segoe UI" w:hAnsi="Segoe UI" w:cs="Segoe UI"/>
          <w:b/>
          <w:sz w:val="24"/>
          <w:szCs w:val="24"/>
        </w:rPr>
      </w:pPr>
      <w:r>
        <w:rPr>
          <w:rFonts w:ascii="Segoe UI" w:hAnsi="Segoe UI" w:cs="Segoe UI"/>
          <w:b/>
          <w:sz w:val="24"/>
          <w:szCs w:val="24"/>
        </w:rPr>
        <w:t>Світлана Лукаржевська</w:t>
      </w:r>
    </w:p>
    <w:p w14:paraId="7D8BD993" w14:textId="77777777" w:rsidR="00970E40" w:rsidRDefault="00970E40" w:rsidP="00970E40">
      <w:pPr>
        <w:ind w:firstLine="567"/>
        <w:jc w:val="right"/>
        <w:rPr>
          <w:rFonts w:ascii="Segoe UI" w:hAnsi="Segoe UI" w:cs="Segoe UI"/>
          <w:sz w:val="24"/>
          <w:szCs w:val="24"/>
        </w:rPr>
      </w:pPr>
      <w:r>
        <w:rPr>
          <w:rFonts w:ascii="Segoe UI" w:hAnsi="Segoe UI" w:cs="Segoe UI"/>
          <w:sz w:val="24"/>
          <w:szCs w:val="24"/>
        </w:rPr>
        <w:t>вчитель-методист</w:t>
      </w:r>
    </w:p>
    <w:p w14:paraId="7926D3AF" w14:textId="77777777" w:rsidR="00970E40" w:rsidRDefault="00970E40" w:rsidP="00970E40">
      <w:pPr>
        <w:ind w:firstLine="567"/>
        <w:jc w:val="right"/>
        <w:rPr>
          <w:rFonts w:ascii="Segoe UI" w:hAnsi="Segoe UI" w:cs="Segoe UI"/>
          <w:sz w:val="24"/>
          <w:szCs w:val="24"/>
        </w:rPr>
      </w:pPr>
      <w:r>
        <w:rPr>
          <w:rFonts w:ascii="Segoe UI" w:hAnsi="Segoe UI" w:cs="Segoe UI"/>
          <w:sz w:val="24"/>
          <w:szCs w:val="24"/>
        </w:rPr>
        <w:t>Ліцею №5 імені Т. Г. Шевченка Коростишівської міської ради</w:t>
      </w:r>
    </w:p>
    <w:p w14:paraId="6193E75E" w14:textId="77777777" w:rsidR="00970E40" w:rsidRDefault="00970E40" w:rsidP="00970E40">
      <w:pPr>
        <w:ind w:firstLine="567"/>
        <w:jc w:val="right"/>
        <w:rPr>
          <w:rFonts w:ascii="Segoe UI" w:hAnsi="Segoe UI" w:cs="Segoe UI"/>
          <w:sz w:val="24"/>
          <w:szCs w:val="24"/>
        </w:rPr>
      </w:pPr>
      <w:r>
        <w:rPr>
          <w:rFonts w:ascii="Segoe UI" w:hAnsi="Segoe UI" w:cs="Segoe UI"/>
          <w:sz w:val="24"/>
          <w:szCs w:val="24"/>
        </w:rPr>
        <w:t>Житомирської області</w:t>
      </w:r>
    </w:p>
    <w:p w14:paraId="5F100B2F" w14:textId="77777777" w:rsidR="00970E40" w:rsidRDefault="00970E40" w:rsidP="00970E40">
      <w:pPr>
        <w:ind w:firstLine="567"/>
        <w:jc w:val="right"/>
        <w:rPr>
          <w:rFonts w:cstheme="minorHAnsi"/>
          <w:sz w:val="24"/>
          <w:szCs w:val="24"/>
        </w:rPr>
      </w:pPr>
    </w:p>
    <w:p w14:paraId="12BB5A33" w14:textId="3383B6FE" w:rsidR="00970E40" w:rsidRDefault="00970E40" w:rsidP="00970E40">
      <w:pPr>
        <w:ind w:firstLine="567"/>
        <w:jc w:val="both"/>
        <w:rPr>
          <w:rFonts w:cstheme="minorHAnsi"/>
          <w:sz w:val="24"/>
          <w:szCs w:val="24"/>
        </w:rPr>
      </w:pPr>
      <w:r>
        <w:rPr>
          <w:rFonts w:cstheme="minorHAnsi"/>
          <w:sz w:val="24"/>
          <w:szCs w:val="24"/>
        </w:rPr>
        <w:t>Навчання учнів початкових класів дуже відрізняється від навчання підлітків чи дорослих через кількість енергії, яку мають діти! Знання, як спрямувати цю енергію, або коли її «</w:t>
      </w:r>
      <w:r>
        <w:rPr>
          <w:rFonts w:cstheme="minorHAnsi"/>
          <w:sz w:val="24"/>
          <w:szCs w:val="24"/>
          <w:lang w:val="en-US"/>
        </w:rPr>
        <w:t>to</w:t>
      </w:r>
      <w:r w:rsidRPr="00970E40">
        <w:rPr>
          <w:rFonts w:cstheme="minorHAnsi"/>
          <w:sz w:val="24"/>
          <w:szCs w:val="24"/>
        </w:rPr>
        <w:t xml:space="preserve"> </w:t>
      </w:r>
      <w:r>
        <w:rPr>
          <w:rFonts w:cstheme="minorHAnsi"/>
          <w:sz w:val="24"/>
          <w:szCs w:val="24"/>
          <w:lang w:val="en-US"/>
        </w:rPr>
        <w:t>stir</w:t>
      </w:r>
      <w:r>
        <w:rPr>
          <w:rFonts w:cstheme="minorHAnsi"/>
          <w:sz w:val="24"/>
          <w:szCs w:val="24"/>
        </w:rPr>
        <w:t>» і коли «to settle», допоможе  вчителям досягти збалансованих уроків, щоб діти з одного боку не були занадто збудженими чи з іншого – не нудьгували.</w:t>
      </w:r>
    </w:p>
    <w:p w14:paraId="38802188" w14:textId="77777777" w:rsidR="00970E40" w:rsidRDefault="00970E40" w:rsidP="00970E40">
      <w:pPr>
        <w:ind w:firstLine="567"/>
        <w:jc w:val="both"/>
        <w:rPr>
          <w:rFonts w:cstheme="minorHAnsi"/>
          <w:sz w:val="24"/>
          <w:szCs w:val="24"/>
        </w:rPr>
      </w:pPr>
      <w:r>
        <w:rPr>
          <w:rFonts w:cstheme="minorHAnsi"/>
          <w:sz w:val="24"/>
          <w:szCs w:val="24"/>
        </w:rPr>
        <w:t>Вчителі повинні враховувати багато факторів при плануванні  уроку у початковій школі, і важливим у цьому є  планування різних видів діяльності, за допомогою яких вдається збалансувати енергію здобувачів освіти:</w:t>
      </w:r>
    </w:p>
    <w:p w14:paraId="2693316E" w14:textId="77777777" w:rsidR="00970E40" w:rsidRDefault="00970E40" w:rsidP="00970E40">
      <w:pPr>
        <w:pStyle w:val="a4"/>
        <w:numPr>
          <w:ilvl w:val="0"/>
          <w:numId w:val="1"/>
        </w:numPr>
        <w:jc w:val="both"/>
        <w:rPr>
          <w:rFonts w:cstheme="minorHAnsi"/>
          <w:sz w:val="24"/>
          <w:szCs w:val="24"/>
        </w:rPr>
      </w:pPr>
      <w:r>
        <w:rPr>
          <w:rFonts w:cstheme="minorHAnsi"/>
          <w:sz w:val="24"/>
          <w:szCs w:val="24"/>
        </w:rPr>
        <w:t>Вчителі мають усвідомлювати, що у дітей значно коротший термін концентрації уваги, ніж у дорослих, і це впливає на кількість видів діяльності / завдань, які необхідно використати при проведенні  уроку.</w:t>
      </w:r>
    </w:p>
    <w:p w14:paraId="77DC0653" w14:textId="77777777" w:rsidR="00970E40" w:rsidRDefault="00970E40" w:rsidP="00970E40">
      <w:pPr>
        <w:pStyle w:val="a4"/>
        <w:numPr>
          <w:ilvl w:val="0"/>
          <w:numId w:val="1"/>
        </w:numPr>
        <w:jc w:val="both"/>
        <w:rPr>
          <w:rFonts w:cstheme="minorHAnsi"/>
          <w:sz w:val="24"/>
          <w:szCs w:val="24"/>
        </w:rPr>
      </w:pPr>
      <w:r>
        <w:rPr>
          <w:rFonts w:cstheme="minorHAnsi"/>
          <w:sz w:val="24"/>
          <w:szCs w:val="24"/>
        </w:rPr>
        <w:t>Темп і час, який необхідний для виконання завдання,  є важливими чинниками - на початковому рівні краще використовувати короткі, захоплюючі завдання, щоб діти могли утримувати свою увагу. Якщо концентрація її погіршилася, доречним стає зміна виду діяльності.</w:t>
      </w:r>
    </w:p>
    <w:p w14:paraId="4EEB954A" w14:textId="77777777" w:rsidR="00970E40" w:rsidRDefault="00970E40" w:rsidP="00970E40">
      <w:pPr>
        <w:pStyle w:val="a4"/>
        <w:numPr>
          <w:ilvl w:val="0"/>
          <w:numId w:val="1"/>
        </w:numPr>
        <w:jc w:val="both"/>
        <w:rPr>
          <w:rFonts w:cstheme="minorHAnsi"/>
          <w:sz w:val="24"/>
          <w:szCs w:val="24"/>
        </w:rPr>
      </w:pPr>
      <w:r>
        <w:rPr>
          <w:rFonts w:cstheme="minorHAnsi"/>
          <w:sz w:val="24"/>
          <w:szCs w:val="24"/>
        </w:rPr>
        <w:t xml:space="preserve"> Вчителі повинні збалансовувати “</w:t>
      </w:r>
      <w:r>
        <w:rPr>
          <w:rFonts w:cstheme="minorHAnsi"/>
          <w:sz w:val="24"/>
          <w:szCs w:val="24"/>
          <w:lang w:val="en-US"/>
        </w:rPr>
        <w:t>head</w:t>
      </w:r>
      <w:r w:rsidRPr="00970E40">
        <w:rPr>
          <w:rFonts w:cstheme="minorHAnsi"/>
          <w:sz w:val="24"/>
          <w:szCs w:val="24"/>
        </w:rPr>
        <w:t xml:space="preserve"> </w:t>
      </w:r>
      <w:r>
        <w:rPr>
          <w:rFonts w:cstheme="minorHAnsi"/>
          <w:sz w:val="24"/>
          <w:szCs w:val="24"/>
          <w:lang w:val="en-US"/>
        </w:rPr>
        <w:t>up</w:t>
      </w:r>
      <w:r>
        <w:rPr>
          <w:rFonts w:cstheme="minorHAnsi"/>
          <w:sz w:val="24"/>
          <w:szCs w:val="24"/>
        </w:rPr>
        <w:t>” та “</w:t>
      </w:r>
      <w:r>
        <w:rPr>
          <w:rFonts w:cstheme="minorHAnsi"/>
          <w:sz w:val="24"/>
          <w:szCs w:val="24"/>
          <w:lang w:val="en-US"/>
        </w:rPr>
        <w:t>head</w:t>
      </w:r>
      <w:r w:rsidRPr="00970E40">
        <w:rPr>
          <w:rFonts w:cstheme="minorHAnsi"/>
          <w:sz w:val="24"/>
          <w:szCs w:val="24"/>
        </w:rPr>
        <w:t xml:space="preserve"> </w:t>
      </w:r>
      <w:r>
        <w:rPr>
          <w:rFonts w:cstheme="minorHAnsi"/>
          <w:sz w:val="24"/>
          <w:szCs w:val="24"/>
          <w:lang w:val="en-US"/>
        </w:rPr>
        <w:t>down</w:t>
      </w:r>
      <w:r>
        <w:rPr>
          <w:rFonts w:cstheme="minorHAnsi"/>
          <w:sz w:val="24"/>
          <w:szCs w:val="24"/>
        </w:rPr>
        <w:t>” види діяльності, чергуючи моделі взаємодії між окремими здобувачами освіти / парами / групами та роботою з цілим класом.</w:t>
      </w:r>
    </w:p>
    <w:p w14:paraId="3ECB0A87" w14:textId="77777777" w:rsidR="00970E40" w:rsidRDefault="00970E40" w:rsidP="00970E40">
      <w:pPr>
        <w:pStyle w:val="a4"/>
        <w:numPr>
          <w:ilvl w:val="0"/>
          <w:numId w:val="1"/>
        </w:numPr>
        <w:jc w:val="both"/>
        <w:rPr>
          <w:rFonts w:cstheme="minorHAnsi"/>
          <w:sz w:val="24"/>
          <w:szCs w:val="24"/>
        </w:rPr>
      </w:pPr>
      <w:r>
        <w:rPr>
          <w:rFonts w:cstheme="minorHAnsi"/>
          <w:sz w:val="24"/>
          <w:szCs w:val="24"/>
        </w:rPr>
        <w:t xml:space="preserve">Так само вчителям потрібно буде враховувати стилі навчання різних дітей (visual/ auditory/ kinaesthetic /tactile </w:t>
      </w:r>
      <w:r>
        <w:rPr>
          <w:rFonts w:cstheme="minorHAnsi"/>
          <w:sz w:val="24"/>
          <w:szCs w:val="24"/>
          <w:lang w:val="en-US"/>
        </w:rPr>
        <w:t>learners</w:t>
      </w:r>
      <w:r>
        <w:rPr>
          <w:rFonts w:cstheme="minorHAnsi"/>
          <w:sz w:val="24"/>
          <w:szCs w:val="24"/>
        </w:rPr>
        <w:t>) у класі.</w:t>
      </w:r>
    </w:p>
    <w:p w14:paraId="0E5FC44C" w14:textId="77777777" w:rsidR="00970E40" w:rsidRDefault="00970E40" w:rsidP="00970E40">
      <w:pPr>
        <w:pStyle w:val="a4"/>
        <w:numPr>
          <w:ilvl w:val="0"/>
          <w:numId w:val="1"/>
        </w:numPr>
        <w:jc w:val="both"/>
        <w:rPr>
          <w:rFonts w:cstheme="minorHAnsi"/>
          <w:sz w:val="24"/>
          <w:szCs w:val="24"/>
        </w:rPr>
      </w:pPr>
      <w:r>
        <w:rPr>
          <w:rFonts w:cstheme="minorHAnsi"/>
          <w:sz w:val="24"/>
          <w:szCs w:val="24"/>
        </w:rPr>
        <w:t xml:space="preserve">Нарешті, часто виникає потреба в організації  </w:t>
      </w:r>
      <w:r>
        <w:rPr>
          <w:rFonts w:cstheme="minorHAnsi"/>
          <w:sz w:val="24"/>
          <w:szCs w:val="24"/>
          <w:lang w:val="ru-RU"/>
        </w:rPr>
        <w:t>”</w:t>
      </w:r>
      <w:r>
        <w:rPr>
          <w:rFonts w:cstheme="minorHAnsi"/>
          <w:sz w:val="24"/>
          <w:szCs w:val="24"/>
          <w:lang w:val="en-US"/>
        </w:rPr>
        <w:t>quite</w:t>
      </w:r>
      <w:r>
        <w:rPr>
          <w:rFonts w:cstheme="minorHAnsi"/>
          <w:sz w:val="24"/>
          <w:szCs w:val="24"/>
          <w:lang w:val="ru-RU"/>
        </w:rPr>
        <w:t xml:space="preserve"> </w:t>
      </w:r>
      <w:r>
        <w:rPr>
          <w:rFonts w:cstheme="minorHAnsi"/>
          <w:sz w:val="24"/>
          <w:szCs w:val="24"/>
          <w:lang w:val="en-US"/>
        </w:rPr>
        <w:t>time</w:t>
      </w:r>
      <w:r>
        <w:rPr>
          <w:rFonts w:cstheme="minorHAnsi"/>
          <w:sz w:val="24"/>
          <w:szCs w:val="24"/>
          <w:lang w:val="ru-RU"/>
        </w:rPr>
        <w:t>”</w:t>
      </w:r>
      <w:r>
        <w:rPr>
          <w:rFonts w:cstheme="minorHAnsi"/>
          <w:sz w:val="24"/>
          <w:szCs w:val="24"/>
        </w:rPr>
        <w:t xml:space="preserve"> на </w:t>
      </w:r>
      <w:proofErr w:type="spellStart"/>
      <w:r>
        <w:rPr>
          <w:rFonts w:cstheme="minorHAnsi"/>
          <w:sz w:val="24"/>
          <w:szCs w:val="24"/>
        </w:rPr>
        <w:t>уроці</w:t>
      </w:r>
      <w:proofErr w:type="spellEnd"/>
      <w:r>
        <w:rPr>
          <w:rFonts w:cstheme="minorHAnsi"/>
          <w:sz w:val="24"/>
          <w:szCs w:val="24"/>
        </w:rPr>
        <w:t>. Цей час допомагає учням, а також вчителям активувати процеси мислення . Мовчазне читання або індивідуальна тиха діяльність можуть допомогти підготувати клас до процесу навчання - наприклад, якщо учні мають урок англійської мови після «галасливого» уроку фізкультури. Під час  організації ”</w:t>
      </w:r>
      <w:r>
        <w:rPr>
          <w:rFonts w:cstheme="minorHAnsi"/>
          <w:sz w:val="24"/>
          <w:szCs w:val="24"/>
          <w:lang w:val="en-US"/>
        </w:rPr>
        <w:t>quite</w:t>
      </w:r>
      <w:r w:rsidRPr="00970E40">
        <w:rPr>
          <w:rFonts w:cstheme="minorHAnsi"/>
          <w:sz w:val="24"/>
          <w:szCs w:val="24"/>
        </w:rPr>
        <w:t xml:space="preserve"> </w:t>
      </w:r>
      <w:r>
        <w:rPr>
          <w:rFonts w:cstheme="minorHAnsi"/>
          <w:sz w:val="24"/>
          <w:szCs w:val="24"/>
          <w:lang w:val="en-US"/>
        </w:rPr>
        <w:t>time</w:t>
      </w:r>
      <w:r>
        <w:rPr>
          <w:rFonts w:cstheme="minorHAnsi"/>
          <w:sz w:val="24"/>
          <w:szCs w:val="24"/>
        </w:rPr>
        <w:t>” вчитель може скористатися можливістю, щоб розібратися з деякими організаційними моментами, перевірити рівень засвоєння матеріалу та / або надати індивідуальну допомогу здобувачам освіти, які її потребують.</w:t>
      </w:r>
    </w:p>
    <w:p w14:paraId="0AFA56A1" w14:textId="21C7FE79" w:rsidR="00970E40" w:rsidRDefault="00970E40" w:rsidP="00970E40">
      <w:pPr>
        <w:jc w:val="both"/>
        <w:rPr>
          <w:rFonts w:cstheme="minorHAnsi"/>
          <w:sz w:val="24"/>
          <w:szCs w:val="24"/>
        </w:rPr>
      </w:pPr>
      <w:r>
        <w:rPr>
          <w:rFonts w:cstheme="minorHAnsi"/>
          <w:noProof/>
          <w:sz w:val="24"/>
          <w:szCs w:val="24"/>
          <w:lang w:eastAsia="uk-UA"/>
        </w:rPr>
        <w:lastRenderedPageBreak/>
        <mc:AlternateContent>
          <mc:Choice Requires="wps">
            <w:drawing>
              <wp:inline distT="0" distB="0" distL="0" distR="0" wp14:anchorId="42AA6F52" wp14:editId="27347061">
                <wp:extent cx="5690870" cy="2524760"/>
                <wp:effectExtent l="0" t="0" r="157480" b="161290"/>
                <wp:docPr id="1121904315" name="Прямокут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0870" cy="2524760"/>
                        </a:xfrm>
                        <a:prstGeom prst="rect">
                          <a:avLst/>
                        </a:prstGeom>
                        <a:solidFill>
                          <a:srgbClr val="FFFF99"/>
                        </a:solidFill>
                        <a:ln>
                          <a:noFill/>
                        </a:ln>
                        <a:effectLst>
                          <a:outerShdw dist="228601" dir="2700000" algn="ctr" rotWithShape="0">
                            <a:srgbClr val="000000">
                              <a:alpha val="29999"/>
                            </a:srgbClr>
                          </a:outerShdw>
                        </a:effectLst>
                        <a:extLst>
                          <a:ext uri="{91240B29-F687-4F45-9708-019B960494DF}">
                            <a14:hiddenLine xmlns:a14="http://schemas.microsoft.com/office/drawing/2010/main" w="12700">
                              <a:solidFill>
                                <a:srgbClr val="000000"/>
                              </a:solidFill>
                              <a:miter lim="800000"/>
                              <a:headEnd/>
                              <a:tailEnd/>
                            </a14:hiddenLine>
                          </a:ext>
                        </a:extLst>
                      </wps:spPr>
                      <wps:txbx>
                        <w:txbxContent>
                          <w:p w14:paraId="29CCE0B7" w14:textId="77777777" w:rsidR="00970E40" w:rsidRDefault="00970E40" w:rsidP="00970E40">
                            <w:pPr>
                              <w:jc w:val="both"/>
                              <w:rPr>
                                <w:rFonts w:cstheme="minorHAnsi"/>
                                <w:b/>
                                <w:color w:val="2F5496" w:themeColor="accent1" w:themeShade="BF"/>
                                <w:sz w:val="32"/>
                                <w:szCs w:val="24"/>
                              </w:rPr>
                            </w:pPr>
                            <w:r>
                              <w:rPr>
                                <w:rStyle w:val="10"/>
                                <w:rFonts w:eastAsiaTheme="minorEastAsia"/>
                                <w:sz w:val="40"/>
                                <w:lang w:val="en-US"/>
                              </w:rPr>
                              <w:t xml:space="preserve"> </w:t>
                            </w:r>
                            <w:r>
                              <w:rPr>
                                <w:rStyle w:val="10"/>
                                <w:rFonts w:eastAsiaTheme="minorEastAsia"/>
                                <w:sz w:val="40"/>
                              </w:rPr>
                              <w:t>Useful Tip:</w:t>
                            </w:r>
                            <w:r>
                              <w:rPr>
                                <w:rStyle w:val="10"/>
                                <w:rFonts w:eastAsiaTheme="minorEastAsia"/>
                                <w:sz w:val="40"/>
                                <w:lang w:val="en-US"/>
                              </w:rPr>
                              <w:t xml:space="preserve"> </w:t>
                            </w:r>
                            <w:r>
                              <w:rPr>
                                <w:rFonts w:cstheme="minorHAnsi"/>
                                <w:b/>
                                <w:color w:val="2F5496" w:themeColor="accent1" w:themeShade="BF"/>
                                <w:sz w:val="56"/>
                                <w:szCs w:val="24"/>
                                <w:lang w:val="en-US"/>
                              </w:rPr>
                              <w:t xml:space="preserve"> </w:t>
                            </w:r>
                            <w:r>
                              <w:rPr>
                                <w:rFonts w:cstheme="minorHAnsi"/>
                                <w:b/>
                                <w:color w:val="2F5496" w:themeColor="accent1" w:themeShade="BF"/>
                                <w:sz w:val="32"/>
                                <w:szCs w:val="24"/>
                              </w:rPr>
                              <w:t>Analyse a lesson!</w:t>
                            </w:r>
                          </w:p>
                          <w:p w14:paraId="33D59C48" w14:textId="77777777" w:rsidR="00970E40" w:rsidRDefault="00970E40" w:rsidP="00970E40">
                            <w:pPr>
                              <w:ind w:firstLine="567"/>
                              <w:jc w:val="both"/>
                              <w:rPr>
                                <w:rFonts w:cstheme="minorHAnsi"/>
                                <w:color w:val="000000" w:themeColor="text1"/>
                                <w:sz w:val="24"/>
                                <w:szCs w:val="24"/>
                              </w:rPr>
                            </w:pPr>
                            <w:r>
                              <w:rPr>
                                <w:rFonts w:cstheme="minorHAnsi"/>
                                <w:color w:val="000000" w:themeColor="text1"/>
                                <w:sz w:val="24"/>
                                <w:szCs w:val="24"/>
                              </w:rPr>
                              <w:t>Think about any lesson you have taught recently and analyse the pattern and balance of the lesson. Draw a graph with a horizontal and vertical axis. Write the activities you did with the class on the bottom axis and then plot the noise and activity level. Remember noise is not always negative! Then analyse your graph. Are there any parts of the lesson which needed more ‘stirring' or more ‘settling'? This technique is useful to evaluate a lesson you were not happy with and can help you to pinpoint the areas to plan in greater detail.</w:t>
                            </w:r>
                          </w:p>
                          <w:p w14:paraId="24D93ACB" w14:textId="77777777" w:rsidR="00970E40" w:rsidRDefault="00970E40" w:rsidP="00970E40">
                            <w:pPr>
                              <w:jc w:val="center"/>
                            </w:pPr>
                          </w:p>
                        </w:txbxContent>
                      </wps:txbx>
                      <wps:bodyPr rot="0" vert="horz" wrap="square" lIns="91440" tIns="45720" rIns="91440" bIns="45720" anchor="ctr" anchorCtr="0" upright="1">
                        <a:noAutofit/>
                      </wps:bodyPr>
                    </wps:wsp>
                  </a:graphicData>
                </a:graphic>
              </wp:inline>
            </w:drawing>
          </mc:Choice>
          <mc:Fallback>
            <w:pict>
              <v:rect w14:anchorId="42AA6F52" id="Прямокутник 1" o:spid="_x0000_s1026" style="width:448.1pt;height:19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" fillcolor="#ff9" stroked="f" strokeweight="1pt">
                <v:shadow on="t" color="black" opacity="19660f" offset="4.49014mm,4.49014mm"/>
                <v:textbox>
                  <w:txbxContent>
                    <w:p w14:paraId="29CCE0B7" w14:textId="77777777" w:rsidR="00970E40" w:rsidRDefault="00970E40" w:rsidP="00970E40">
                      <w:pPr>
                        <w:jc w:val="both"/>
                        <w:rPr>
                          <w:rFonts w:cstheme="minorHAnsi"/>
                          <w:b/>
                          <w:color w:val="2F5496" w:themeColor="accent1" w:themeShade="BF"/>
                          <w:sz w:val="32"/>
                          <w:szCs w:val="24"/>
                        </w:rPr>
                      </w:pPr>
                      <w:r>
                        <w:rPr>
                          <w:rStyle w:val="10"/>
                          <w:rFonts w:eastAsiaTheme="minorEastAsia"/>
                          <w:sz w:val="40"/>
                          <w:lang w:val="en-US"/>
                        </w:rPr>
                        <w:t xml:space="preserve"> </w:t>
                      </w:r>
                      <w:r>
                        <w:rPr>
                          <w:rStyle w:val="10"/>
                          <w:rFonts w:eastAsiaTheme="minorEastAsia"/>
                          <w:sz w:val="40"/>
                        </w:rPr>
                        <w:t>Useful Tip:</w:t>
                      </w:r>
                      <w:r>
                        <w:rPr>
                          <w:rStyle w:val="10"/>
                          <w:rFonts w:eastAsiaTheme="minorEastAsia"/>
                          <w:sz w:val="40"/>
                          <w:lang w:val="en-US"/>
                        </w:rPr>
                        <w:t xml:space="preserve"> </w:t>
                      </w:r>
                      <w:r>
                        <w:rPr>
                          <w:rFonts w:cstheme="minorHAnsi"/>
                          <w:b/>
                          <w:color w:val="2F5496" w:themeColor="accent1" w:themeShade="BF"/>
                          <w:sz w:val="56"/>
                          <w:szCs w:val="24"/>
                          <w:lang w:val="en-US"/>
                        </w:rPr>
                        <w:t xml:space="preserve"> </w:t>
                      </w:r>
                      <w:r>
                        <w:rPr>
                          <w:rFonts w:cstheme="minorHAnsi"/>
                          <w:b/>
                          <w:color w:val="2F5496" w:themeColor="accent1" w:themeShade="BF"/>
                          <w:sz w:val="32"/>
                          <w:szCs w:val="24"/>
                        </w:rPr>
                        <w:t>Analyse a lesson!</w:t>
                      </w:r>
                    </w:p>
                    <w:p w14:paraId="33D59C48" w14:textId="77777777" w:rsidR="00970E40" w:rsidRDefault="00970E40" w:rsidP="00970E40">
                      <w:pPr>
                        <w:ind w:firstLine="567"/>
                        <w:jc w:val="both"/>
                        <w:rPr>
                          <w:rFonts w:cstheme="minorHAnsi"/>
                          <w:color w:val="000000" w:themeColor="text1"/>
                          <w:sz w:val="24"/>
                          <w:szCs w:val="24"/>
                        </w:rPr>
                      </w:pPr>
                      <w:r>
                        <w:rPr>
                          <w:rFonts w:cstheme="minorHAnsi"/>
                          <w:color w:val="000000" w:themeColor="text1"/>
                          <w:sz w:val="24"/>
                          <w:szCs w:val="24"/>
                        </w:rPr>
                        <w:t>Think about any lesson you have taught recently and analyse the pattern and balance of the lesson. Draw a graph with a horizontal and vertical axis. Write the activities you did with the class on the bottom axis and then plot the noise and activity level. Remember noise is not always negative! Then analyse your graph. Are there any parts of the lesson which needed more ‘stirring' or more ‘settling'? This technique is useful to evaluate a lesson you were not happy with and can help you to pinpoint the areas to plan in greater detail.</w:t>
                      </w:r>
                    </w:p>
                    <w:p w14:paraId="24D93ACB" w14:textId="77777777" w:rsidR="00970E40" w:rsidRDefault="00970E40" w:rsidP="00970E40">
                      <w:pPr>
                        <w:jc w:val="center"/>
                      </w:pPr>
                    </w:p>
                  </w:txbxContent>
                </v:textbox>
                <w10:anchorlock/>
              </v:rect>
            </w:pict>
          </mc:Fallback>
        </mc:AlternateContent>
      </w:r>
    </w:p>
    <w:p w14:paraId="40DA08C0" w14:textId="77777777" w:rsidR="00970E40" w:rsidRDefault="00970E40" w:rsidP="00970E40">
      <w:pPr>
        <w:jc w:val="both"/>
        <w:rPr>
          <w:rFonts w:cstheme="minorHAnsi"/>
          <w:color w:val="2F5496" w:themeColor="accent1" w:themeShade="BF"/>
          <w:sz w:val="40"/>
          <w:szCs w:val="24"/>
        </w:rPr>
      </w:pPr>
      <w:r>
        <w:rPr>
          <w:rFonts w:cstheme="minorHAnsi"/>
          <w:color w:val="2F5496" w:themeColor="accent1" w:themeShade="BF"/>
          <w:sz w:val="40"/>
          <w:szCs w:val="24"/>
        </w:rPr>
        <w:t>Settling students</w:t>
      </w:r>
    </w:p>
    <w:p w14:paraId="078E7250" w14:textId="382A3E9D" w:rsidR="00970E40" w:rsidRDefault="00970E40" w:rsidP="00970E40">
      <w:pPr>
        <w:ind w:firstLine="567"/>
        <w:jc w:val="both"/>
        <w:rPr>
          <w:rFonts w:cstheme="minorHAnsi"/>
          <w:sz w:val="24"/>
          <w:szCs w:val="24"/>
        </w:rPr>
      </w:pPr>
      <w:r>
        <w:rPr>
          <w:rFonts w:cstheme="minorHAnsi"/>
          <w:b/>
          <w:sz w:val="24"/>
          <w:szCs w:val="24"/>
        </w:rPr>
        <w:t>"Settlers"</w:t>
      </w:r>
      <w:r>
        <w:rPr>
          <w:rFonts w:cstheme="minorHAnsi"/>
          <w:sz w:val="24"/>
          <w:szCs w:val="24"/>
        </w:rPr>
        <w:t xml:space="preserve"> - це види </w:t>
      </w:r>
      <w:r>
        <w:rPr>
          <w:rFonts w:cstheme="minorHAnsi"/>
          <w:sz w:val="24"/>
          <w:szCs w:val="24"/>
        </w:rPr>
        <w:t>діяльності</w:t>
      </w:r>
      <w:r>
        <w:rPr>
          <w:rFonts w:cstheme="minorHAnsi"/>
          <w:sz w:val="24"/>
          <w:szCs w:val="24"/>
        </w:rPr>
        <w:t xml:space="preserve"> / завдання, які покликані заспокоїти учнів та скерувати їх енергію до виконання завдань відповідно встановленого розпорядку (</w:t>
      </w:r>
      <w:r>
        <w:rPr>
          <w:rFonts w:cstheme="minorHAnsi"/>
          <w:sz w:val="24"/>
          <w:szCs w:val="24"/>
          <w:lang w:val="en-US"/>
        </w:rPr>
        <w:t>routine</w:t>
      </w:r>
      <w:r>
        <w:rPr>
          <w:rFonts w:cstheme="minorHAnsi"/>
          <w:sz w:val="24"/>
          <w:szCs w:val="24"/>
        </w:rPr>
        <w:t xml:space="preserve">). Базовий </w:t>
      </w:r>
      <w:r>
        <w:rPr>
          <w:rFonts w:cstheme="minorHAnsi"/>
          <w:b/>
          <w:sz w:val="24"/>
          <w:szCs w:val="24"/>
        </w:rPr>
        <w:t>classroom management</w:t>
      </w:r>
      <w:r>
        <w:rPr>
          <w:rFonts w:cstheme="minorHAnsi"/>
          <w:sz w:val="24"/>
          <w:szCs w:val="24"/>
        </w:rPr>
        <w:t xml:space="preserve"> та </w:t>
      </w:r>
      <w:r>
        <w:rPr>
          <w:rFonts w:cstheme="minorHAnsi"/>
          <w:b/>
          <w:sz w:val="24"/>
          <w:szCs w:val="24"/>
        </w:rPr>
        <w:t>routines</w:t>
      </w:r>
      <w:r>
        <w:rPr>
          <w:rFonts w:cstheme="minorHAnsi"/>
          <w:sz w:val="24"/>
          <w:szCs w:val="24"/>
        </w:rPr>
        <w:t xml:space="preserve"> мають важливе значення і є необхідними умовами для ефективного навчання. Переконайтеся, що діти знають </w:t>
      </w:r>
      <w:r>
        <w:rPr>
          <w:rFonts w:cstheme="minorHAnsi"/>
          <w:sz w:val="24"/>
          <w:szCs w:val="24"/>
          <w:lang w:val="en-US"/>
        </w:rPr>
        <w:t>routine / routines</w:t>
      </w:r>
      <w:r>
        <w:rPr>
          <w:rFonts w:cstheme="minorHAnsi"/>
          <w:sz w:val="24"/>
          <w:szCs w:val="24"/>
        </w:rPr>
        <w:t>, коли заходять до класної кімнати</w:t>
      </w:r>
      <w:r>
        <w:rPr>
          <w:rFonts w:cstheme="minorHAnsi"/>
          <w:i/>
          <w:sz w:val="24"/>
          <w:szCs w:val="24"/>
        </w:rPr>
        <w:t>, e.g. coats off, books out, files or folders on the desk/under the chair.</w:t>
      </w:r>
      <w:r>
        <w:rPr>
          <w:rFonts w:cstheme="minorHAnsi"/>
          <w:sz w:val="24"/>
          <w:szCs w:val="24"/>
        </w:rPr>
        <w:t xml:space="preserve"> Це особливо важливо у великих класах або тісних робочих просторах, щоб не втрачався цінний час для освітнього процесу.</w:t>
      </w:r>
    </w:p>
    <w:p w14:paraId="7EC42241" w14:textId="77777777" w:rsidR="00970E40" w:rsidRDefault="00970E40" w:rsidP="00970E40">
      <w:pPr>
        <w:ind w:firstLine="567"/>
        <w:jc w:val="both"/>
        <w:rPr>
          <w:rFonts w:cstheme="minorHAnsi"/>
          <w:sz w:val="24"/>
          <w:szCs w:val="24"/>
        </w:rPr>
      </w:pPr>
      <w:r>
        <w:rPr>
          <w:rFonts w:cstheme="minorHAnsi"/>
          <w:sz w:val="24"/>
          <w:szCs w:val="24"/>
        </w:rPr>
        <w:t>Майте чіткий сигнал, щоб привернути увагу дітей і переконайтесь, що діти його знають. Поплескайте руками, чітко вимовляйте сигнальне слово і тримайте руку вгорі та намагайтеся не кричати на своїх учнів.</w:t>
      </w:r>
    </w:p>
    <w:p w14:paraId="4563047C" w14:textId="77777777" w:rsidR="00970E40" w:rsidRDefault="00970E40" w:rsidP="00970E40">
      <w:pPr>
        <w:jc w:val="both"/>
        <w:rPr>
          <w:rFonts w:cstheme="minorHAnsi"/>
          <w:sz w:val="24"/>
          <w:szCs w:val="24"/>
        </w:rPr>
      </w:pPr>
    </w:p>
    <w:p w14:paraId="02AFE00B" w14:textId="77777777" w:rsidR="00970E40" w:rsidRDefault="00970E40" w:rsidP="00970E40">
      <w:pPr>
        <w:jc w:val="both"/>
        <w:rPr>
          <w:rFonts w:cstheme="minorHAnsi"/>
          <w:color w:val="2F5496" w:themeColor="accent1" w:themeShade="BF"/>
          <w:sz w:val="32"/>
          <w:szCs w:val="24"/>
          <w:u w:val="single"/>
          <w:lang w:val="en-US"/>
        </w:rPr>
      </w:pPr>
      <w:r>
        <w:rPr>
          <w:rFonts w:cstheme="minorHAnsi"/>
          <w:color w:val="2F5496" w:themeColor="accent1" w:themeShade="BF"/>
          <w:sz w:val="32"/>
          <w:szCs w:val="24"/>
          <w:u w:val="single"/>
        </w:rPr>
        <w:t>Settler activities</w:t>
      </w:r>
      <w:r>
        <w:rPr>
          <w:rFonts w:cstheme="minorHAnsi"/>
          <w:color w:val="2F5496" w:themeColor="accent1" w:themeShade="BF"/>
          <w:sz w:val="32"/>
          <w:szCs w:val="24"/>
          <w:u w:val="single"/>
          <w:lang w:val="en-US"/>
        </w:rPr>
        <w:t>:</w:t>
      </w:r>
    </w:p>
    <w:p w14:paraId="3032B50D" w14:textId="77777777" w:rsidR="00970E40" w:rsidRDefault="00970E40" w:rsidP="00970E40">
      <w:pPr>
        <w:jc w:val="both"/>
        <w:rPr>
          <w:rFonts w:cstheme="minorHAnsi"/>
          <w:b/>
          <w:sz w:val="24"/>
          <w:szCs w:val="24"/>
        </w:rPr>
      </w:pPr>
      <w:r>
        <w:rPr>
          <w:rFonts w:cstheme="minorHAnsi"/>
          <w:b/>
          <w:sz w:val="24"/>
          <w:szCs w:val="24"/>
        </w:rPr>
        <w:t>Vocabulary categorising or brainstorming activities</w:t>
      </w:r>
    </w:p>
    <w:p w14:paraId="24589043" w14:textId="72C4811F" w:rsidR="00970E40" w:rsidRDefault="00970E40" w:rsidP="00970E40">
      <w:pPr>
        <w:jc w:val="both"/>
        <w:rPr>
          <w:rFonts w:cstheme="minorHAnsi"/>
          <w:sz w:val="24"/>
          <w:szCs w:val="24"/>
        </w:rPr>
      </w:pPr>
      <w:r>
        <w:rPr>
          <w:rFonts w:cstheme="minorHAnsi"/>
          <w:sz w:val="24"/>
          <w:szCs w:val="24"/>
        </w:rPr>
        <w:t>For example</w:t>
      </w:r>
      <w:r>
        <w:rPr>
          <w:rFonts w:cstheme="minorHAnsi"/>
          <w:sz w:val="24"/>
          <w:szCs w:val="24"/>
          <w:lang w:val="en-US"/>
        </w:rPr>
        <w:t>,</w:t>
      </w:r>
      <w:r>
        <w:rPr>
          <w:rFonts w:cstheme="minorHAnsi"/>
          <w:sz w:val="24"/>
          <w:szCs w:val="24"/>
        </w:rPr>
        <w:t xml:space="preserve"> give children 12 words randomly across the board and ask them to put them into the correct category. Revise familiar lexical sets - clothes, colours, numbers, animals or reinforce the topic you are currently teaching. Ask children to add other lexical items.</w:t>
      </w:r>
    </w:p>
    <w:tbl>
      <w:tblPr>
        <w:tblStyle w:val="a5"/>
        <w:tblW w:w="0" w:type="auto"/>
        <w:tblInd w:w="0" w:type="dxa"/>
        <w:tblLook w:val="04A0" w:firstRow="1" w:lastRow="0" w:firstColumn="1" w:lastColumn="0" w:noHBand="0" w:noVBand="1"/>
      </w:tblPr>
      <w:tblGrid>
        <w:gridCol w:w="2254"/>
        <w:gridCol w:w="2254"/>
        <w:gridCol w:w="2254"/>
        <w:gridCol w:w="2254"/>
      </w:tblGrid>
      <w:tr w:rsidR="00970E40" w14:paraId="7470723A" w14:textId="77777777" w:rsidTr="00970E40">
        <w:tc>
          <w:tcPr>
            <w:tcW w:w="2254" w:type="dxa"/>
            <w:tcBorders>
              <w:top w:val="single" w:sz="4" w:space="0" w:color="auto"/>
              <w:left w:val="single" w:sz="4" w:space="0" w:color="auto"/>
              <w:bottom w:val="single" w:sz="4" w:space="0" w:color="auto"/>
              <w:right w:val="single" w:sz="4" w:space="0" w:color="auto"/>
            </w:tcBorders>
            <w:hideMark/>
          </w:tcPr>
          <w:p w14:paraId="74A33154" w14:textId="77777777" w:rsidR="00970E40" w:rsidRDefault="00970E40">
            <w:pPr>
              <w:spacing w:line="240" w:lineRule="auto"/>
              <w:jc w:val="center"/>
              <w:rPr>
                <w:rFonts w:asciiTheme="minorHAnsi" w:hAnsiTheme="minorHAnsi" w:cstheme="minorHAnsi"/>
                <w:sz w:val="24"/>
                <w:szCs w:val="24"/>
              </w:rPr>
            </w:pPr>
            <w:r>
              <w:rPr>
                <w:rFonts w:cstheme="minorHAnsi"/>
                <w:sz w:val="24"/>
                <w:szCs w:val="24"/>
              </w:rPr>
              <w:t xml:space="preserve"> </w:t>
            </w:r>
            <w:r>
              <w:rPr>
                <w:rFonts w:asciiTheme="minorHAnsi" w:hAnsiTheme="minorHAnsi" w:cstheme="minorHAnsi"/>
                <w:sz w:val="24"/>
                <w:szCs w:val="24"/>
              </w:rPr>
              <w:t>Mammals</w:t>
            </w:r>
          </w:p>
        </w:tc>
        <w:tc>
          <w:tcPr>
            <w:tcW w:w="2254" w:type="dxa"/>
            <w:tcBorders>
              <w:top w:val="single" w:sz="4" w:space="0" w:color="auto"/>
              <w:left w:val="single" w:sz="4" w:space="0" w:color="auto"/>
              <w:bottom w:val="single" w:sz="4" w:space="0" w:color="auto"/>
              <w:right w:val="single" w:sz="4" w:space="0" w:color="auto"/>
            </w:tcBorders>
            <w:hideMark/>
          </w:tcPr>
          <w:p w14:paraId="33A85F4C" w14:textId="77777777" w:rsidR="00970E40" w:rsidRDefault="00970E40">
            <w:pPr>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Reptiles </w:t>
            </w:r>
          </w:p>
        </w:tc>
        <w:tc>
          <w:tcPr>
            <w:tcW w:w="2254" w:type="dxa"/>
            <w:tcBorders>
              <w:top w:val="single" w:sz="4" w:space="0" w:color="auto"/>
              <w:left w:val="single" w:sz="4" w:space="0" w:color="auto"/>
              <w:bottom w:val="single" w:sz="4" w:space="0" w:color="auto"/>
              <w:right w:val="single" w:sz="4" w:space="0" w:color="auto"/>
            </w:tcBorders>
            <w:hideMark/>
          </w:tcPr>
          <w:p w14:paraId="5D5CC325" w14:textId="77777777" w:rsidR="00970E40" w:rsidRDefault="00970E40">
            <w:pPr>
              <w:spacing w:line="240" w:lineRule="auto"/>
              <w:jc w:val="center"/>
              <w:rPr>
                <w:rFonts w:asciiTheme="minorHAnsi" w:hAnsiTheme="minorHAnsi" w:cstheme="minorHAnsi"/>
                <w:sz w:val="24"/>
                <w:szCs w:val="24"/>
              </w:rPr>
            </w:pPr>
            <w:r>
              <w:rPr>
                <w:rFonts w:asciiTheme="minorHAnsi" w:hAnsiTheme="minorHAnsi" w:cstheme="minorHAnsi"/>
                <w:sz w:val="24"/>
                <w:szCs w:val="24"/>
              </w:rPr>
              <w:t>Birds</w:t>
            </w:r>
          </w:p>
        </w:tc>
        <w:tc>
          <w:tcPr>
            <w:tcW w:w="2254" w:type="dxa"/>
            <w:tcBorders>
              <w:top w:val="single" w:sz="4" w:space="0" w:color="auto"/>
              <w:left w:val="single" w:sz="4" w:space="0" w:color="auto"/>
              <w:bottom w:val="single" w:sz="4" w:space="0" w:color="auto"/>
              <w:right w:val="single" w:sz="4" w:space="0" w:color="auto"/>
            </w:tcBorders>
            <w:hideMark/>
          </w:tcPr>
          <w:p w14:paraId="4AB748CB" w14:textId="77777777" w:rsidR="00970E40" w:rsidRDefault="00970E40">
            <w:pPr>
              <w:spacing w:line="240" w:lineRule="auto"/>
              <w:jc w:val="center"/>
              <w:rPr>
                <w:rFonts w:asciiTheme="minorHAnsi" w:hAnsiTheme="minorHAnsi" w:cstheme="minorHAnsi"/>
                <w:sz w:val="24"/>
                <w:szCs w:val="24"/>
              </w:rPr>
            </w:pPr>
            <w:r>
              <w:rPr>
                <w:rFonts w:asciiTheme="minorHAnsi" w:hAnsiTheme="minorHAnsi" w:cstheme="minorHAnsi"/>
                <w:sz w:val="24"/>
                <w:szCs w:val="24"/>
              </w:rPr>
              <w:t>Insects</w:t>
            </w:r>
          </w:p>
        </w:tc>
      </w:tr>
      <w:tr w:rsidR="00970E40" w14:paraId="17C655F2" w14:textId="77777777" w:rsidTr="00970E40">
        <w:tc>
          <w:tcPr>
            <w:tcW w:w="2254" w:type="dxa"/>
            <w:tcBorders>
              <w:top w:val="single" w:sz="4" w:space="0" w:color="auto"/>
              <w:left w:val="single" w:sz="4" w:space="0" w:color="auto"/>
              <w:bottom w:val="single" w:sz="4" w:space="0" w:color="auto"/>
              <w:right w:val="single" w:sz="4" w:space="0" w:color="auto"/>
            </w:tcBorders>
          </w:tcPr>
          <w:p w14:paraId="18DB1D26" w14:textId="77777777" w:rsidR="00970E40" w:rsidRDefault="00970E40">
            <w:pPr>
              <w:spacing w:line="240" w:lineRule="auto"/>
              <w:jc w:val="center"/>
              <w:rPr>
                <w:rFonts w:asciiTheme="minorHAnsi" w:hAnsiTheme="minorHAnsi" w:cstheme="minorHAnsi"/>
                <w:sz w:val="24"/>
                <w:szCs w:val="24"/>
              </w:rPr>
            </w:pPr>
          </w:p>
          <w:p w14:paraId="28F9FADF" w14:textId="77777777" w:rsidR="00970E40" w:rsidRDefault="00970E40">
            <w:pPr>
              <w:spacing w:line="240" w:lineRule="auto"/>
              <w:jc w:val="center"/>
              <w:rPr>
                <w:rFonts w:asciiTheme="minorHAnsi" w:hAnsiTheme="minorHAnsi" w:cstheme="minorHAnsi"/>
                <w:sz w:val="24"/>
                <w:szCs w:val="24"/>
              </w:rPr>
            </w:pPr>
          </w:p>
          <w:p w14:paraId="1919FC1B" w14:textId="77777777" w:rsidR="00970E40" w:rsidRDefault="00970E40">
            <w:pPr>
              <w:spacing w:line="240" w:lineRule="auto"/>
              <w:jc w:val="center"/>
              <w:rPr>
                <w:rFonts w:asciiTheme="minorHAnsi" w:hAnsiTheme="minorHAnsi" w:cstheme="minorHAnsi"/>
                <w:sz w:val="24"/>
                <w:szCs w:val="24"/>
              </w:rPr>
            </w:pPr>
          </w:p>
        </w:tc>
        <w:tc>
          <w:tcPr>
            <w:tcW w:w="2254" w:type="dxa"/>
            <w:tcBorders>
              <w:top w:val="single" w:sz="4" w:space="0" w:color="auto"/>
              <w:left w:val="single" w:sz="4" w:space="0" w:color="auto"/>
              <w:bottom w:val="single" w:sz="4" w:space="0" w:color="auto"/>
              <w:right w:val="single" w:sz="4" w:space="0" w:color="auto"/>
            </w:tcBorders>
          </w:tcPr>
          <w:p w14:paraId="14E9490A" w14:textId="77777777" w:rsidR="00970E40" w:rsidRDefault="00970E40">
            <w:pPr>
              <w:spacing w:line="240" w:lineRule="auto"/>
              <w:jc w:val="center"/>
              <w:rPr>
                <w:rFonts w:asciiTheme="minorHAnsi" w:hAnsiTheme="minorHAnsi" w:cstheme="minorHAnsi"/>
                <w:sz w:val="24"/>
                <w:szCs w:val="24"/>
              </w:rPr>
            </w:pPr>
          </w:p>
        </w:tc>
        <w:tc>
          <w:tcPr>
            <w:tcW w:w="2254" w:type="dxa"/>
            <w:tcBorders>
              <w:top w:val="single" w:sz="4" w:space="0" w:color="auto"/>
              <w:left w:val="single" w:sz="4" w:space="0" w:color="auto"/>
              <w:bottom w:val="single" w:sz="4" w:space="0" w:color="auto"/>
              <w:right w:val="single" w:sz="4" w:space="0" w:color="auto"/>
            </w:tcBorders>
          </w:tcPr>
          <w:p w14:paraId="54A3C512" w14:textId="77777777" w:rsidR="00970E40" w:rsidRDefault="00970E40">
            <w:pPr>
              <w:spacing w:line="240" w:lineRule="auto"/>
              <w:jc w:val="center"/>
              <w:rPr>
                <w:rFonts w:asciiTheme="minorHAnsi" w:hAnsiTheme="minorHAnsi" w:cstheme="minorHAnsi"/>
                <w:sz w:val="24"/>
                <w:szCs w:val="24"/>
              </w:rPr>
            </w:pPr>
          </w:p>
        </w:tc>
        <w:tc>
          <w:tcPr>
            <w:tcW w:w="2254" w:type="dxa"/>
            <w:tcBorders>
              <w:top w:val="single" w:sz="4" w:space="0" w:color="auto"/>
              <w:left w:val="single" w:sz="4" w:space="0" w:color="auto"/>
              <w:bottom w:val="single" w:sz="4" w:space="0" w:color="auto"/>
              <w:right w:val="single" w:sz="4" w:space="0" w:color="auto"/>
            </w:tcBorders>
          </w:tcPr>
          <w:p w14:paraId="29CC2579" w14:textId="77777777" w:rsidR="00970E40" w:rsidRDefault="00970E40">
            <w:pPr>
              <w:spacing w:line="240" w:lineRule="auto"/>
              <w:jc w:val="center"/>
              <w:rPr>
                <w:rFonts w:asciiTheme="minorHAnsi" w:hAnsiTheme="minorHAnsi" w:cstheme="minorHAnsi"/>
                <w:sz w:val="24"/>
                <w:szCs w:val="24"/>
              </w:rPr>
            </w:pPr>
          </w:p>
        </w:tc>
      </w:tr>
    </w:tbl>
    <w:p w14:paraId="2EDBE73A" w14:textId="77777777" w:rsidR="00970E40" w:rsidRDefault="00970E40" w:rsidP="00970E40">
      <w:pPr>
        <w:jc w:val="both"/>
        <w:rPr>
          <w:rFonts w:cstheme="minorHAnsi"/>
          <w:sz w:val="24"/>
          <w:szCs w:val="24"/>
        </w:rPr>
      </w:pPr>
    </w:p>
    <w:p w14:paraId="45426C65" w14:textId="77777777" w:rsidR="00970E40" w:rsidRDefault="00970E40" w:rsidP="00970E40">
      <w:pPr>
        <w:jc w:val="both"/>
        <w:rPr>
          <w:rFonts w:cstheme="minorHAnsi"/>
          <w:b/>
          <w:sz w:val="24"/>
          <w:szCs w:val="24"/>
        </w:rPr>
      </w:pPr>
      <w:r>
        <w:rPr>
          <w:rFonts w:cstheme="minorHAnsi"/>
          <w:b/>
          <w:sz w:val="24"/>
          <w:szCs w:val="24"/>
        </w:rPr>
        <w:lastRenderedPageBreak/>
        <w:t>Prompts</w:t>
      </w:r>
    </w:p>
    <w:p w14:paraId="20452DBE" w14:textId="77777777" w:rsidR="00970E40" w:rsidRDefault="00970E40" w:rsidP="00970E40">
      <w:pPr>
        <w:jc w:val="both"/>
        <w:rPr>
          <w:rFonts w:cstheme="minorHAnsi"/>
          <w:sz w:val="24"/>
          <w:szCs w:val="24"/>
        </w:rPr>
      </w:pPr>
      <w:r>
        <w:rPr>
          <w:rFonts w:cstheme="minorHAnsi"/>
          <w:sz w:val="24"/>
          <w:szCs w:val="24"/>
        </w:rPr>
        <w:t>Prepare for listening or speaking exercises by asking children to copy simple prompts from the board. For example, give children a list of five food items to copy and ask them to add five more. Then use the list for simple pair work or listen and tick practice.</w:t>
      </w:r>
    </w:p>
    <w:p w14:paraId="18F89DB4" w14:textId="77777777" w:rsidR="00970E40" w:rsidRDefault="00970E40" w:rsidP="00970E40">
      <w:pPr>
        <w:jc w:val="both"/>
        <w:rPr>
          <w:rFonts w:cstheme="minorHAnsi"/>
          <w:b/>
          <w:sz w:val="24"/>
          <w:szCs w:val="24"/>
        </w:rPr>
      </w:pPr>
      <w:r>
        <w:rPr>
          <w:rFonts w:cstheme="minorHAnsi"/>
          <w:b/>
          <w:sz w:val="24"/>
          <w:szCs w:val="24"/>
        </w:rPr>
        <w:t>Wordplay activities</w:t>
      </w:r>
    </w:p>
    <w:p w14:paraId="14C6C767" w14:textId="77777777" w:rsidR="00970E40" w:rsidRDefault="00970E40" w:rsidP="00970E40">
      <w:pPr>
        <w:jc w:val="both"/>
        <w:rPr>
          <w:rFonts w:cstheme="minorHAnsi"/>
          <w:sz w:val="24"/>
          <w:szCs w:val="24"/>
        </w:rPr>
      </w:pPr>
      <w:r>
        <w:rPr>
          <w:rFonts w:cstheme="minorHAnsi"/>
          <w:sz w:val="24"/>
          <w:szCs w:val="24"/>
        </w:rPr>
        <w:t>Use matching activities with pictures and words or phrases, anagrams, missing letters, definitions games, jumbled sentences, wordsearches, crosswords. Children love puzzles so get them using their brains!</w:t>
      </w:r>
    </w:p>
    <w:p w14:paraId="28DC790F" w14:textId="77777777" w:rsidR="00970E40" w:rsidRDefault="00970E40" w:rsidP="00970E40">
      <w:pPr>
        <w:jc w:val="both"/>
        <w:rPr>
          <w:rFonts w:cstheme="minorHAnsi"/>
          <w:b/>
          <w:sz w:val="24"/>
          <w:szCs w:val="24"/>
        </w:rPr>
      </w:pPr>
      <w:r>
        <w:rPr>
          <w:rFonts w:cstheme="minorHAnsi"/>
          <w:b/>
          <w:sz w:val="24"/>
          <w:szCs w:val="24"/>
        </w:rPr>
        <w:t>Whole-class listening activities or games</w:t>
      </w:r>
    </w:p>
    <w:p w14:paraId="2D1D0898" w14:textId="77777777" w:rsidR="00970E40" w:rsidRDefault="00970E40" w:rsidP="00970E40">
      <w:pPr>
        <w:jc w:val="both"/>
        <w:rPr>
          <w:rFonts w:cstheme="minorHAnsi"/>
          <w:sz w:val="24"/>
          <w:szCs w:val="24"/>
        </w:rPr>
      </w:pPr>
      <w:r>
        <w:rPr>
          <w:rFonts w:cstheme="minorHAnsi"/>
          <w:sz w:val="24"/>
          <w:szCs w:val="24"/>
        </w:rPr>
        <w:t>Try doing a simple picture dictation asking children to draw a fun or crazy picture. With very young learners you could dictate a monster or alien to practise colours/parts of the body. With more advanced learners you could build up a crazy scene, practising all the prepositions.</w:t>
      </w:r>
    </w:p>
    <w:p w14:paraId="4DDF8862" w14:textId="77777777" w:rsidR="00970E40" w:rsidRDefault="00970E40" w:rsidP="00970E40">
      <w:pPr>
        <w:jc w:val="both"/>
        <w:rPr>
          <w:rFonts w:cstheme="minorHAnsi"/>
          <w:b/>
          <w:sz w:val="24"/>
          <w:szCs w:val="24"/>
        </w:rPr>
      </w:pPr>
      <w:r>
        <w:rPr>
          <w:rFonts w:cstheme="minorHAnsi"/>
          <w:b/>
          <w:sz w:val="24"/>
          <w:szCs w:val="24"/>
        </w:rPr>
        <w:t>Read and draw activities</w:t>
      </w:r>
    </w:p>
    <w:p w14:paraId="137FF74A" w14:textId="77777777" w:rsidR="00970E40" w:rsidRDefault="00970E40" w:rsidP="00970E40">
      <w:pPr>
        <w:jc w:val="both"/>
        <w:rPr>
          <w:rFonts w:cstheme="minorHAnsi"/>
          <w:sz w:val="24"/>
          <w:szCs w:val="24"/>
        </w:rPr>
      </w:pPr>
      <w:r>
        <w:rPr>
          <w:rFonts w:cstheme="minorHAnsi"/>
          <w:sz w:val="24"/>
          <w:szCs w:val="24"/>
        </w:rPr>
        <w:t>Give children a short reading text e.g. description and ask them to draw what they read about.</w:t>
      </w:r>
    </w:p>
    <w:p w14:paraId="2F3E83A3" w14:textId="77777777" w:rsidR="00970E40" w:rsidRDefault="00970E40" w:rsidP="00970E40">
      <w:pPr>
        <w:jc w:val="both"/>
        <w:rPr>
          <w:rFonts w:cstheme="minorHAnsi"/>
          <w:b/>
          <w:sz w:val="24"/>
          <w:szCs w:val="24"/>
        </w:rPr>
      </w:pPr>
      <w:r>
        <w:rPr>
          <w:rFonts w:cstheme="minorHAnsi"/>
          <w:b/>
          <w:sz w:val="24"/>
          <w:szCs w:val="24"/>
        </w:rPr>
        <w:t>Stories or storybooks</w:t>
      </w:r>
    </w:p>
    <w:p w14:paraId="0C4CCF12" w14:textId="77777777" w:rsidR="00970E40" w:rsidRDefault="00970E40" w:rsidP="00970E40">
      <w:pPr>
        <w:jc w:val="both"/>
        <w:rPr>
          <w:rFonts w:cstheme="minorHAnsi"/>
          <w:sz w:val="24"/>
          <w:szCs w:val="24"/>
        </w:rPr>
      </w:pPr>
      <w:r>
        <w:rPr>
          <w:rFonts w:cstheme="minorHAnsi"/>
          <w:sz w:val="24"/>
          <w:szCs w:val="24"/>
        </w:rPr>
        <w:t>Practise your story-telling technique! Alter your classroom if you can for ‘storytime'. Small classes of Very Young Learners can sit on the floor in a semi-circle round the teacher to enable you to exploit pictures and explain meaning. With larger classes make photocopies and enlarge pictures of characters and places to stick up on the board as you tell or read the story.</w:t>
      </w:r>
    </w:p>
    <w:p w14:paraId="79B0AA9F" w14:textId="77777777" w:rsidR="00970E40" w:rsidRDefault="00970E40" w:rsidP="00970E40">
      <w:pPr>
        <w:jc w:val="both"/>
        <w:rPr>
          <w:rFonts w:cstheme="minorHAnsi"/>
          <w:b/>
          <w:sz w:val="24"/>
          <w:szCs w:val="24"/>
        </w:rPr>
      </w:pPr>
      <w:r>
        <w:rPr>
          <w:rFonts w:cstheme="minorHAnsi"/>
          <w:b/>
          <w:sz w:val="24"/>
          <w:szCs w:val="24"/>
        </w:rPr>
        <w:t>Arts and crafts activities</w:t>
      </w:r>
    </w:p>
    <w:p w14:paraId="098E81BD" w14:textId="77777777" w:rsidR="00970E40" w:rsidRDefault="00970E40" w:rsidP="00970E40">
      <w:pPr>
        <w:jc w:val="both"/>
        <w:rPr>
          <w:rFonts w:cstheme="minorHAnsi"/>
          <w:sz w:val="24"/>
          <w:szCs w:val="24"/>
        </w:rPr>
      </w:pPr>
      <w:r>
        <w:rPr>
          <w:rFonts w:cstheme="minorHAnsi"/>
          <w:sz w:val="24"/>
          <w:szCs w:val="24"/>
        </w:rPr>
        <w:t>This type of activity requires thorough preparation! Introducing creative and design elements caters for a wide range of learner. Give clear instructions so that children can settle into the task once they start. Try making class wall displays, mini-projects, a class book or other cut and stick activities.</w:t>
      </w:r>
    </w:p>
    <w:p w14:paraId="3B13D965" w14:textId="77777777" w:rsidR="00970E40" w:rsidRDefault="00970E40" w:rsidP="00970E40">
      <w:pPr>
        <w:jc w:val="both"/>
        <w:rPr>
          <w:rFonts w:cstheme="minorHAnsi"/>
          <w:color w:val="2F5496" w:themeColor="accent1" w:themeShade="BF"/>
          <w:sz w:val="40"/>
          <w:szCs w:val="24"/>
        </w:rPr>
      </w:pPr>
      <w:r>
        <w:rPr>
          <w:rFonts w:cstheme="minorHAnsi"/>
          <w:color w:val="2F5496" w:themeColor="accent1" w:themeShade="BF"/>
          <w:sz w:val="40"/>
          <w:szCs w:val="24"/>
        </w:rPr>
        <w:t xml:space="preserve">Stirring students </w:t>
      </w:r>
    </w:p>
    <w:p w14:paraId="0387D834" w14:textId="77777777" w:rsidR="00970E40" w:rsidRDefault="00970E40" w:rsidP="00970E40">
      <w:pPr>
        <w:jc w:val="both"/>
        <w:rPr>
          <w:rFonts w:cstheme="minorHAnsi"/>
          <w:sz w:val="24"/>
          <w:szCs w:val="24"/>
        </w:rPr>
      </w:pPr>
      <w:r>
        <w:rPr>
          <w:rFonts w:cstheme="minorHAnsi"/>
          <w:sz w:val="24"/>
          <w:szCs w:val="24"/>
        </w:rPr>
        <w:t>Let your students move around as much as possible. In large classes with a lot of furniture this will require some planning. Vary pairs and groups by assigning random numbers. With large classes organise ‘Home' groups so that children move into these automatically for group work.</w:t>
      </w:r>
    </w:p>
    <w:p w14:paraId="0D7DF492" w14:textId="77777777" w:rsidR="00970E40" w:rsidRDefault="00970E40" w:rsidP="00970E40">
      <w:pPr>
        <w:jc w:val="both"/>
        <w:rPr>
          <w:rFonts w:cstheme="minorHAnsi"/>
          <w:sz w:val="24"/>
          <w:szCs w:val="24"/>
        </w:rPr>
      </w:pPr>
      <w:r>
        <w:rPr>
          <w:rFonts w:cstheme="minorHAnsi"/>
          <w:sz w:val="24"/>
          <w:szCs w:val="24"/>
        </w:rPr>
        <w:t>Encourage movement as much as possible. Even asking children to come out to the front and write an answer on the board provides variety and livens up dull exercises.</w:t>
      </w:r>
    </w:p>
    <w:p w14:paraId="341C48ED" w14:textId="77777777" w:rsidR="00970E40" w:rsidRDefault="00970E40" w:rsidP="00970E40">
      <w:pPr>
        <w:jc w:val="both"/>
        <w:rPr>
          <w:rFonts w:cstheme="minorHAnsi"/>
          <w:color w:val="2F5496" w:themeColor="accent1" w:themeShade="BF"/>
          <w:sz w:val="32"/>
          <w:szCs w:val="24"/>
          <w:u w:val="single"/>
        </w:rPr>
      </w:pPr>
      <w:r>
        <w:rPr>
          <w:rFonts w:cstheme="minorHAnsi"/>
          <w:color w:val="2F5496" w:themeColor="accent1" w:themeShade="BF"/>
          <w:sz w:val="32"/>
          <w:szCs w:val="24"/>
          <w:u w:val="single"/>
        </w:rPr>
        <w:t>Stirring activities:</w:t>
      </w:r>
    </w:p>
    <w:p w14:paraId="3C26754E" w14:textId="77777777" w:rsidR="00970E40" w:rsidRDefault="00970E40" w:rsidP="00970E40">
      <w:pPr>
        <w:jc w:val="both"/>
        <w:rPr>
          <w:rFonts w:cstheme="minorHAnsi"/>
          <w:b/>
          <w:sz w:val="24"/>
          <w:szCs w:val="24"/>
        </w:rPr>
      </w:pPr>
      <w:r>
        <w:rPr>
          <w:rFonts w:cstheme="minorHAnsi"/>
          <w:b/>
          <w:sz w:val="24"/>
          <w:szCs w:val="24"/>
        </w:rPr>
        <w:t>Mingles or surveys</w:t>
      </w:r>
    </w:p>
    <w:p w14:paraId="2A6EF692" w14:textId="77777777" w:rsidR="00970E40" w:rsidRDefault="00970E40" w:rsidP="00970E40">
      <w:pPr>
        <w:jc w:val="both"/>
        <w:rPr>
          <w:rFonts w:cstheme="minorHAnsi"/>
          <w:sz w:val="24"/>
          <w:szCs w:val="24"/>
        </w:rPr>
      </w:pPr>
      <w:r>
        <w:rPr>
          <w:rFonts w:cstheme="minorHAnsi"/>
          <w:sz w:val="24"/>
          <w:szCs w:val="24"/>
        </w:rPr>
        <w:lastRenderedPageBreak/>
        <w:t>Use games which encourage children to act with lots of others if you have the space. Activities such as ‘ Find someone who..?' are a good way of drilling without being boring. Try this game: Animal stickers. Prepare a sticker with an animal name for each child and stick it on their backs. Children walk around asking questions to find out what they are.</w:t>
      </w:r>
    </w:p>
    <w:p w14:paraId="7DF61295" w14:textId="77777777" w:rsidR="00970E40" w:rsidRDefault="00970E40" w:rsidP="00970E40">
      <w:pPr>
        <w:jc w:val="both"/>
        <w:rPr>
          <w:rFonts w:cstheme="minorHAnsi"/>
          <w:b/>
          <w:sz w:val="24"/>
          <w:szCs w:val="24"/>
        </w:rPr>
      </w:pPr>
      <w:r>
        <w:rPr>
          <w:rFonts w:cstheme="minorHAnsi"/>
          <w:b/>
          <w:sz w:val="24"/>
          <w:szCs w:val="24"/>
        </w:rPr>
        <w:t>Action/movement games</w:t>
      </w:r>
    </w:p>
    <w:p w14:paraId="6433CC46" w14:textId="77777777" w:rsidR="00970E40" w:rsidRDefault="00970E40" w:rsidP="00970E40">
      <w:pPr>
        <w:jc w:val="both"/>
        <w:rPr>
          <w:rFonts w:cstheme="minorHAnsi"/>
          <w:sz w:val="22"/>
          <w:szCs w:val="24"/>
        </w:rPr>
      </w:pPr>
      <w:r>
        <w:rPr>
          <w:rFonts w:cstheme="minorHAnsi"/>
          <w:sz w:val="24"/>
          <w:szCs w:val="24"/>
        </w:rPr>
        <w:t xml:space="preserve">Word circle games e.g. throwing the ball to revise interchanges or vocabulary sets are a useful way of getting all children moving and participating. Clapping and clicking games are good for larger classes as they involve movement without too much hassle. Any team games running to the board are extremely motivating because of the </w:t>
      </w:r>
      <w:r>
        <w:rPr>
          <w:rFonts w:cstheme="minorHAnsi"/>
          <w:sz w:val="22"/>
          <w:szCs w:val="24"/>
        </w:rPr>
        <w:t>competitive element. Mime games are also a good way of getting children moving.</w:t>
      </w:r>
    </w:p>
    <w:p w14:paraId="323073DF" w14:textId="77777777" w:rsidR="00970E40" w:rsidRDefault="00970E40" w:rsidP="00970E40">
      <w:pPr>
        <w:jc w:val="both"/>
        <w:rPr>
          <w:rFonts w:cstheme="minorHAnsi"/>
          <w:b/>
          <w:sz w:val="24"/>
          <w:szCs w:val="24"/>
        </w:rPr>
      </w:pPr>
      <w:r>
        <w:rPr>
          <w:rFonts w:cstheme="minorHAnsi"/>
          <w:b/>
          <w:sz w:val="24"/>
          <w:szCs w:val="24"/>
        </w:rPr>
        <w:t>TPR</w:t>
      </w:r>
    </w:p>
    <w:p w14:paraId="07D9EEB5" w14:textId="77777777" w:rsidR="00970E40" w:rsidRDefault="00970E40" w:rsidP="00970E40">
      <w:pPr>
        <w:jc w:val="both"/>
        <w:rPr>
          <w:rFonts w:cstheme="minorHAnsi"/>
          <w:sz w:val="24"/>
          <w:szCs w:val="24"/>
        </w:rPr>
      </w:pPr>
      <w:r>
        <w:rPr>
          <w:rFonts w:cstheme="minorHAnsi"/>
          <w:sz w:val="24"/>
          <w:szCs w:val="24"/>
        </w:rPr>
        <w:t>Use TPR as a regular part of classroom routines and activities. For example in listening activities : Put your hand up when you hear ...!</w:t>
      </w:r>
    </w:p>
    <w:p w14:paraId="4EA74E2D" w14:textId="77777777" w:rsidR="00970E40" w:rsidRDefault="00970E40" w:rsidP="00970E40">
      <w:pPr>
        <w:jc w:val="both"/>
        <w:rPr>
          <w:rFonts w:cstheme="minorHAnsi"/>
          <w:b/>
          <w:sz w:val="24"/>
          <w:szCs w:val="24"/>
        </w:rPr>
      </w:pPr>
      <w:r>
        <w:rPr>
          <w:rFonts w:cstheme="minorHAnsi"/>
          <w:b/>
          <w:sz w:val="24"/>
          <w:szCs w:val="24"/>
        </w:rPr>
        <w:t>Songs, chants and raps</w:t>
      </w:r>
    </w:p>
    <w:p w14:paraId="036EE593" w14:textId="77777777" w:rsidR="00970E40" w:rsidRDefault="00970E40" w:rsidP="00970E40">
      <w:pPr>
        <w:jc w:val="both"/>
        <w:rPr>
          <w:rFonts w:cstheme="minorHAnsi"/>
          <w:sz w:val="24"/>
          <w:szCs w:val="24"/>
        </w:rPr>
      </w:pPr>
      <w:r>
        <w:rPr>
          <w:rFonts w:cstheme="minorHAnsi"/>
          <w:sz w:val="24"/>
          <w:szCs w:val="24"/>
        </w:rPr>
        <w:t>All children are motivated by songs and these kinds of activities are all-inclusive, catering for all levels of learner. Sing songs or say chants faster and faster to really stir them up! A really good example of this can be found in the Learn English kids website with the traditional song ‘If you're happy and you know it'. Or divide your class into groups and allocate parts to sing or sing in a round.</w:t>
      </w:r>
    </w:p>
    <w:p w14:paraId="5069E7FB" w14:textId="77777777" w:rsidR="00970E40" w:rsidRDefault="00970E40" w:rsidP="00970E40">
      <w:pPr>
        <w:tabs>
          <w:tab w:val="left" w:pos="3382"/>
        </w:tabs>
        <w:jc w:val="both"/>
        <w:rPr>
          <w:rFonts w:cstheme="minorHAnsi"/>
          <w:b/>
          <w:sz w:val="28"/>
          <w:szCs w:val="24"/>
        </w:rPr>
      </w:pPr>
      <w:r>
        <w:rPr>
          <w:rFonts w:cstheme="minorHAnsi"/>
          <w:b/>
          <w:sz w:val="24"/>
          <w:szCs w:val="24"/>
        </w:rPr>
        <w:t>Drama/acting out</w:t>
      </w:r>
      <w:r>
        <w:rPr>
          <w:rFonts w:cstheme="minorHAnsi"/>
          <w:b/>
          <w:sz w:val="28"/>
          <w:szCs w:val="24"/>
        </w:rPr>
        <w:tab/>
      </w:r>
    </w:p>
    <w:p w14:paraId="09F56F24" w14:textId="77777777" w:rsidR="00970E40" w:rsidRDefault="00970E40" w:rsidP="00970E40">
      <w:pPr>
        <w:jc w:val="both"/>
        <w:rPr>
          <w:rFonts w:cstheme="minorHAnsi"/>
          <w:sz w:val="24"/>
          <w:szCs w:val="24"/>
        </w:rPr>
      </w:pPr>
      <w:r>
        <w:rPr>
          <w:rFonts w:cstheme="minorHAnsi"/>
          <w:sz w:val="24"/>
          <w:szCs w:val="24"/>
        </w:rPr>
        <w:t>Puppets or masks can really bring alive a dialogue, role-play or story. Make simple masks out of paper plates for main characters. Bring in realia and props for children to use for acting out e.g. some real money and a bag for shopping. Have a dressing up box of simple props such as hats, glasses etc. Puppets or finger puppets can be used to liven up even the most boring dialogue, especially when accompanied by funny voices!</w:t>
      </w:r>
    </w:p>
    <w:p w14:paraId="27B55B39" w14:textId="77777777" w:rsidR="00970E40" w:rsidRDefault="00970E40" w:rsidP="00970E40">
      <w:pPr>
        <w:jc w:val="both"/>
        <w:rPr>
          <w:rFonts w:cstheme="minorHAnsi"/>
          <w:b/>
          <w:sz w:val="24"/>
          <w:szCs w:val="24"/>
        </w:rPr>
      </w:pPr>
      <w:r>
        <w:rPr>
          <w:rFonts w:cstheme="minorHAnsi"/>
          <w:b/>
          <w:sz w:val="24"/>
          <w:szCs w:val="24"/>
        </w:rPr>
        <w:t>Technology</w:t>
      </w:r>
    </w:p>
    <w:p w14:paraId="73795473" w14:textId="2695347F" w:rsidR="00970E40" w:rsidRDefault="00970E40" w:rsidP="00970E40">
      <w:pPr>
        <w:jc w:val="both"/>
        <w:rPr>
          <w:rFonts w:cstheme="minorHAnsi"/>
          <w:color w:val="000000" w:themeColor="text1"/>
          <w:sz w:val="24"/>
          <w:szCs w:val="24"/>
        </w:rPr>
      </w:pPr>
      <w:r>
        <w:rPr>
          <w:rFonts w:cstheme="minorHAnsi"/>
          <w:sz w:val="24"/>
          <w:szCs w:val="24"/>
        </w:rPr>
        <w:t xml:space="preserve">If you are fortunate enough to have a computer in the classroom exploit the free resources available on the internet fully. The LearnEnglish Kids website provides a huge range of games, songs and stories to liven up and ‘stir' children. Another very useful site providing materials on a huge range of topics is ‘Enchanted Learning'. Go to </w:t>
      </w:r>
      <w:hyperlink r:id="rId5" w:history="1">
        <w:r>
          <w:rPr>
            <w:rStyle w:val="a3"/>
            <w:rFonts w:cstheme="minorHAnsi"/>
            <w:sz w:val="24"/>
            <w:szCs w:val="24"/>
          </w:rPr>
          <w:t>http://www.enchantedlearning.com/</w:t>
        </w:r>
      </w:hyperlink>
      <w:r>
        <w:rPr>
          <w:rStyle w:val="a3"/>
          <w:rFonts w:cstheme="minorHAnsi"/>
          <w:sz w:val="24"/>
          <w:szCs w:val="24"/>
        </w:rPr>
        <w:t xml:space="preserve"> </w:t>
      </w:r>
      <w:r>
        <w:rPr>
          <w:rFonts w:cstheme="minorHAnsi"/>
          <w:color w:val="000000" w:themeColor="text1"/>
          <w:sz w:val="24"/>
          <w:szCs w:val="24"/>
        </w:rPr>
        <w:t xml:space="preserve">. </w:t>
      </w:r>
    </w:p>
    <w:p w14:paraId="43422714" w14:textId="77777777" w:rsidR="00F162B5" w:rsidRPr="008A40C2" w:rsidRDefault="00F162B5" w:rsidP="00F162B5">
      <w:pPr>
        <w:jc w:val="both"/>
        <w:rPr>
          <w:b/>
          <w:bCs/>
          <w:noProof/>
          <w:sz w:val="24"/>
        </w:rPr>
      </w:pPr>
      <w:r w:rsidRPr="008A40C2">
        <w:rPr>
          <w:b/>
          <w:bCs/>
          <w:noProof/>
          <w:sz w:val="24"/>
        </w:rPr>
        <w:t>Література:</w:t>
      </w:r>
    </w:p>
    <w:p w14:paraId="5BE215F0" w14:textId="77777777" w:rsidR="00F162B5" w:rsidRDefault="00F162B5" w:rsidP="00F162B5">
      <w:pPr>
        <w:pStyle w:val="a4"/>
        <w:numPr>
          <w:ilvl w:val="0"/>
          <w:numId w:val="2"/>
        </w:numPr>
        <w:ind w:hanging="567"/>
        <w:rPr>
          <w:rFonts w:ascii="Segoe UI" w:hAnsi="Segoe UI" w:cs="Segoe UI"/>
          <w:sz w:val="24"/>
          <w:szCs w:val="24"/>
        </w:rPr>
      </w:pPr>
      <w:r>
        <w:rPr>
          <w:rFonts w:ascii="Segoe UI" w:hAnsi="Segoe UI" w:cs="Segoe UI"/>
          <w:sz w:val="24"/>
          <w:szCs w:val="24"/>
        </w:rPr>
        <w:t xml:space="preserve">Савченко Л.В. Формування граматичних навичок у молодших школярів на </w:t>
      </w:r>
      <w:proofErr w:type="spellStart"/>
      <w:r>
        <w:rPr>
          <w:rFonts w:ascii="Segoe UI" w:hAnsi="Segoe UI" w:cs="Segoe UI"/>
          <w:sz w:val="24"/>
          <w:szCs w:val="24"/>
        </w:rPr>
        <w:t>уроках</w:t>
      </w:r>
      <w:proofErr w:type="spellEnd"/>
      <w:r>
        <w:rPr>
          <w:rFonts w:ascii="Segoe UI" w:hAnsi="Segoe UI" w:cs="Segoe UI"/>
          <w:sz w:val="24"/>
          <w:szCs w:val="24"/>
        </w:rPr>
        <w:t xml:space="preserve"> англійської мови</w:t>
      </w:r>
      <w:r w:rsidRPr="008A40C2">
        <w:rPr>
          <w:rFonts w:ascii="Segoe UI" w:hAnsi="Segoe UI" w:cs="Segoe UI"/>
          <w:sz w:val="24"/>
          <w:szCs w:val="24"/>
        </w:rPr>
        <w:t xml:space="preserve"> </w:t>
      </w:r>
      <w:r>
        <w:rPr>
          <w:rFonts w:ascii="Segoe UI" w:hAnsi="Segoe UI" w:cs="Segoe UI"/>
          <w:sz w:val="24"/>
          <w:szCs w:val="24"/>
          <w:lang w:bidi="uk-UA"/>
        </w:rPr>
        <w:t xml:space="preserve">[Електронний ресурс]. – Режим доступу: </w:t>
      </w:r>
      <w:hyperlink r:id="rId6" w:history="1">
        <w:r>
          <w:rPr>
            <w:rStyle w:val="a3"/>
            <w:sz w:val="24"/>
            <w:szCs w:val="24"/>
          </w:rPr>
          <w:t>file:///C:/My%20documents/ПОСІБНИК/Навчання%20граматиці%20молодших%20школярів.pdf</w:t>
        </w:r>
      </w:hyperlink>
      <w:r>
        <w:rPr>
          <w:rFonts w:ascii="Segoe UI" w:hAnsi="Segoe UI" w:cs="Segoe UI"/>
          <w:sz w:val="24"/>
          <w:szCs w:val="24"/>
        </w:rPr>
        <w:t xml:space="preserve">   </w:t>
      </w:r>
    </w:p>
    <w:p w14:paraId="0B7072B4" w14:textId="77777777" w:rsidR="00F162B5" w:rsidRDefault="00F162B5" w:rsidP="00F162B5">
      <w:pPr>
        <w:pStyle w:val="a4"/>
        <w:numPr>
          <w:ilvl w:val="0"/>
          <w:numId w:val="2"/>
        </w:numPr>
        <w:ind w:hanging="567"/>
        <w:rPr>
          <w:rFonts w:ascii="Segoe UI" w:hAnsi="Segoe UI" w:cs="Segoe UI"/>
          <w:sz w:val="24"/>
          <w:szCs w:val="24"/>
          <w:u w:val="single"/>
        </w:rPr>
      </w:pPr>
      <w:r>
        <w:rPr>
          <w:rFonts w:ascii="Segoe UI" w:hAnsi="Segoe UI" w:cs="Segoe UI"/>
          <w:sz w:val="24"/>
          <w:szCs w:val="24"/>
        </w:rPr>
        <w:lastRenderedPageBreak/>
        <w:t xml:space="preserve">Типова освітня програма розроблена під керівництвом </w:t>
      </w:r>
      <w:proofErr w:type="spellStart"/>
      <w:r>
        <w:rPr>
          <w:rFonts w:ascii="Segoe UI" w:hAnsi="Segoe UI" w:cs="Segoe UI"/>
          <w:sz w:val="24"/>
          <w:szCs w:val="24"/>
        </w:rPr>
        <w:t>О.Я.Савчеко</w:t>
      </w:r>
      <w:proofErr w:type="spellEnd"/>
      <w:r>
        <w:rPr>
          <w:rFonts w:ascii="Segoe UI" w:hAnsi="Segoe UI" w:cs="Segoe UI"/>
          <w:sz w:val="24"/>
          <w:szCs w:val="24"/>
        </w:rPr>
        <w:t xml:space="preserve"> [Електронний ресурс]. – Режим доступу: </w:t>
      </w:r>
      <w:proofErr w:type="spellStart"/>
      <w:r>
        <w:rPr>
          <w:rFonts w:ascii="Segoe UI" w:hAnsi="Segoe UI" w:cs="Segoe UI"/>
          <w:sz w:val="24"/>
          <w:szCs w:val="24"/>
          <w:lang w:val="ru-RU"/>
        </w:rPr>
        <w:t>https</w:t>
      </w:r>
      <w:proofErr w:type="spellEnd"/>
      <w:r>
        <w:rPr>
          <w:rFonts w:ascii="Segoe UI" w:hAnsi="Segoe UI" w:cs="Segoe UI"/>
          <w:sz w:val="24"/>
          <w:szCs w:val="24"/>
        </w:rPr>
        <w:t>://</w:t>
      </w:r>
      <w:proofErr w:type="spellStart"/>
      <w:r>
        <w:rPr>
          <w:rFonts w:ascii="Segoe UI" w:hAnsi="Segoe UI" w:cs="Segoe UI"/>
          <w:sz w:val="24"/>
          <w:szCs w:val="24"/>
          <w:lang w:val="ru-RU"/>
        </w:rPr>
        <w:t>mon</w:t>
      </w:r>
      <w:proofErr w:type="spellEnd"/>
      <w:r>
        <w:rPr>
          <w:rFonts w:ascii="Segoe UI" w:hAnsi="Segoe UI" w:cs="Segoe UI"/>
          <w:sz w:val="24"/>
          <w:szCs w:val="24"/>
        </w:rPr>
        <w:t>.</w:t>
      </w:r>
      <w:proofErr w:type="spellStart"/>
      <w:r>
        <w:rPr>
          <w:rFonts w:ascii="Segoe UI" w:hAnsi="Segoe UI" w:cs="Segoe UI"/>
          <w:sz w:val="24"/>
          <w:szCs w:val="24"/>
          <w:lang w:val="ru-RU"/>
        </w:rPr>
        <w:t>gov</w:t>
      </w:r>
      <w:proofErr w:type="spellEnd"/>
      <w:r>
        <w:rPr>
          <w:rFonts w:ascii="Segoe UI" w:hAnsi="Segoe UI" w:cs="Segoe UI"/>
          <w:sz w:val="24"/>
          <w:szCs w:val="24"/>
        </w:rPr>
        <w:t>.</w:t>
      </w:r>
      <w:proofErr w:type="spellStart"/>
      <w:r>
        <w:rPr>
          <w:rFonts w:ascii="Segoe UI" w:hAnsi="Segoe UI" w:cs="Segoe UI"/>
          <w:sz w:val="24"/>
          <w:szCs w:val="24"/>
          <w:lang w:val="ru-RU"/>
        </w:rPr>
        <w:t>ua</w:t>
      </w:r>
      <w:proofErr w:type="spellEnd"/>
      <w:r>
        <w:rPr>
          <w:rFonts w:ascii="Segoe UI" w:hAnsi="Segoe UI" w:cs="Segoe UI"/>
          <w:sz w:val="24"/>
          <w:szCs w:val="24"/>
        </w:rPr>
        <w:t xml:space="preserve"> › </w:t>
      </w:r>
      <w:proofErr w:type="spellStart"/>
      <w:r>
        <w:rPr>
          <w:rFonts w:ascii="Segoe UI" w:hAnsi="Segoe UI" w:cs="Segoe UI"/>
          <w:sz w:val="24"/>
          <w:szCs w:val="24"/>
          <w:lang w:val="ru-RU"/>
        </w:rPr>
        <w:t>storage</w:t>
      </w:r>
      <w:proofErr w:type="spellEnd"/>
      <w:r>
        <w:rPr>
          <w:rFonts w:ascii="Segoe UI" w:hAnsi="Segoe UI" w:cs="Segoe UI"/>
          <w:sz w:val="24"/>
          <w:szCs w:val="24"/>
        </w:rPr>
        <w:t xml:space="preserve"> › </w:t>
      </w:r>
      <w:proofErr w:type="spellStart"/>
      <w:r>
        <w:rPr>
          <w:rFonts w:ascii="Segoe UI" w:hAnsi="Segoe UI" w:cs="Segoe UI"/>
          <w:sz w:val="24"/>
          <w:szCs w:val="24"/>
          <w:lang w:val="ru-RU"/>
        </w:rPr>
        <w:t>app</w:t>
      </w:r>
      <w:proofErr w:type="spellEnd"/>
      <w:r>
        <w:rPr>
          <w:rFonts w:ascii="Segoe UI" w:hAnsi="Segoe UI" w:cs="Segoe UI"/>
          <w:sz w:val="24"/>
          <w:szCs w:val="24"/>
        </w:rPr>
        <w:t xml:space="preserve"> › </w:t>
      </w:r>
      <w:proofErr w:type="spellStart"/>
      <w:r>
        <w:rPr>
          <w:rFonts w:ascii="Segoe UI" w:hAnsi="Segoe UI" w:cs="Segoe UI"/>
          <w:sz w:val="24"/>
          <w:szCs w:val="24"/>
          <w:lang w:val="ru-RU"/>
        </w:rPr>
        <w:t>media</w:t>
      </w:r>
      <w:proofErr w:type="spellEnd"/>
      <w:r>
        <w:rPr>
          <w:rFonts w:ascii="Segoe UI" w:hAnsi="Segoe UI" w:cs="Segoe UI"/>
          <w:sz w:val="24"/>
          <w:szCs w:val="24"/>
        </w:rPr>
        <w:t xml:space="preserve"> › </w:t>
      </w:r>
      <w:proofErr w:type="spellStart"/>
      <w:r>
        <w:rPr>
          <w:rFonts w:ascii="Segoe UI" w:hAnsi="Segoe UI" w:cs="Segoe UI"/>
          <w:sz w:val="24"/>
          <w:szCs w:val="24"/>
          <w:lang w:val="ru-RU"/>
        </w:rPr>
        <w:t>programy</w:t>
      </w:r>
      <w:proofErr w:type="spellEnd"/>
      <w:r>
        <w:rPr>
          <w:rFonts w:ascii="Segoe UI" w:hAnsi="Segoe UI" w:cs="Segoe UI"/>
          <w:sz w:val="24"/>
          <w:szCs w:val="24"/>
        </w:rPr>
        <w:t>-1-4-</w:t>
      </w:r>
      <w:proofErr w:type="spellStart"/>
      <w:r>
        <w:rPr>
          <w:rFonts w:ascii="Segoe UI" w:hAnsi="Segoe UI" w:cs="Segoe UI"/>
          <w:sz w:val="24"/>
          <w:szCs w:val="24"/>
          <w:lang w:val="ru-RU"/>
        </w:rPr>
        <w:t>klas</w:t>
      </w:r>
      <w:proofErr w:type="spellEnd"/>
      <w:r>
        <w:rPr>
          <w:rFonts w:ascii="Segoe UI" w:hAnsi="Segoe UI" w:cs="Segoe UI"/>
          <w:sz w:val="24"/>
          <w:szCs w:val="24"/>
        </w:rPr>
        <w:t xml:space="preserve"> › </w:t>
      </w:r>
      <w:proofErr w:type="spellStart"/>
      <w:r>
        <w:rPr>
          <w:rFonts w:ascii="Segoe UI" w:hAnsi="Segoe UI" w:cs="Segoe UI"/>
          <w:sz w:val="24"/>
          <w:szCs w:val="24"/>
          <w:lang w:val="ru-RU"/>
        </w:rPr>
        <w:t>nush</w:t>
      </w:r>
      <w:proofErr w:type="spellEnd"/>
      <w:r>
        <w:rPr>
          <w:rFonts w:ascii="Segoe UI" w:hAnsi="Segoe UI" w:cs="Segoe UI"/>
          <w:sz w:val="24"/>
          <w:szCs w:val="24"/>
        </w:rPr>
        <w:t>]</w:t>
      </w:r>
    </w:p>
    <w:p w14:paraId="73ED270C" w14:textId="77777777" w:rsidR="00F162B5" w:rsidRDefault="00F162B5" w:rsidP="00F162B5">
      <w:pPr>
        <w:pStyle w:val="a4"/>
        <w:numPr>
          <w:ilvl w:val="0"/>
          <w:numId w:val="2"/>
        </w:numPr>
        <w:ind w:hanging="567"/>
        <w:rPr>
          <w:rFonts w:ascii="Segoe UI" w:hAnsi="Segoe UI" w:cs="Segoe UI"/>
          <w:sz w:val="24"/>
          <w:szCs w:val="24"/>
          <w:u w:val="single"/>
          <w:lang w:val="ru-RU"/>
        </w:rPr>
      </w:pPr>
      <w:r>
        <w:rPr>
          <w:rFonts w:ascii="Segoe UI" w:hAnsi="Segoe UI" w:cs="Segoe UI"/>
          <w:sz w:val="24"/>
          <w:szCs w:val="24"/>
        </w:rPr>
        <w:t xml:space="preserve">Типова освітня програма розроблена під керівництвом Р. Б. Шияна </w:t>
      </w:r>
      <w:r>
        <w:rPr>
          <w:rFonts w:ascii="Segoe UI" w:hAnsi="Segoe UI" w:cs="Segoe UI"/>
          <w:sz w:val="24"/>
          <w:szCs w:val="24"/>
          <w:lang w:val="ru-RU"/>
        </w:rPr>
        <w:t>[</w:t>
      </w:r>
      <w:r>
        <w:rPr>
          <w:rFonts w:ascii="Segoe UI" w:hAnsi="Segoe UI" w:cs="Segoe UI"/>
          <w:sz w:val="24"/>
          <w:szCs w:val="24"/>
        </w:rPr>
        <w:t>Електронний ресурс</w:t>
      </w:r>
      <w:r>
        <w:rPr>
          <w:rFonts w:ascii="Segoe UI" w:hAnsi="Segoe UI" w:cs="Segoe UI"/>
          <w:sz w:val="24"/>
          <w:szCs w:val="24"/>
          <w:lang w:val="ru-RU"/>
        </w:rPr>
        <w:t>]</w:t>
      </w:r>
      <w:r>
        <w:rPr>
          <w:rFonts w:ascii="Segoe UI" w:hAnsi="Segoe UI" w:cs="Segoe UI"/>
          <w:sz w:val="24"/>
          <w:szCs w:val="24"/>
        </w:rPr>
        <w:t xml:space="preserve">. – Режим доступу: </w:t>
      </w:r>
      <w:r>
        <w:rPr>
          <w:rFonts w:ascii="Segoe UI" w:hAnsi="Segoe UI" w:cs="Segoe UI"/>
          <w:sz w:val="24"/>
          <w:szCs w:val="24"/>
          <w:lang w:val="ru-RU"/>
        </w:rPr>
        <w:t>https://nus.org.ua/news/opublikuvaly-typovi-osvitni-programy-dlya-1-2-klasiv-nush-dokumenty/]</w:t>
      </w:r>
    </w:p>
    <w:p w14:paraId="350F380B" w14:textId="77777777" w:rsidR="00F162B5" w:rsidRDefault="00F162B5" w:rsidP="00F162B5">
      <w:pPr>
        <w:pStyle w:val="a4"/>
        <w:numPr>
          <w:ilvl w:val="0"/>
          <w:numId w:val="2"/>
        </w:numPr>
        <w:ind w:hanging="567"/>
        <w:rPr>
          <w:rFonts w:ascii="Segoe UI" w:hAnsi="Segoe UI" w:cs="Segoe UI"/>
          <w:sz w:val="24"/>
          <w:szCs w:val="24"/>
          <w:u w:val="single"/>
          <w:lang w:val="en-US" w:bidi="uk-UA"/>
        </w:rPr>
      </w:pPr>
      <w:proofErr w:type="spellStart"/>
      <w:r>
        <w:rPr>
          <w:rFonts w:ascii="Segoe UI" w:hAnsi="Segoe UI" w:cs="Segoe UI"/>
          <w:sz w:val="24"/>
          <w:szCs w:val="24"/>
          <w:lang w:bidi="uk-UA"/>
        </w:rPr>
        <w:t>Sue</w:t>
      </w:r>
      <w:proofErr w:type="spellEnd"/>
      <w:r>
        <w:rPr>
          <w:rFonts w:ascii="Segoe UI" w:hAnsi="Segoe UI" w:cs="Segoe UI"/>
          <w:sz w:val="24"/>
          <w:szCs w:val="24"/>
          <w:lang w:bidi="uk-UA"/>
        </w:rPr>
        <w:t xml:space="preserve"> </w:t>
      </w:r>
      <w:proofErr w:type="spellStart"/>
      <w:r>
        <w:rPr>
          <w:rFonts w:ascii="Segoe UI" w:hAnsi="Segoe UI" w:cs="Segoe UI"/>
          <w:sz w:val="24"/>
          <w:szCs w:val="24"/>
          <w:lang w:bidi="uk-UA"/>
        </w:rPr>
        <w:t>Clarke</w:t>
      </w:r>
      <w:proofErr w:type="spellEnd"/>
      <w:r>
        <w:rPr>
          <w:rFonts w:ascii="Segoe UI" w:hAnsi="Segoe UI" w:cs="Segoe UI"/>
          <w:sz w:val="24"/>
          <w:szCs w:val="24"/>
          <w:lang w:bidi="uk-UA"/>
        </w:rPr>
        <w:t xml:space="preserve"> </w:t>
      </w:r>
      <w:r>
        <w:rPr>
          <w:rFonts w:ascii="Segoe UI" w:hAnsi="Segoe UI" w:cs="Segoe UI"/>
          <w:sz w:val="24"/>
          <w:szCs w:val="24"/>
          <w:lang w:val="en-US" w:bidi="uk-UA"/>
        </w:rPr>
        <w:t>“</w:t>
      </w:r>
      <w:proofErr w:type="spellStart"/>
      <w:r>
        <w:rPr>
          <w:rFonts w:ascii="Segoe UI" w:hAnsi="Segoe UI" w:cs="Segoe UI"/>
          <w:sz w:val="24"/>
          <w:szCs w:val="24"/>
          <w:lang w:bidi="uk-UA"/>
        </w:rPr>
        <w:t>Stirrers</w:t>
      </w:r>
      <w:proofErr w:type="spellEnd"/>
      <w:r>
        <w:rPr>
          <w:rFonts w:ascii="Segoe UI" w:hAnsi="Segoe UI" w:cs="Segoe UI"/>
          <w:sz w:val="24"/>
          <w:szCs w:val="24"/>
          <w:lang w:bidi="uk-UA"/>
        </w:rPr>
        <w:t xml:space="preserve"> and </w:t>
      </w:r>
      <w:proofErr w:type="spellStart"/>
      <w:r>
        <w:rPr>
          <w:rFonts w:ascii="Segoe UI" w:hAnsi="Segoe UI" w:cs="Segoe UI"/>
          <w:sz w:val="24"/>
          <w:szCs w:val="24"/>
          <w:lang w:bidi="uk-UA"/>
        </w:rPr>
        <w:t>settlers</w:t>
      </w:r>
      <w:proofErr w:type="spellEnd"/>
      <w:r>
        <w:rPr>
          <w:rFonts w:ascii="Segoe UI" w:hAnsi="Segoe UI" w:cs="Segoe UI"/>
          <w:sz w:val="24"/>
          <w:szCs w:val="24"/>
          <w:lang w:bidi="uk-UA"/>
        </w:rPr>
        <w:t xml:space="preserve"> for the </w:t>
      </w:r>
      <w:proofErr w:type="spellStart"/>
      <w:r>
        <w:rPr>
          <w:rFonts w:ascii="Segoe UI" w:hAnsi="Segoe UI" w:cs="Segoe UI"/>
          <w:sz w:val="24"/>
          <w:szCs w:val="24"/>
          <w:lang w:bidi="uk-UA"/>
        </w:rPr>
        <w:t>primary</w:t>
      </w:r>
      <w:proofErr w:type="spellEnd"/>
      <w:r>
        <w:rPr>
          <w:rFonts w:ascii="Segoe UI" w:hAnsi="Segoe UI" w:cs="Segoe UI"/>
          <w:sz w:val="24"/>
          <w:szCs w:val="24"/>
          <w:lang w:bidi="uk-UA"/>
        </w:rPr>
        <w:t xml:space="preserve"> classroom</w:t>
      </w:r>
      <w:r>
        <w:rPr>
          <w:rFonts w:ascii="Segoe UI" w:hAnsi="Segoe UI" w:cs="Segoe UI"/>
          <w:sz w:val="24"/>
          <w:szCs w:val="24"/>
          <w:lang w:val="en-US" w:bidi="uk-UA"/>
        </w:rPr>
        <w:t>”</w:t>
      </w:r>
      <w:r>
        <w:rPr>
          <w:rFonts w:ascii="Segoe UI" w:hAnsi="Segoe UI" w:cs="Segoe UI"/>
          <w:sz w:val="24"/>
          <w:szCs w:val="24"/>
          <w:lang w:bidi="uk-UA"/>
        </w:rPr>
        <w:t xml:space="preserve"> [Електронний ресурс]. – Режим доступу:</w:t>
      </w:r>
      <w:r>
        <w:rPr>
          <w:rFonts w:ascii="Segoe UI" w:hAnsi="Segoe UI" w:cs="Segoe UI"/>
          <w:sz w:val="24"/>
          <w:szCs w:val="24"/>
          <w:lang w:val="en-US" w:bidi="uk-UA"/>
        </w:rPr>
        <w:t xml:space="preserve"> </w:t>
      </w:r>
      <w:hyperlink r:id="rId7" w:history="1">
        <w:r>
          <w:rPr>
            <w:rStyle w:val="a3"/>
            <w:sz w:val="24"/>
            <w:szCs w:val="24"/>
            <w:lang w:bidi="uk-UA"/>
          </w:rPr>
          <w:t>https://www.teachingenglish.org.uk/article/stirrers-settlers-primary-classroom</w:t>
        </w:r>
      </w:hyperlink>
    </w:p>
    <w:p w14:paraId="49F17515" w14:textId="77777777" w:rsidR="00970E40" w:rsidRPr="00F162B5" w:rsidRDefault="00970E40">
      <w:pPr>
        <w:rPr>
          <w:lang w:val="en-US"/>
        </w:rPr>
      </w:pPr>
    </w:p>
    <w:sectPr w:rsidR="00970E40" w:rsidRPr="00F162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F1260"/>
    <w:multiLevelType w:val="hybridMultilevel"/>
    <w:tmpl w:val="46C43E5C"/>
    <w:lvl w:ilvl="0" w:tplc="CCBA97C0">
      <w:start w:val="1"/>
      <w:numFmt w:val="bullet"/>
      <w:lvlText w:val=""/>
      <w:lvlJc w:val="left"/>
      <w:pPr>
        <w:ind w:left="1287" w:hanging="360"/>
      </w:pPr>
      <w:rPr>
        <w:rFonts w:ascii="Symbol" w:hAnsi="Symbol" w:hint="default"/>
        <w:color w:val="009900"/>
        <w:sz w:val="24"/>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7B1A63CB"/>
    <w:multiLevelType w:val="hybridMultilevel"/>
    <w:tmpl w:val="4130381C"/>
    <w:lvl w:ilvl="0" w:tplc="F2B82968">
      <w:start w:val="1"/>
      <w:numFmt w:val="decimal"/>
      <w:lvlText w:val="%1."/>
      <w:lvlJc w:val="left"/>
      <w:pPr>
        <w:ind w:left="720" w:hanging="360"/>
      </w:pPr>
      <w:rPr>
        <w:b/>
        <w:i w:val="0"/>
        <w:color w:val="4472C4" w:themeColor="accent1"/>
        <w:sz w:val="24"/>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16cid:durableId="9877887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265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E40"/>
    <w:rsid w:val="00970E40"/>
    <w:rsid w:val="00F162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7BA1F"/>
  <w15:chartTrackingRefBased/>
  <w15:docId w15:val="{24EACE24-0C7C-48DF-A394-6830027E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0E40"/>
    <w:pPr>
      <w:spacing w:before="100" w:after="200" w:line="276" w:lineRule="auto"/>
    </w:pPr>
    <w:rPr>
      <w:rFonts w:eastAsiaTheme="minorEastAsia"/>
      <w:sz w:val="20"/>
      <w:szCs w:val="20"/>
      <w:lang w:val="uk-UA"/>
    </w:rPr>
  </w:style>
  <w:style w:type="paragraph" w:styleId="1">
    <w:name w:val="heading 1"/>
    <w:basedOn w:val="a"/>
    <w:next w:val="a"/>
    <w:link w:val="10"/>
    <w:uiPriority w:val="9"/>
    <w:qFormat/>
    <w:rsid w:val="00970E40"/>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rFonts w:eastAsia="Times New Roman"/>
      <w:caps/>
      <w:color w:val="FFFFFF" w:themeColor="background1"/>
      <w:spacing w:val="15"/>
      <w:sz w:val="22"/>
      <w:szCs w:val="22"/>
    </w:rPr>
  </w:style>
  <w:style w:type="paragraph" w:styleId="5">
    <w:name w:val="heading 5"/>
    <w:basedOn w:val="a"/>
    <w:next w:val="a"/>
    <w:link w:val="50"/>
    <w:uiPriority w:val="9"/>
    <w:semiHidden/>
    <w:unhideWhenUsed/>
    <w:qFormat/>
    <w:rsid w:val="00970E40"/>
    <w:pPr>
      <w:pBdr>
        <w:bottom w:val="single" w:sz="6" w:space="1" w:color="4472C4" w:themeColor="accent1"/>
      </w:pBdr>
      <w:spacing w:before="200" w:after="0"/>
      <w:outlineLvl w:val="4"/>
    </w:pPr>
    <w:rPr>
      <w:rFonts w:eastAsia="Times New Roman"/>
      <w:caps/>
      <w:color w:val="2F5496" w:themeColor="accent1" w:themeShade="BF"/>
      <w:spacing w:val="1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0E40"/>
    <w:rPr>
      <w:rFonts w:eastAsia="Times New Roman"/>
      <w:caps/>
      <w:color w:val="FFFFFF" w:themeColor="background1"/>
      <w:spacing w:val="15"/>
      <w:shd w:val="clear" w:color="auto" w:fill="4472C4" w:themeFill="accent1"/>
      <w:lang w:val="uk-UA"/>
    </w:rPr>
  </w:style>
  <w:style w:type="character" w:customStyle="1" w:styleId="50">
    <w:name w:val="Заголовок 5 Знак"/>
    <w:basedOn w:val="a0"/>
    <w:link w:val="5"/>
    <w:uiPriority w:val="9"/>
    <w:semiHidden/>
    <w:rsid w:val="00970E40"/>
    <w:rPr>
      <w:rFonts w:eastAsia="Times New Roman"/>
      <w:caps/>
      <w:color w:val="2F5496" w:themeColor="accent1" w:themeShade="BF"/>
      <w:spacing w:val="10"/>
      <w:sz w:val="20"/>
      <w:szCs w:val="20"/>
      <w:lang w:val="uk-UA"/>
    </w:rPr>
  </w:style>
  <w:style w:type="character" w:styleId="a3">
    <w:name w:val="Hyperlink"/>
    <w:basedOn w:val="a0"/>
    <w:uiPriority w:val="99"/>
    <w:semiHidden/>
    <w:unhideWhenUsed/>
    <w:rsid w:val="00970E40"/>
    <w:rPr>
      <w:rFonts w:ascii="Segoe UI" w:hAnsi="Segoe UI" w:cs="Segoe UI" w:hint="default"/>
      <w:color w:val="0563C1" w:themeColor="hyperlink"/>
      <w:u w:val="single"/>
    </w:rPr>
  </w:style>
  <w:style w:type="paragraph" w:styleId="a4">
    <w:name w:val="List Paragraph"/>
    <w:basedOn w:val="a"/>
    <w:uiPriority w:val="34"/>
    <w:qFormat/>
    <w:rsid w:val="00970E40"/>
    <w:pPr>
      <w:ind w:left="720"/>
      <w:contextualSpacing/>
    </w:pPr>
  </w:style>
  <w:style w:type="table" w:customStyle="1" w:styleId="a5">
    <w:name w:val="Сетка таблицы"/>
    <w:basedOn w:val="a1"/>
    <w:uiPriority w:val="59"/>
    <w:rsid w:val="00970E40"/>
    <w:pPr>
      <w:spacing w:before="100" w:after="200" w:line="240" w:lineRule="auto"/>
    </w:pPr>
    <w:rPr>
      <w:rFonts w:ascii="Arial" w:eastAsiaTheme="minorEastAsia" w:hAnsi="Arial" w:cs="Arial"/>
      <w:color w:val="404040" w:themeColor="text1" w:themeTint="BF"/>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91409">
      <w:bodyDiv w:val="1"/>
      <w:marLeft w:val="0"/>
      <w:marRight w:val="0"/>
      <w:marTop w:val="0"/>
      <w:marBottom w:val="0"/>
      <w:divBdr>
        <w:top w:val="none" w:sz="0" w:space="0" w:color="auto"/>
        <w:left w:val="none" w:sz="0" w:space="0" w:color="auto"/>
        <w:bottom w:val="none" w:sz="0" w:space="0" w:color="auto"/>
        <w:right w:val="none" w:sz="0" w:space="0" w:color="auto"/>
      </w:divBdr>
    </w:div>
    <w:div w:id="916748588">
      <w:bodyDiv w:val="1"/>
      <w:marLeft w:val="0"/>
      <w:marRight w:val="0"/>
      <w:marTop w:val="0"/>
      <w:marBottom w:val="0"/>
      <w:divBdr>
        <w:top w:val="none" w:sz="0" w:space="0" w:color="auto"/>
        <w:left w:val="none" w:sz="0" w:space="0" w:color="auto"/>
        <w:bottom w:val="none" w:sz="0" w:space="0" w:color="auto"/>
        <w:right w:val="none" w:sz="0" w:space="0" w:color="auto"/>
      </w:divBdr>
    </w:div>
    <w:div w:id="137981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achingenglish.org.uk/article/stirrers-settlers-primary-classro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My%20documents\&#1055;&#1054;&#1057;&#1030;&#1041;&#1053;&#1048;&#1050;\&#1053;&#1072;&#1074;&#1095;&#1072;&#1085;&#1085;&#1103;%20&#1075;&#1088;&#1072;&#1084;&#1072;&#1090;&#1080;&#1094;&#1110;%20&#1084;&#1086;&#1083;&#1086;&#1076;&#1096;&#1080;&#1093;%20&#1096;&#1082;&#1086;&#1083;&#1103;&#1088;&#1110;&#1074;.pdf" TargetMode="External"/><Relationship Id="rId5" Type="http://schemas.openxmlformats.org/officeDocument/2006/relationships/hyperlink" Target="http://www.enchantedlearning.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1285</Words>
  <Characters>7327</Characters>
  <Application>Microsoft Office Word</Application>
  <DocSecurity>0</DocSecurity>
  <Lines>61</Lines>
  <Paragraphs>17</Paragraphs>
  <ScaleCrop>false</ScaleCrop>
  <HeadingPairs>
    <vt:vector size="2" baseType="variant">
      <vt:variant>
        <vt:lpstr>Назва</vt:lpstr>
      </vt:variant>
      <vt:variant>
        <vt:i4>1</vt:i4>
      </vt:variant>
    </vt:vector>
  </HeadingPairs>
  <TitlesOfParts>
    <vt:vector size="1" baseType="lpstr">
      <vt:lpstr/>
    </vt:vector>
  </TitlesOfParts>
  <Company>HP</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 Luk</dc:creator>
  <cp:keywords/>
  <dc:description/>
  <cp:lastModifiedBy>Svet Luk</cp:lastModifiedBy>
  <cp:revision>1</cp:revision>
  <dcterms:created xsi:type="dcterms:W3CDTF">2023-04-05T16:12:00Z</dcterms:created>
  <dcterms:modified xsi:type="dcterms:W3CDTF">2023-04-05T16:26:00Z</dcterms:modified>
</cp:coreProperties>
</file>