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307A" w:rsidRPr="008D7680" w:rsidRDefault="00A56EBD" w:rsidP="00070CC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7680">
        <w:rPr>
          <w:rFonts w:ascii="Times New Roman" w:hAnsi="Times New Roman" w:cs="Times New Roman"/>
          <w:b/>
          <w:bCs/>
          <w:sz w:val="32"/>
          <w:szCs w:val="32"/>
        </w:rPr>
        <w:t>Презентація</w:t>
      </w:r>
    </w:p>
    <w:p w:rsidR="00A56EBD" w:rsidRDefault="00A56EBD" w:rsidP="00070CC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7680">
        <w:rPr>
          <w:rFonts w:ascii="Times New Roman" w:hAnsi="Times New Roman" w:cs="Times New Roman"/>
          <w:b/>
          <w:bCs/>
          <w:sz w:val="32"/>
          <w:szCs w:val="32"/>
        </w:rPr>
        <w:t xml:space="preserve">Стратегія розвитку закладу позашкільної освіти: як розробити </w:t>
      </w:r>
      <w:r w:rsidR="008D7680" w:rsidRPr="008D7680">
        <w:rPr>
          <w:rFonts w:ascii="Times New Roman" w:hAnsi="Times New Roman" w:cs="Times New Roman"/>
          <w:b/>
          <w:bCs/>
          <w:sz w:val="32"/>
          <w:szCs w:val="32"/>
        </w:rPr>
        <w:t>й що в ній має бути</w:t>
      </w:r>
    </w:p>
    <w:p w:rsidR="000503AE" w:rsidRPr="00CA0DBC" w:rsidRDefault="000503AE" w:rsidP="00CA0DBC">
      <w:pPr>
        <w:pStyle w:val="a3"/>
        <w:spacing w:line="36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CA0DBC">
        <w:rPr>
          <w:rFonts w:ascii="Times New Roman" w:hAnsi="Times New Roman" w:cs="Times New Roman"/>
          <w:sz w:val="28"/>
          <w:szCs w:val="28"/>
        </w:rPr>
        <w:t xml:space="preserve">Михайло Герасимчук, директор Центру позашкільної роботи Святошинського району </w:t>
      </w:r>
      <w:proofErr w:type="spellStart"/>
      <w:r w:rsidRPr="00CA0DBC">
        <w:rPr>
          <w:rFonts w:ascii="Times New Roman" w:hAnsi="Times New Roman" w:cs="Times New Roman"/>
          <w:sz w:val="28"/>
          <w:szCs w:val="28"/>
        </w:rPr>
        <w:t>м.Києва</w:t>
      </w:r>
      <w:proofErr w:type="spellEnd"/>
    </w:p>
    <w:p w:rsidR="000503AE" w:rsidRDefault="000503AE" w:rsidP="00CA0DBC">
      <w:pPr>
        <w:pStyle w:val="a3"/>
        <w:spacing w:line="36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CA0DBC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Pr="00CA0DBC"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 w:rsidR="00CA0DBC" w:rsidRPr="00CA0DBC">
        <w:rPr>
          <w:rFonts w:ascii="Times New Roman" w:hAnsi="Times New Roman" w:cs="Times New Roman"/>
          <w:sz w:val="28"/>
          <w:szCs w:val="28"/>
        </w:rPr>
        <w:t xml:space="preserve">, методист Центру позашкільної роботи Святошинського району </w:t>
      </w:r>
      <w:proofErr w:type="spellStart"/>
      <w:r w:rsidR="00CA0DBC" w:rsidRPr="00CA0DBC">
        <w:rPr>
          <w:rFonts w:ascii="Times New Roman" w:hAnsi="Times New Roman" w:cs="Times New Roman"/>
          <w:sz w:val="28"/>
          <w:szCs w:val="28"/>
        </w:rPr>
        <w:t>м.Києва</w:t>
      </w:r>
      <w:proofErr w:type="spellEnd"/>
    </w:p>
    <w:p w:rsidR="00CA0DBC" w:rsidRDefault="00CA0DBC" w:rsidP="00CA0DBC">
      <w:pPr>
        <w:pStyle w:val="a3"/>
        <w:spacing w:line="36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CA0DBC" w:rsidRDefault="00CA0DBC" w:rsidP="00CA0DBC">
      <w:pPr>
        <w:pStyle w:val="a3"/>
        <w:spacing w:line="360" w:lineRule="auto"/>
        <w:ind w:left="2268"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Звичайно, обдумай «що», але ще більше обдумай «як» </w:t>
      </w:r>
    </w:p>
    <w:p w:rsidR="00CA0DBC" w:rsidRPr="00394D0F" w:rsidRDefault="00CA0DBC" w:rsidP="00CA0DBC">
      <w:pPr>
        <w:pStyle w:val="a3"/>
        <w:spacing w:line="360" w:lineRule="auto"/>
        <w:ind w:left="2268" w:firstLine="709"/>
        <w:jc w:val="right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Іоган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Вольфган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Гете</w:t>
      </w:r>
    </w:p>
    <w:p w:rsidR="00CA0DBC" w:rsidRDefault="00147B91" w:rsidP="00147B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Сучасний стан функціонування закладів позашкільної освіти </w:t>
      </w:r>
      <w:r w:rsidR="009A0481">
        <w:rPr>
          <w:rFonts w:ascii="Times New Roman" w:hAnsi="Times New Roman" w:cs="Times New Roman"/>
          <w:sz w:val="28"/>
          <w:szCs w:val="28"/>
        </w:rPr>
        <w:t xml:space="preserve">(ЗПО) </w:t>
      </w:r>
      <w:r>
        <w:rPr>
          <w:rFonts w:ascii="Times New Roman" w:hAnsi="Times New Roman" w:cs="Times New Roman"/>
          <w:sz w:val="28"/>
          <w:szCs w:val="28"/>
        </w:rPr>
        <w:t xml:space="preserve">характеризується активним </w:t>
      </w:r>
      <w:r w:rsidR="00CB0BA5">
        <w:rPr>
          <w:rFonts w:ascii="Times New Roman" w:hAnsi="Times New Roman" w:cs="Times New Roman"/>
          <w:sz w:val="28"/>
          <w:szCs w:val="28"/>
        </w:rPr>
        <w:t>розробленням стратегій розвитку, які б найкраще задовольняли потреби і вимоги сучасного суспільства щодо навчання, виховання розвитку дітей та молоді.</w:t>
      </w:r>
    </w:p>
    <w:p w:rsidR="007B131D" w:rsidRDefault="007B131D" w:rsidP="00147B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Стратегія визначає «що зміни</w:t>
      </w:r>
      <w:r w:rsidR="009A048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и», «як зміни</w:t>
      </w:r>
      <w:r w:rsidR="009A048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и» і навіщо «зміни</w:t>
      </w:r>
      <w:r w:rsidR="009A048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и»</w:t>
      </w:r>
    </w:p>
    <w:p w:rsidR="007B131D" w:rsidRDefault="007B131D" w:rsidP="00147B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Стратегія розвитку ЗПО – це довготривалий </w:t>
      </w:r>
      <w:r w:rsidR="00262889">
        <w:rPr>
          <w:rFonts w:ascii="Times New Roman" w:hAnsi="Times New Roman" w:cs="Times New Roman"/>
          <w:sz w:val="28"/>
          <w:szCs w:val="28"/>
        </w:rPr>
        <w:t xml:space="preserve">прогноз майбутніх змін у педагогічній системі, домінуюча обрана модель інноваційного процесу, що визначає його цілеспрямованість, розвиток </w:t>
      </w:r>
      <w:r w:rsidR="00CE63AC">
        <w:rPr>
          <w:rFonts w:ascii="Times New Roman" w:hAnsi="Times New Roman" w:cs="Times New Roman"/>
          <w:sz w:val="28"/>
          <w:szCs w:val="28"/>
        </w:rPr>
        <w:t>у строго визначеному й заздалегідь заданому напрямі.</w:t>
      </w:r>
    </w:p>
    <w:p w:rsidR="00CE63AC" w:rsidRDefault="00CE63AC" w:rsidP="00147B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Стратегія є чинником успішності переходу ЗПО з режиму функціонування </w:t>
      </w:r>
      <w:r w:rsidR="007D3AE2">
        <w:rPr>
          <w:rFonts w:ascii="Times New Roman" w:hAnsi="Times New Roman" w:cs="Times New Roman"/>
          <w:sz w:val="28"/>
          <w:szCs w:val="28"/>
        </w:rPr>
        <w:t xml:space="preserve">в режим розвитку, який </w:t>
      </w:r>
      <w:r w:rsidR="007025EC">
        <w:rPr>
          <w:rFonts w:ascii="Times New Roman" w:hAnsi="Times New Roman" w:cs="Times New Roman"/>
          <w:sz w:val="28"/>
          <w:szCs w:val="28"/>
        </w:rPr>
        <w:t>окреслює</w:t>
      </w:r>
      <w:r w:rsidR="007D3AE2">
        <w:rPr>
          <w:rFonts w:ascii="Times New Roman" w:hAnsi="Times New Roman" w:cs="Times New Roman"/>
          <w:sz w:val="28"/>
          <w:szCs w:val="28"/>
        </w:rPr>
        <w:t xml:space="preserve"> його можливості передбачати майбутнє</w:t>
      </w:r>
      <w:r w:rsidR="007025EC">
        <w:rPr>
          <w:rFonts w:ascii="Times New Roman" w:hAnsi="Times New Roman" w:cs="Times New Roman"/>
          <w:sz w:val="28"/>
          <w:szCs w:val="28"/>
        </w:rPr>
        <w:t>,</w:t>
      </w:r>
      <w:r w:rsidR="007D3AE2">
        <w:rPr>
          <w:rFonts w:ascii="Times New Roman" w:hAnsi="Times New Roman" w:cs="Times New Roman"/>
          <w:sz w:val="28"/>
          <w:szCs w:val="28"/>
        </w:rPr>
        <w:t xml:space="preserve"> реагувати на зміни й своєчасно адаптуватися до </w:t>
      </w:r>
      <w:r w:rsidR="001165B9">
        <w:rPr>
          <w:rFonts w:ascii="Times New Roman" w:hAnsi="Times New Roman" w:cs="Times New Roman"/>
          <w:sz w:val="28"/>
          <w:szCs w:val="28"/>
        </w:rPr>
        <w:t>швидко змінних суспільних вимог до освіти.</w:t>
      </w:r>
    </w:p>
    <w:p w:rsidR="001165B9" w:rsidRDefault="001165B9" w:rsidP="00147B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Сутність стратегії розвитку ЗПО полягає у вироблені курсу модернізації його діяльності, </w:t>
      </w:r>
      <w:r w:rsidR="00BE05AD">
        <w:rPr>
          <w:rFonts w:ascii="Times New Roman" w:hAnsi="Times New Roman" w:cs="Times New Roman"/>
          <w:sz w:val="28"/>
          <w:szCs w:val="28"/>
        </w:rPr>
        <w:t>спрямованого на зміни в цілях, змісті, результатах освіти.</w:t>
      </w:r>
    </w:p>
    <w:p w:rsidR="00BE05AD" w:rsidRDefault="00BE05AD" w:rsidP="00147B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Стратегія інтегрує місію, цілі ЗПО, норми та дії в єдине ціле, визначає ресурсне </w:t>
      </w:r>
      <w:r w:rsidR="00002DCB">
        <w:rPr>
          <w:rFonts w:ascii="Times New Roman" w:hAnsi="Times New Roman" w:cs="Times New Roman"/>
          <w:sz w:val="28"/>
          <w:szCs w:val="28"/>
        </w:rPr>
        <w:t xml:space="preserve">забезпечення закладу з урахуванням його внутрішніх переваг та недоліків, очікуваних змін і </w:t>
      </w:r>
      <w:proofErr w:type="spellStart"/>
      <w:r w:rsidR="00002DCB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="00002DC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002DCB">
        <w:rPr>
          <w:rFonts w:ascii="Times New Roman" w:hAnsi="Times New Roman" w:cs="Times New Roman"/>
          <w:sz w:val="28"/>
          <w:szCs w:val="28"/>
        </w:rPr>
        <w:t>язаних</w:t>
      </w:r>
      <w:proofErr w:type="spellEnd"/>
      <w:r w:rsidR="00002DCB">
        <w:rPr>
          <w:rFonts w:ascii="Times New Roman" w:hAnsi="Times New Roman" w:cs="Times New Roman"/>
          <w:sz w:val="28"/>
          <w:szCs w:val="28"/>
        </w:rPr>
        <w:t xml:space="preserve"> з ними дій конкурентів.</w:t>
      </w:r>
    </w:p>
    <w:p w:rsidR="008D7680" w:rsidRDefault="0085608A" w:rsidP="004A0C9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Стратегія розвитку є концептуальним документом, що визначає місію,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візію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цінності та цілі закладу </w:t>
      </w:r>
      <w:r w:rsidR="00ED2C52">
        <w:rPr>
          <w:rFonts w:ascii="Times New Roman" w:hAnsi="Times New Roman" w:cs="Times New Roman"/>
          <w:sz w:val="28"/>
          <w:szCs w:val="28"/>
        </w:rPr>
        <w:t>позашкільної освіти, конкретні заходи для їх досягнення в довгостроковій перспективі.</w:t>
      </w:r>
    </w:p>
    <w:p w:rsidR="001748A3" w:rsidRDefault="00B704B7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Стратегія – це довгостроковий, якісно </w:t>
      </w:r>
      <w:r w:rsidR="00AE4D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визначений напрям розвитку закладу освіти, який інтегрує місію, цілі, норми та дії в єдине ціле, визначає ресурсне забезпечення </w:t>
      </w:r>
      <w:r w:rsidR="00226F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урахуванням внутрішніх переваг і недоліків організації, очікуваних змін і </w:t>
      </w:r>
      <w:proofErr w:type="spellStart"/>
      <w:r w:rsidR="00226F69" w:rsidRPr="0047787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повʼязаних</w:t>
      </w:r>
      <w:proofErr w:type="spellEnd"/>
      <w:r w:rsidR="00226F69" w:rsidRPr="004778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ними дій конкурентів.</w:t>
      </w:r>
    </w:p>
    <w:p w:rsidR="0053224E" w:rsidRPr="0053224E" w:rsidRDefault="00226F69" w:rsidP="005322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Стратегія розвитку ЗПО має забезпечити </w:t>
      </w:r>
      <w:r w:rsidR="00BE20FE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</w:t>
      </w:r>
      <w:r w:rsidR="002C1022"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="00BE20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визначеної Законом України «Про освіту</w:t>
      </w:r>
      <w:r w:rsidR="00D0166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BE20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мети позашкільної освіти, а саме:</w:t>
      </w:r>
      <w:r w:rsidR="005322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3224E" w:rsidRPr="0053224E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розвиток здібностей дітей та молоді у сфері освіти, науки, культури, фізичної культури і спорту, технічної та іншої творчості, здобуття ними первинних професійних знань, вмінь і навичок, необхідних для їх соціалізації, подальшої самореалізації та/або професійної діяльності.</w:t>
      </w:r>
    </w:p>
    <w:p w:rsidR="00E33679" w:rsidRDefault="00AF7ED0" w:rsidP="00070CC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ГЛОСАРІЙ</w:t>
      </w:r>
      <w:r w:rsidR="00E336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ТЕРМІНІВ І ПОНЯТЬ</w:t>
      </w:r>
    </w:p>
    <w:p w:rsidR="004A0C94" w:rsidRDefault="00AF7ED0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Візія</w:t>
      </w:r>
      <w:proofErr w:type="spellEnd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ідея, логічна конструкція образу бажаного майбутнього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закладу.</w:t>
      </w:r>
    </w:p>
    <w:p w:rsidR="004A0C94" w:rsidRDefault="00AF7ED0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Концепція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опис розуміння того, як можна вирішити певну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проблему.</w:t>
      </w:r>
    </w:p>
    <w:p w:rsidR="00070CCC" w:rsidRDefault="00AF7ED0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Концепція педагогічна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система наукових положень, що визначає теоретико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методологічні засади, зміст освіти, стратегії організації і технології освітнього процесу, включає констатацію проблеми, прогностичні педагогічні ідеї та підходи до їх реалізації.</w:t>
      </w:r>
    </w:p>
    <w:p w:rsidR="00070CCC" w:rsidRDefault="00AF7ED0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Місія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філософія розвитку закладу освіти, бачення перспективи його існування та відмінностей від подібних інституцій; це ядро цінностей, сукупність цілей і </w:t>
      </w:r>
      <w:proofErr w:type="spellStart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>звʼязаних</w:t>
      </w:r>
      <w:proofErr w:type="spellEnd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ними переконань, відносин і напрямів діяльності, які визначають творче обличчя закладу освіти.</w:t>
      </w:r>
    </w:p>
    <w:p w:rsidR="00070CCC" w:rsidRDefault="00AF7ED0" w:rsidP="00070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Мета або ціль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усвідомлення що варто, бажано або необхідно дослідити і змінити у теперішньому стані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FF771A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>, аби досягти потрібних покращень.</w:t>
      </w:r>
    </w:p>
    <w:p w:rsidR="00070CCC" w:rsidRDefault="00AF7ED0" w:rsidP="00070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стратегічного планування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обґрунтування основних пропозицій щодо забезпечення комплексу дій, спрямованого на досягнення загальної мети й здійснення місії закладу освіти.</w:t>
      </w:r>
    </w:p>
    <w:p w:rsidR="00070CCC" w:rsidRDefault="00AF7ED0" w:rsidP="00070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Принципи діяльності </w:t>
      </w:r>
      <w:r w:rsidR="00FC28A4" w:rsidRPr="009E53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</w:t>
      </w:r>
      <w:r w:rsidR="00FF771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основні вихідні положення, правила, на яких ґрунтується діяльність закладу освіти.</w:t>
      </w:r>
    </w:p>
    <w:p w:rsidR="00070CCC" w:rsidRDefault="00AF7ED0" w:rsidP="00070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Розроблення стратегії розвитку закладу освіти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8A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процедура </w:t>
      </w:r>
      <w:proofErr w:type="spellStart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проєктування</w:t>
      </w:r>
      <w:proofErr w:type="spellEnd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бажаного стану закладу освіти, що містить місію, цінності, основні принципи діяльності, цілі, </w:t>
      </w:r>
      <w:proofErr w:type="spellStart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>візію</w:t>
      </w:r>
      <w:proofErr w:type="spellEnd"/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(бачення майбутнього) та конкретні заходи з реалізації запланованого.</w:t>
      </w:r>
    </w:p>
    <w:p w:rsidR="00AF7ED0" w:rsidRPr="00E33679" w:rsidRDefault="00AF7ED0" w:rsidP="00070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F7ED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Стратегічне планування</w:t>
      </w:r>
      <w:r w:rsidRPr="00AF7E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процесом передбачення майбутнього й організацією такого порядку діяльності, який потрібен для досягнення успіху.</w:t>
      </w:r>
    </w:p>
    <w:p w:rsidR="004E0860" w:rsidRPr="004A0C94" w:rsidRDefault="004E0860" w:rsidP="004A0C9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0C9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Структура стратегії розвитку ЗПО</w:t>
      </w:r>
    </w:p>
    <w:p w:rsidR="004E0860" w:rsidRDefault="004E0860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Вступ (інформація про особливості функціонування закладу, досягнення, проблематик</w:t>
      </w:r>
      <w:r w:rsidR="00FA6358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2354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діяльності, перелік нормативно – правової бази тощо).</w:t>
      </w:r>
    </w:p>
    <w:p w:rsidR="0023547D" w:rsidRDefault="0023547D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Розділ І. Місія,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візія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цінності, принципи розвитку закладу.</w:t>
      </w:r>
    </w:p>
    <w:p w:rsidR="0023547D" w:rsidRDefault="00C740C3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 ІІ. Мета, завдання розвитку закладу.</w:t>
      </w:r>
    </w:p>
    <w:p w:rsidR="00C740C3" w:rsidRDefault="00C740C3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 ІІІ. Пріоритетні напрями та заходи з розвитку закладу.</w:t>
      </w:r>
    </w:p>
    <w:p w:rsidR="00C740C3" w:rsidRDefault="00C740C3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 І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Очікувані </w:t>
      </w:r>
      <w:r w:rsidR="00CA41B4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результати розвитку закладу.</w:t>
      </w:r>
    </w:p>
    <w:p w:rsidR="00CA41B4" w:rsidRPr="00162C50" w:rsidRDefault="00CA41B4" w:rsidP="00162C5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62C5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Етапи </w:t>
      </w:r>
      <w:r w:rsidR="00FF771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розроблення</w:t>
      </w:r>
      <w:r w:rsidRPr="00162C5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 впровадження стратегії розвитку ЗПО</w:t>
      </w:r>
    </w:p>
    <w:p w:rsidR="000249A6" w:rsidRDefault="00CA41B4" w:rsidP="004A0C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Розроблення стратегії здійснюється </w:t>
      </w:r>
      <w:r w:rsidR="000249A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поетапно</w:t>
      </w:r>
      <w:r w:rsidR="00E37C5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0249A6" w:rsidRPr="00A97632" w:rsidRDefault="000249A6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Підготовка педагогічного колективу до усвідомлення </w:t>
      </w:r>
      <w:r w:rsidR="00162C5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необхідності змін та розроблення </w:t>
      </w: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стратегії (проведення інструктивно – методичних нарад, дискусій</w:t>
      </w:r>
      <w:r w:rsidR="0094421F"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, діалогів, фокус – груп, консультацій з науковцями тощо)</w:t>
      </w:r>
    </w:p>
    <w:p w:rsidR="00A97632" w:rsidRDefault="0094421F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 внутрішніх і зовнішніх чинників діяльності ЗПО</w:t>
      </w:r>
    </w:p>
    <w:p w:rsidR="00A97632" w:rsidRDefault="009371C0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Розроблення стратегії колективом ЗПО за участю органів громадського самоврядуванн</w:t>
      </w:r>
      <w:r w:rsid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</w:p>
    <w:p w:rsidR="00A97632" w:rsidRDefault="009371C0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Експертиза стратегії та аналіз</w:t>
      </w:r>
      <w:r w:rsidR="00D06B0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її</w:t>
      </w: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зв</w:t>
      </w:r>
      <w:r w:rsidR="008F024E" w:rsidRPr="00A9763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="008F024E"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язків</w:t>
      </w:r>
      <w:proofErr w:type="spellEnd"/>
      <w:r w:rsidR="008F024E"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іншими </w:t>
      </w:r>
      <w:r w:rsidR="00CC693A"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документами з планування роботи закладу </w:t>
      </w:r>
    </w:p>
    <w:p w:rsidR="00A97632" w:rsidRDefault="005A7B05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Схвалення стратегії розвитку закладу педагогічною радою</w:t>
      </w:r>
    </w:p>
    <w:p w:rsidR="00A97632" w:rsidRDefault="005A7B05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Затвердження стратегії засновником закладу</w:t>
      </w:r>
    </w:p>
    <w:p w:rsidR="00A97632" w:rsidRDefault="005A7B05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Упровадження стратегії в дію наказом директора закладу</w:t>
      </w:r>
    </w:p>
    <w:p w:rsidR="00A97632" w:rsidRDefault="005A7B05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Контроль </w:t>
      </w:r>
      <w:r w:rsidR="00B5018C"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t>і коригування стратегії в процесі реалізації</w:t>
      </w:r>
    </w:p>
    <w:p w:rsidR="00ED2C52" w:rsidRPr="00A97632" w:rsidRDefault="00B5018C" w:rsidP="00A97632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763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Звіт директора ЗПО про виконання стратегії на щорічних загальних зборах / конференції колективу</w:t>
      </w:r>
    </w:p>
    <w:p w:rsidR="0085171D" w:rsidRPr="0085171D" w:rsidRDefault="004C10FA" w:rsidP="0085171D">
      <w:pPr>
        <w:pStyle w:val="a8"/>
        <w:spacing w:after="0" w:line="360" w:lineRule="auto"/>
        <w:ind w:left="-113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517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Критерії оцінки стратегії розвитку ЗПО</w:t>
      </w:r>
    </w:p>
    <w:p w:rsidR="0085171D" w:rsidRDefault="00DA0B7A" w:rsidP="0085171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Стратегія та її складові повинні мати узгоджені цілі, завдання.</w:t>
      </w:r>
    </w:p>
    <w:p w:rsidR="0085171D" w:rsidRDefault="00DA0B7A" w:rsidP="0085171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Стратегія має окр</w:t>
      </w:r>
      <w:r w:rsidR="009B45D4"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еслити напрями руху ЗПО для досягнення основної мети – забезпечення якості освіти</w:t>
      </w:r>
      <w:r w:rsidR="009575B5">
        <w:rPr>
          <w:rFonts w:ascii="Times New Roman" w:eastAsia="Times New Roman" w:hAnsi="Times New Roman" w:cs="Times New Roman"/>
          <w:sz w:val="28"/>
          <w:szCs w:val="28"/>
          <w:lang w:eastAsia="uk-UA"/>
        </w:rPr>
        <w:t>, освітнього процесу</w:t>
      </w:r>
    </w:p>
    <w:p w:rsidR="0085171D" w:rsidRDefault="009B45D4" w:rsidP="0085171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Стратегія повинна </w:t>
      </w:r>
      <w:r w:rsidR="001A5E58"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концентрувати засоби та зусилля на головних питаннях, що були окреслені під час її розроблення</w:t>
      </w:r>
    </w:p>
    <w:p w:rsidR="005757EC" w:rsidRPr="0085171D" w:rsidRDefault="005757EC" w:rsidP="0085171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Стратегія </w:t>
      </w:r>
      <w:r w:rsidR="004B2747"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повинна використовувати вміння та засоби, якими володіє</w:t>
      </w:r>
      <w:r w:rsidR="009575B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педагогічний колектив ЗПО</w:t>
      </w:r>
      <w:r w:rsidR="004B2747"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ура</w:t>
      </w:r>
      <w:r w:rsidR="00A5044A">
        <w:rPr>
          <w:rFonts w:ascii="Times New Roman" w:eastAsia="Times New Roman" w:hAnsi="Times New Roman" w:cs="Times New Roman"/>
          <w:sz w:val="28"/>
          <w:szCs w:val="28"/>
          <w:lang w:eastAsia="uk-UA"/>
        </w:rPr>
        <w:t>хов</w:t>
      </w:r>
      <w:r w:rsidR="004B2747" w:rsidRPr="0085171D">
        <w:rPr>
          <w:rFonts w:ascii="Times New Roman" w:eastAsia="Times New Roman" w:hAnsi="Times New Roman" w:cs="Times New Roman"/>
          <w:sz w:val="28"/>
          <w:szCs w:val="28"/>
          <w:lang w:eastAsia="uk-UA"/>
        </w:rPr>
        <w:t>увати зовнішні умови його існування</w:t>
      </w:r>
    </w:p>
    <w:p w:rsidR="00982260" w:rsidRDefault="00FB0206" w:rsidP="0098226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5C82">
        <w:rPr>
          <w:rFonts w:ascii="Times New Roman" w:hAnsi="Times New Roman" w:cs="Times New Roman"/>
          <w:b/>
          <w:bCs/>
          <w:sz w:val="28"/>
          <w:szCs w:val="28"/>
        </w:rPr>
        <w:t>ДОРОЖНЯ КАРТА РОЗРОБЛЕННЯ СТРАТЕГІЇ РОЗВИТКУ ЗПО</w:t>
      </w:r>
    </w:p>
    <w:p w:rsidR="0002403B" w:rsidRPr="00C95C82" w:rsidRDefault="00FB0206" w:rsidP="00AA09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C82">
        <w:rPr>
          <w:rFonts w:ascii="Times New Roman" w:hAnsi="Times New Roman" w:cs="Times New Roman"/>
          <w:sz w:val="28"/>
          <w:szCs w:val="28"/>
        </w:rPr>
        <w:t>Синхронізація організаційних кроків адміністрації та пошукових зусиль членів робочої групи з розроблення Стратегії розвитку ЦПР забезпечується упорядкуванням дорожньої карти з чіткими змістовими завданнями, термінами їх виконання і персоналізацією відповідальності.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6"/>
        <w:gridCol w:w="5577"/>
        <w:gridCol w:w="1206"/>
        <w:gridCol w:w="2280"/>
      </w:tblGrid>
      <w:tr w:rsidR="0067252E" w:rsidRPr="00C95C82" w:rsidTr="00DB515C">
        <w:tc>
          <w:tcPr>
            <w:tcW w:w="556" w:type="dxa"/>
          </w:tcPr>
          <w:p w:rsidR="0067252E" w:rsidRPr="00C95C82" w:rsidRDefault="00C95C82" w:rsidP="00C95C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6385" w:type="dxa"/>
          </w:tcPr>
          <w:p w:rsidR="0067252E" w:rsidRPr="00C95C82" w:rsidRDefault="0067252E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C82">
              <w:rPr>
                <w:rFonts w:ascii="Times New Roman" w:hAnsi="Times New Roman" w:cs="Times New Roman"/>
                <w:sz w:val="28"/>
                <w:szCs w:val="28"/>
              </w:rPr>
              <w:t>Зміст роботи</w:t>
            </w:r>
          </w:p>
        </w:tc>
        <w:tc>
          <w:tcPr>
            <w:tcW w:w="308" w:type="dxa"/>
          </w:tcPr>
          <w:p w:rsidR="0067252E" w:rsidRPr="00C95C82" w:rsidRDefault="0067252E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C82">
              <w:rPr>
                <w:rFonts w:ascii="Times New Roman" w:hAnsi="Times New Roman" w:cs="Times New Roman"/>
                <w:sz w:val="28"/>
                <w:szCs w:val="28"/>
              </w:rPr>
              <w:t>Терміни</w:t>
            </w:r>
          </w:p>
        </w:tc>
        <w:tc>
          <w:tcPr>
            <w:tcW w:w="2380" w:type="dxa"/>
          </w:tcPr>
          <w:p w:rsidR="0067252E" w:rsidRPr="00C95C82" w:rsidRDefault="0067252E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C82">
              <w:rPr>
                <w:rFonts w:ascii="Times New Roman" w:hAnsi="Times New Roman" w:cs="Times New Roman"/>
                <w:sz w:val="28"/>
                <w:szCs w:val="28"/>
              </w:rPr>
              <w:t>Відповідальні</w:t>
            </w:r>
          </w:p>
        </w:tc>
      </w:tr>
      <w:tr w:rsidR="0067252E" w:rsidTr="00887F81">
        <w:trPr>
          <w:trHeight w:val="843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85" w:type="dxa"/>
          </w:tcPr>
          <w:p w:rsidR="0067252E" w:rsidRPr="00982260" w:rsidRDefault="001937A7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робочої групи зі стратегічного планування 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297D91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директор ЗПО</w:t>
            </w:r>
          </w:p>
        </w:tc>
      </w:tr>
      <w:tr w:rsidR="0067252E" w:rsidTr="00887F81">
        <w:trPr>
          <w:trHeight w:val="767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85" w:type="dxa"/>
          </w:tcPr>
          <w:p w:rsidR="0067252E" w:rsidRPr="00982260" w:rsidRDefault="001937A7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Видання наказу «Про розроблення Стратегі</w:t>
            </w:r>
            <w:r w:rsidR="006D3FFD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 розвитку ЦПР на 2025-2030 роки»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297D91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заступники директора</w:t>
            </w:r>
          </w:p>
        </w:tc>
      </w:tr>
      <w:tr w:rsidR="0067252E" w:rsidTr="00887F81">
        <w:trPr>
          <w:trHeight w:val="1088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85" w:type="dxa"/>
          </w:tcPr>
          <w:p w:rsidR="0067252E" w:rsidRPr="00982260" w:rsidRDefault="00AD6E81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Проведення семінару-тренінгу для членів робочої групи «Розроблення Стратегії розвитку ЦПР: алгоритм дій»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992C74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відділ психолого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br/>
              <w:t>методичного забезпечення</w:t>
            </w:r>
          </w:p>
        </w:tc>
      </w:tr>
      <w:tr w:rsidR="0067252E" w:rsidTr="00887F81">
        <w:trPr>
          <w:trHeight w:val="1117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85" w:type="dxa"/>
          </w:tcPr>
          <w:p w:rsidR="0067252E" w:rsidRPr="00982260" w:rsidRDefault="003F76E2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Розроблення рекомендаційного списку літератури з проблем для опрацювання членами робочої групи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988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85" w:type="dxa"/>
          </w:tcPr>
          <w:p w:rsidR="0067252E" w:rsidRPr="00982260" w:rsidRDefault="003F76E2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Вивчення та аналіз досвіду роботи закладів позашкільної роботи зі стратегічного</w:t>
            </w:r>
            <w:r w:rsidR="004B073D"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планування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992C74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заступники директора</w:t>
            </w:r>
          </w:p>
        </w:tc>
      </w:tr>
      <w:tr w:rsidR="0067252E" w:rsidTr="00887F81">
        <w:trPr>
          <w:trHeight w:val="1114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85" w:type="dxa"/>
          </w:tcPr>
          <w:p w:rsidR="0067252E" w:rsidRPr="00982260" w:rsidRDefault="003F76E2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Випуск інформаційно-методичного вісника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br/>
              <w:t>«Розроблення Стратегії розвитку закладу позашкільної освіти: глосарій»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1114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385" w:type="dxa"/>
          </w:tcPr>
          <w:p w:rsidR="0067252E" w:rsidRPr="00982260" w:rsidRDefault="003F76E2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Методичний конструктор «Залучення до розроблення Стратегії розвитку закладу освіти»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1141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385" w:type="dxa"/>
          </w:tcPr>
          <w:p w:rsidR="0067252E" w:rsidRPr="00982260" w:rsidRDefault="003F76E2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Укладання методичних рекомендацій «Стратегія розвитку закладу освіти: зміст, структура»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1012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85" w:type="dxa"/>
          </w:tcPr>
          <w:p w:rsidR="0067252E" w:rsidRPr="00982260" w:rsidRDefault="004B073D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Оформлення тематичної виставки «Страте</w:t>
            </w:r>
            <w:r w:rsidR="00481974">
              <w:rPr>
                <w:rFonts w:ascii="Times New Roman" w:hAnsi="Times New Roman" w:cs="Times New Roman"/>
                <w:sz w:val="28"/>
                <w:szCs w:val="28"/>
              </w:rPr>
              <w:t>гі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я розвитку закладу освіти: основні підходи</w:t>
            </w:r>
            <w:r w:rsidR="004819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до розроблення»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1735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385" w:type="dxa"/>
          </w:tcPr>
          <w:p w:rsidR="0067252E" w:rsidRPr="00982260" w:rsidRDefault="004B073D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Проведення розширеного засідання науково-методичної ради і робочої групи щодо окреслення кола питань щодо організації процесу розроблення Стратегії розвитку закладу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D6E81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науково-методичної роботи</w:t>
            </w:r>
          </w:p>
        </w:tc>
      </w:tr>
      <w:tr w:rsidR="0067252E" w:rsidTr="00F92F31">
        <w:trPr>
          <w:trHeight w:val="398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Розроблення плану роботи робочої групи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67252E" w:rsidTr="00887F81">
        <w:trPr>
          <w:trHeight w:val="1410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Упорядкування кейсу діагностичного інструментарію (анкет, тестів, опитувальників) для аналізу діяльності закладу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1102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Проведення семінару-тренінгу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br/>
              <w:t>«SWOT-</w:t>
            </w:r>
            <w:r w:rsidR="005B0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аналіз у стратегічному плануванні: Що? Як?</w:t>
            </w:r>
            <w:r w:rsidR="005B0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Навіщо?»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887F81">
        <w:trPr>
          <w:trHeight w:val="691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r w:rsidR="005B0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SWOT-аналізу діяльності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br/>
              <w:t>закладу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992C74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заступники директора</w:t>
            </w:r>
          </w:p>
        </w:tc>
      </w:tr>
      <w:tr w:rsidR="0067252E" w:rsidTr="00DB515C"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Підготовка звіту за результатами проведення SWOT-аналізу діяльності закладу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992C74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заступники директора</w:t>
            </w:r>
          </w:p>
        </w:tc>
      </w:tr>
      <w:tr w:rsidR="0067252E" w:rsidTr="00887F81">
        <w:trPr>
          <w:trHeight w:val="1041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Обговорення звіту про результати SWOT-аналізу на засіданнях адміністративної та науково-методичної рад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D6E81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адміністрація</w:t>
            </w:r>
          </w:p>
        </w:tc>
      </w:tr>
      <w:tr w:rsidR="0067252E" w:rsidTr="00383530">
        <w:trPr>
          <w:trHeight w:val="771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конкурсу «Стратегія розвитку закладу: скарбничка </w:t>
            </w:r>
            <w:proofErr w:type="spellStart"/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проєктних</w:t>
            </w:r>
            <w:proofErr w:type="spellEnd"/>
            <w:r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 ідей»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D6E81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методисти</w:t>
            </w:r>
          </w:p>
        </w:tc>
      </w:tr>
      <w:tr w:rsidR="0067252E" w:rsidTr="00383530">
        <w:trPr>
          <w:trHeight w:val="853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Визначення місії, візії, цінностей, принципів діяльності закладу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992C74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заступники директора</w:t>
            </w:r>
          </w:p>
        </w:tc>
      </w:tr>
      <w:tr w:rsidR="0067252E" w:rsidTr="00383530">
        <w:trPr>
          <w:trHeight w:val="837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Розроблення робочою групою схематично-</w:t>
            </w:r>
            <w:r w:rsidRPr="00982260">
              <w:rPr>
                <w:rFonts w:ascii="Times New Roman" w:hAnsi="Times New Roman" w:cs="Times New Roman"/>
                <w:sz w:val="28"/>
                <w:szCs w:val="28"/>
              </w:rPr>
              <w:br/>
              <w:t>го проєкту Стратегії розвитку закладу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67252E" w:rsidTr="00DB515C"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385" w:type="dxa"/>
          </w:tcPr>
          <w:p w:rsidR="0067252E" w:rsidRPr="00982260" w:rsidRDefault="00982260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Обговорення проєкту Стратегії розвитку</w:t>
            </w:r>
            <w:r w:rsidR="006D3FFD">
              <w:rPr>
                <w:rFonts w:ascii="Times New Roman" w:hAnsi="Times New Roman" w:cs="Times New Roman"/>
                <w:sz w:val="28"/>
                <w:szCs w:val="28"/>
              </w:rPr>
              <w:t xml:space="preserve"> ЦПР в методичних спільнотах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6D3FFD" w:rsidRDefault="006D3FFD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Голови методичних об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єднань</w:t>
            </w:r>
          </w:p>
        </w:tc>
      </w:tr>
      <w:tr w:rsidR="0067252E" w:rsidTr="00887F81">
        <w:trPr>
          <w:trHeight w:val="759"/>
        </w:trPr>
        <w:tc>
          <w:tcPr>
            <w:tcW w:w="556" w:type="dxa"/>
          </w:tcPr>
          <w:p w:rsidR="0067252E" w:rsidRDefault="00BC328B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6385" w:type="dxa"/>
          </w:tcPr>
          <w:p w:rsidR="0067252E" w:rsidRPr="00982260" w:rsidRDefault="00567436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Схвалення Стратегії розвитку ЦПР</w:t>
            </w:r>
            <w:r w:rsidR="00982260"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982260"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 рад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r w:rsidR="00982260" w:rsidRPr="009822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8" w:type="dxa"/>
          </w:tcPr>
          <w:p w:rsidR="0067252E" w:rsidRPr="00982260" w:rsidRDefault="0067252E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7252E" w:rsidRPr="00982260" w:rsidRDefault="00A90162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0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F632B1" w:rsidTr="00887F81">
        <w:trPr>
          <w:trHeight w:val="759"/>
        </w:trPr>
        <w:tc>
          <w:tcPr>
            <w:tcW w:w="556" w:type="dxa"/>
          </w:tcPr>
          <w:p w:rsidR="00F632B1" w:rsidRDefault="00F632B1" w:rsidP="004819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385" w:type="dxa"/>
          </w:tcPr>
          <w:p w:rsidR="00F632B1" w:rsidRDefault="00F632B1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Затвердження Стратегії розвитку ЦПР за</w:t>
            </w:r>
            <w:r w:rsidR="000C1A3F">
              <w:rPr>
                <w:rFonts w:ascii="Times New Roman" w:hAnsi="Times New Roman" w:cs="Times New Roman"/>
                <w:sz w:val="28"/>
                <w:szCs w:val="28"/>
              </w:rPr>
              <w:t>сновником</w:t>
            </w:r>
          </w:p>
        </w:tc>
        <w:tc>
          <w:tcPr>
            <w:tcW w:w="308" w:type="dxa"/>
          </w:tcPr>
          <w:p w:rsidR="00F632B1" w:rsidRPr="00982260" w:rsidRDefault="00F632B1" w:rsidP="00982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F632B1" w:rsidRPr="00982260" w:rsidRDefault="000C1A3F" w:rsidP="004819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</w:tbl>
    <w:p w:rsidR="003A65DE" w:rsidRDefault="003A65DE" w:rsidP="00887F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C7B" w:rsidRPr="000C1A3F" w:rsidRDefault="00756C7B" w:rsidP="003A65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A3F">
        <w:rPr>
          <w:rFonts w:ascii="Times New Roman" w:hAnsi="Times New Roman" w:cs="Times New Roman"/>
          <w:b/>
          <w:bCs/>
          <w:sz w:val="28"/>
          <w:szCs w:val="28"/>
        </w:rPr>
        <w:t>При розроблені стратегії розвитку ЗПО важливим є врахування положень засадничих нормативно – правових актів у сфері освіти</w:t>
      </w:r>
      <w:r w:rsidR="00D82686" w:rsidRPr="000C1A3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D3EF1" w:rsidRDefault="00394D0F" w:rsidP="003A65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Закону </w:t>
      </w:r>
      <w:r w:rsidR="00145428" w:rsidRPr="00394D0F">
        <w:rPr>
          <w:rFonts w:ascii="Times New Roman" w:hAnsi="Times New Roman" w:cs="Times New Roman"/>
          <w:sz w:val="28"/>
          <w:szCs w:val="28"/>
          <w:lang w:eastAsia="uk-UA"/>
        </w:rPr>
        <w:t>України «Про освіту» від 05</w:t>
      </w:r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145428"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09.2017 </w:t>
      </w:r>
      <w:r>
        <w:rPr>
          <w:rFonts w:ascii="Times New Roman" w:hAnsi="Times New Roman" w:cs="Times New Roman"/>
          <w:sz w:val="28"/>
          <w:szCs w:val="28"/>
          <w:lang w:eastAsia="uk-UA"/>
        </w:rPr>
        <w:t>№</w:t>
      </w:r>
      <w:r w:rsidR="00145428" w:rsidRPr="00394D0F">
        <w:rPr>
          <w:rFonts w:ascii="Times New Roman" w:hAnsi="Times New Roman" w:cs="Times New Roman"/>
          <w:sz w:val="28"/>
          <w:szCs w:val="28"/>
          <w:lang w:eastAsia="uk-UA"/>
        </w:rPr>
        <w:t>2145-VI</w:t>
      </w:r>
      <w:r>
        <w:rPr>
          <w:rFonts w:ascii="Times New Roman" w:hAnsi="Times New Roman" w:cs="Times New Roman"/>
          <w:sz w:val="28"/>
          <w:szCs w:val="28"/>
          <w:lang w:eastAsia="uk-UA"/>
        </w:rPr>
        <w:t>ІІ</w:t>
      </w:r>
      <w:r w:rsidR="00145428" w:rsidRPr="00394D0F">
        <w:rPr>
          <w:rFonts w:ascii="Times New Roman" w:hAnsi="Times New Roman" w:cs="Times New Roman"/>
          <w:sz w:val="28"/>
          <w:szCs w:val="28"/>
          <w:lang w:eastAsia="uk-UA"/>
        </w:rPr>
        <w:t>, р</w:t>
      </w:r>
      <w:r>
        <w:rPr>
          <w:rFonts w:ascii="Times New Roman" w:hAnsi="Times New Roman" w:cs="Times New Roman"/>
          <w:sz w:val="28"/>
          <w:szCs w:val="28"/>
          <w:lang w:eastAsia="uk-UA"/>
        </w:rPr>
        <w:t>е</w:t>
      </w:r>
      <w:r w:rsidR="00145428" w:rsidRPr="00394D0F">
        <w:rPr>
          <w:rFonts w:ascii="Times New Roman" w:hAnsi="Times New Roman" w:cs="Times New Roman"/>
          <w:sz w:val="28"/>
          <w:szCs w:val="28"/>
          <w:lang w:eastAsia="uk-UA"/>
        </w:rPr>
        <w:t>дакція від</w:t>
      </w:r>
      <w:r w:rsidR="003342DE">
        <w:rPr>
          <w:rFonts w:ascii="Times New Roman" w:hAnsi="Times New Roman" w:cs="Times New Roman"/>
          <w:sz w:val="28"/>
          <w:szCs w:val="28"/>
          <w:lang w:eastAsia="uk-UA"/>
        </w:rPr>
        <w:t xml:space="preserve"> 02.05.2025</w:t>
      </w:r>
    </w:p>
    <w:p w:rsidR="007D3EF1" w:rsidRDefault="00145428" w:rsidP="003A65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Закону України «Про позашкільну осві</w:t>
      </w:r>
      <w:r w:rsidR="003342DE">
        <w:rPr>
          <w:rFonts w:ascii="Times New Roman" w:hAnsi="Times New Roman" w:cs="Times New Roman"/>
          <w:sz w:val="28"/>
          <w:szCs w:val="28"/>
          <w:lang w:eastAsia="uk-UA"/>
        </w:rPr>
        <w:t>т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у» від 22.06.2000 Nº1841-I</w:t>
      </w:r>
      <w:r w:rsidR="003342DE">
        <w:rPr>
          <w:rFonts w:ascii="Times New Roman" w:hAnsi="Times New Roman" w:cs="Times New Roman"/>
          <w:sz w:val="28"/>
          <w:szCs w:val="28"/>
          <w:lang w:eastAsia="uk-UA"/>
        </w:rPr>
        <w:t>ІІ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, редакція від 15.11.2024</w:t>
      </w:r>
    </w:p>
    <w:p w:rsidR="007D3EF1" w:rsidRDefault="00145428" w:rsidP="003A65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Закону України «Про основні засади державної політики у сфері утвердження української національної та громадянської ідентичності» від</w:t>
      </w:r>
      <w:r w:rsidR="0091790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13.12.2022 Nº2834-IX</w:t>
      </w:r>
    </w:p>
    <w:p w:rsidR="007D3EF1" w:rsidRDefault="00145428" w:rsidP="003A65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Концепції реалізації державної політики у сфері</w:t>
      </w:r>
      <w:r w:rsidR="0091790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реформування загальної середньої освіти </w:t>
      </w:r>
      <w:r w:rsidR="0091790A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Нова українська школа</w:t>
      </w:r>
      <w:r w:rsidR="0091790A">
        <w:rPr>
          <w:rFonts w:ascii="Times New Roman" w:hAnsi="Times New Roman" w:cs="Times New Roman"/>
          <w:sz w:val="28"/>
          <w:szCs w:val="28"/>
          <w:lang w:eastAsia="uk-UA"/>
        </w:rPr>
        <w:t>»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 на</w:t>
      </w:r>
      <w:r w:rsidR="0091790A">
        <w:rPr>
          <w:rFonts w:ascii="Times New Roman" w:hAnsi="Times New Roman" w:cs="Times New Roman"/>
          <w:sz w:val="28"/>
          <w:szCs w:val="28"/>
          <w:lang w:eastAsia="uk-UA"/>
        </w:rPr>
        <w:t xml:space="preserve"> період</w:t>
      </w:r>
      <w:r w:rsidR="002969ED">
        <w:rPr>
          <w:rFonts w:ascii="Times New Roman" w:hAnsi="Times New Roman" w:cs="Times New Roman"/>
          <w:sz w:val="28"/>
          <w:szCs w:val="28"/>
          <w:lang w:eastAsia="uk-UA"/>
        </w:rPr>
        <w:t xml:space="preserve"> до 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2029</w:t>
      </w:r>
      <w:r w:rsidR="0091790A">
        <w:rPr>
          <w:rFonts w:ascii="Times New Roman" w:hAnsi="Times New Roman" w:cs="Times New Roman"/>
          <w:sz w:val="28"/>
          <w:szCs w:val="28"/>
          <w:lang w:eastAsia="uk-UA"/>
        </w:rPr>
        <w:t xml:space="preserve"> року</w:t>
      </w:r>
      <w:r w:rsidR="0091790A"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7D3EF1" w:rsidRDefault="00145428" w:rsidP="003A65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Концепції розвитку педагогічної освіти (2018)</w:t>
      </w:r>
    </w:p>
    <w:p w:rsidR="00B90371" w:rsidRDefault="00145428" w:rsidP="00B9037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Концепції Державної цільової національно</w:t>
      </w:r>
      <w:r w:rsidR="002969ED">
        <w:rPr>
          <w:rFonts w:ascii="Times New Roman" w:hAnsi="Times New Roman" w:cs="Times New Roman"/>
          <w:sz w:val="28"/>
          <w:szCs w:val="28"/>
          <w:lang w:eastAsia="uk-UA"/>
        </w:rPr>
        <w:t xml:space="preserve"> – 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ку</w:t>
      </w:r>
      <w:r w:rsidR="002969ED">
        <w:rPr>
          <w:rFonts w:ascii="Times New Roman" w:hAnsi="Times New Roman" w:cs="Times New Roman"/>
          <w:sz w:val="28"/>
          <w:szCs w:val="28"/>
          <w:lang w:eastAsia="uk-UA"/>
        </w:rPr>
        <w:t>л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ьтурної програми</w:t>
      </w:r>
      <w:r w:rsidR="00B9037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2969ED">
        <w:rPr>
          <w:rFonts w:ascii="Tahoma" w:hAnsi="Tahoma" w:cs="Tahoma"/>
          <w:sz w:val="28"/>
          <w:szCs w:val="28"/>
          <w:lang w:eastAsia="uk-UA"/>
        </w:rPr>
        <w:t>«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Єдність у розмаїтті» на період до 2034 року</w:t>
      </w:r>
    </w:p>
    <w:p w:rsidR="00D63D7B" w:rsidRDefault="00145428" w:rsidP="00B9037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Концепції безпеки закладів освіти (2023)</w:t>
      </w:r>
    </w:p>
    <w:p w:rsidR="00D63D7B" w:rsidRDefault="00145428" w:rsidP="00B9037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Стратегії по</w:t>
      </w:r>
      <w:r w:rsidR="00A77B41">
        <w:rPr>
          <w:rFonts w:ascii="Times New Roman" w:hAnsi="Times New Roman" w:cs="Times New Roman"/>
          <w:sz w:val="28"/>
          <w:szCs w:val="28"/>
          <w:lang w:eastAsia="uk-UA"/>
        </w:rPr>
        <w:t xml:space="preserve">пуляризації української мови 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до 2030 року </w:t>
      </w:r>
      <w:r w:rsidR="00A77B41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Сильна мова </w:t>
      </w:r>
      <w:r w:rsidR="00A77B41">
        <w:rPr>
          <w:rFonts w:ascii="Times New Roman" w:hAnsi="Times New Roman" w:cs="Times New Roman"/>
          <w:sz w:val="28"/>
          <w:szCs w:val="28"/>
          <w:lang w:eastAsia="uk-UA"/>
        </w:rPr>
        <w:t>–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 успішна держава</w:t>
      </w:r>
      <w:r w:rsidR="00A77B41">
        <w:rPr>
          <w:rFonts w:ascii="Times New Roman" w:hAnsi="Times New Roman" w:cs="Times New Roman"/>
          <w:sz w:val="28"/>
          <w:szCs w:val="28"/>
          <w:lang w:eastAsia="uk-UA"/>
        </w:rPr>
        <w:t>»</w:t>
      </w:r>
    </w:p>
    <w:p w:rsidR="00D82686" w:rsidRDefault="00145428" w:rsidP="00B9037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 xml:space="preserve">Стратегії розвитку читання на період до 2032 року «Читання як життєва стратегія» </w:t>
      </w:r>
      <w:r w:rsidR="00AF5AA6">
        <w:rPr>
          <w:rFonts w:ascii="Times New Roman" w:hAnsi="Times New Roman" w:cs="Times New Roman"/>
          <w:sz w:val="28"/>
          <w:szCs w:val="28"/>
          <w:lang w:eastAsia="uk-UA"/>
        </w:rPr>
        <w:t>(2023)</w:t>
      </w:r>
    </w:p>
    <w:p w:rsidR="00D63D7B" w:rsidRDefault="00145428" w:rsidP="00AF5AA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Стратегії утвердження української національної та громадянської</w:t>
      </w:r>
      <w:r w:rsidR="00AF5AA6">
        <w:rPr>
          <w:rFonts w:ascii="Times New Roman" w:hAnsi="Times New Roman" w:cs="Times New Roman"/>
          <w:sz w:val="28"/>
          <w:szCs w:val="28"/>
          <w:lang w:eastAsia="uk-UA"/>
        </w:rPr>
        <w:t xml:space="preserve"> і</w:t>
      </w:r>
      <w:r w:rsidRPr="00394D0F">
        <w:rPr>
          <w:rFonts w:ascii="Times New Roman" w:hAnsi="Times New Roman" w:cs="Times New Roman"/>
          <w:sz w:val="28"/>
          <w:szCs w:val="28"/>
          <w:lang w:eastAsia="uk-UA"/>
        </w:rPr>
        <w:t>дентичності на період до 2030 року (2023)</w:t>
      </w:r>
    </w:p>
    <w:p w:rsidR="00D63D7B" w:rsidRDefault="00145428" w:rsidP="00B9037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Стратегії впровадження гендерної рівності у сфері освіти до 2030 року (2022)</w:t>
      </w:r>
    </w:p>
    <w:p w:rsidR="00D63D7B" w:rsidRDefault="00145428" w:rsidP="00B9037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t>Національної стратегії розвитку інклюзивного навчання на період до 2029 року (2024)</w:t>
      </w:r>
    </w:p>
    <w:p w:rsidR="00145428" w:rsidRPr="00FB0206" w:rsidRDefault="00145428" w:rsidP="00C023C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94D0F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Порядку організації інклюзивного навчання в закладах загальної середньої освіти (2021)</w:t>
      </w:r>
    </w:p>
    <w:sectPr w:rsidR="00145428" w:rsidRPr="00FB0206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136A9" w:rsidRDefault="006136A9" w:rsidP="008D7680">
      <w:pPr>
        <w:spacing w:after="0" w:line="240" w:lineRule="auto"/>
      </w:pPr>
      <w:r>
        <w:separator/>
      </w:r>
    </w:p>
  </w:endnote>
  <w:endnote w:type="continuationSeparator" w:id="0">
    <w:p w:rsidR="006136A9" w:rsidRDefault="006136A9" w:rsidP="008D7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8283218"/>
      <w:docPartObj>
        <w:docPartGallery w:val="Page Numbers (Bottom of Page)"/>
        <w:docPartUnique/>
      </w:docPartObj>
    </w:sdtPr>
    <w:sdtEndPr/>
    <w:sdtContent>
      <w:p w:rsidR="008D7680" w:rsidRDefault="008D768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D7680" w:rsidRDefault="008D768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136A9" w:rsidRDefault="006136A9" w:rsidP="008D7680">
      <w:pPr>
        <w:spacing w:after="0" w:line="240" w:lineRule="auto"/>
      </w:pPr>
      <w:r>
        <w:separator/>
      </w:r>
    </w:p>
  </w:footnote>
  <w:footnote w:type="continuationSeparator" w:id="0">
    <w:p w:rsidR="006136A9" w:rsidRDefault="006136A9" w:rsidP="008D7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26E17"/>
    <w:multiLevelType w:val="hybridMultilevel"/>
    <w:tmpl w:val="9052FCC4"/>
    <w:lvl w:ilvl="0" w:tplc="924033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1D1D65"/>
    <w:multiLevelType w:val="hybridMultilevel"/>
    <w:tmpl w:val="6522642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0785C"/>
    <w:multiLevelType w:val="hybridMultilevel"/>
    <w:tmpl w:val="5FE2BE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EBD"/>
    <w:rsid w:val="00002DCB"/>
    <w:rsid w:val="0000573E"/>
    <w:rsid w:val="0002403B"/>
    <w:rsid w:val="000249A6"/>
    <w:rsid w:val="000503AE"/>
    <w:rsid w:val="00070CCC"/>
    <w:rsid w:val="000B2965"/>
    <w:rsid w:val="000C1A3F"/>
    <w:rsid w:val="000D43E1"/>
    <w:rsid w:val="001165B9"/>
    <w:rsid w:val="00145428"/>
    <w:rsid w:val="00147B91"/>
    <w:rsid w:val="00162C50"/>
    <w:rsid w:val="001748A3"/>
    <w:rsid w:val="001937A7"/>
    <w:rsid w:val="001A5E58"/>
    <w:rsid w:val="00226F69"/>
    <w:rsid w:val="0023547D"/>
    <w:rsid w:val="00262889"/>
    <w:rsid w:val="002969ED"/>
    <w:rsid w:val="00297D91"/>
    <w:rsid w:val="002B6AAF"/>
    <w:rsid w:val="002C1022"/>
    <w:rsid w:val="00314609"/>
    <w:rsid w:val="003342DE"/>
    <w:rsid w:val="00383530"/>
    <w:rsid w:val="00394D0F"/>
    <w:rsid w:val="003A65DE"/>
    <w:rsid w:val="003D792E"/>
    <w:rsid w:val="003F76E2"/>
    <w:rsid w:val="004744AE"/>
    <w:rsid w:val="0047787A"/>
    <w:rsid w:val="00481974"/>
    <w:rsid w:val="004A0C94"/>
    <w:rsid w:val="004B073D"/>
    <w:rsid w:val="004B2747"/>
    <w:rsid w:val="004C10FA"/>
    <w:rsid w:val="004D670F"/>
    <w:rsid w:val="004E0860"/>
    <w:rsid w:val="0053224E"/>
    <w:rsid w:val="00567436"/>
    <w:rsid w:val="005757EC"/>
    <w:rsid w:val="005A7B05"/>
    <w:rsid w:val="005B0A67"/>
    <w:rsid w:val="005D57B2"/>
    <w:rsid w:val="006136A9"/>
    <w:rsid w:val="0067252E"/>
    <w:rsid w:val="006D3FFD"/>
    <w:rsid w:val="006F6320"/>
    <w:rsid w:val="007025EC"/>
    <w:rsid w:val="0070307A"/>
    <w:rsid w:val="00703EC3"/>
    <w:rsid w:val="007506F7"/>
    <w:rsid w:val="00756C7B"/>
    <w:rsid w:val="007B131D"/>
    <w:rsid w:val="007D3AE2"/>
    <w:rsid w:val="007D3EF1"/>
    <w:rsid w:val="00820512"/>
    <w:rsid w:val="0085171D"/>
    <w:rsid w:val="0085608A"/>
    <w:rsid w:val="0086553D"/>
    <w:rsid w:val="00887F81"/>
    <w:rsid w:val="008A0EFC"/>
    <w:rsid w:val="008D7680"/>
    <w:rsid w:val="008E3004"/>
    <w:rsid w:val="008F024E"/>
    <w:rsid w:val="009055D0"/>
    <w:rsid w:val="0091790A"/>
    <w:rsid w:val="009371C0"/>
    <w:rsid w:val="0094421F"/>
    <w:rsid w:val="009575B5"/>
    <w:rsid w:val="00982260"/>
    <w:rsid w:val="00992C74"/>
    <w:rsid w:val="009A0481"/>
    <w:rsid w:val="009B45D4"/>
    <w:rsid w:val="009D1729"/>
    <w:rsid w:val="009E532E"/>
    <w:rsid w:val="00A5044A"/>
    <w:rsid w:val="00A549FF"/>
    <w:rsid w:val="00A56EBD"/>
    <w:rsid w:val="00A77B41"/>
    <w:rsid w:val="00A90162"/>
    <w:rsid w:val="00A97632"/>
    <w:rsid w:val="00AA097C"/>
    <w:rsid w:val="00AA3FF4"/>
    <w:rsid w:val="00AD6E81"/>
    <w:rsid w:val="00AE4D91"/>
    <w:rsid w:val="00AF5AA6"/>
    <w:rsid w:val="00AF7ED0"/>
    <w:rsid w:val="00B17894"/>
    <w:rsid w:val="00B5018C"/>
    <w:rsid w:val="00B704B7"/>
    <w:rsid w:val="00B90371"/>
    <w:rsid w:val="00BC328B"/>
    <w:rsid w:val="00BE05AD"/>
    <w:rsid w:val="00BE20FE"/>
    <w:rsid w:val="00C023C8"/>
    <w:rsid w:val="00C740C3"/>
    <w:rsid w:val="00C95C82"/>
    <w:rsid w:val="00CA0DBC"/>
    <w:rsid w:val="00CA41B4"/>
    <w:rsid w:val="00CB0BA5"/>
    <w:rsid w:val="00CC693A"/>
    <w:rsid w:val="00CE63AC"/>
    <w:rsid w:val="00D01666"/>
    <w:rsid w:val="00D06B06"/>
    <w:rsid w:val="00D63D7B"/>
    <w:rsid w:val="00D82686"/>
    <w:rsid w:val="00DA0B7A"/>
    <w:rsid w:val="00DB515C"/>
    <w:rsid w:val="00E33679"/>
    <w:rsid w:val="00E37C5F"/>
    <w:rsid w:val="00E7664E"/>
    <w:rsid w:val="00EC769A"/>
    <w:rsid w:val="00ED2C52"/>
    <w:rsid w:val="00F33F31"/>
    <w:rsid w:val="00F632B1"/>
    <w:rsid w:val="00F92F31"/>
    <w:rsid w:val="00FA6358"/>
    <w:rsid w:val="00FB0206"/>
    <w:rsid w:val="00FC28A4"/>
    <w:rsid w:val="00FF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0A46E-CD5D-4C05-AD83-54CDDF9C7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768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D7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D7680"/>
  </w:style>
  <w:style w:type="paragraph" w:styleId="a6">
    <w:name w:val="footer"/>
    <w:basedOn w:val="a"/>
    <w:link w:val="a7"/>
    <w:uiPriority w:val="99"/>
    <w:unhideWhenUsed/>
    <w:rsid w:val="008D7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D7680"/>
  </w:style>
  <w:style w:type="paragraph" w:styleId="a8">
    <w:name w:val="List Paragraph"/>
    <w:basedOn w:val="a"/>
    <w:uiPriority w:val="34"/>
    <w:qFormat/>
    <w:rsid w:val="000249A6"/>
    <w:pPr>
      <w:ind w:left="720"/>
      <w:contextualSpacing/>
    </w:pPr>
  </w:style>
  <w:style w:type="table" w:styleId="a9">
    <w:name w:val="Table Grid"/>
    <w:basedOn w:val="a1"/>
    <w:uiPriority w:val="39"/>
    <w:rsid w:val="00672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6047</Words>
  <Characters>3447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2</cp:revision>
  <cp:lastPrinted>2025-09-23T10:52:00Z</cp:lastPrinted>
  <dcterms:created xsi:type="dcterms:W3CDTF">2025-10-07T08:24:00Z</dcterms:created>
  <dcterms:modified xsi:type="dcterms:W3CDTF">2025-10-07T08:24:00Z</dcterms:modified>
</cp:coreProperties>
</file>