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38826" w14:textId="2AFADE22" w:rsidR="004018BC" w:rsidRPr="004018BC" w:rsidRDefault="00634791" w:rsidP="000F7B06">
      <w:pPr>
        <w:spacing w:after="0" w:line="240" w:lineRule="auto"/>
        <w:jc w:val="right"/>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Шпаковська Є. Г.,</w:t>
      </w:r>
    </w:p>
    <w:p w14:paraId="437AF358" w14:textId="0E3F70D3" w:rsidR="004018BC" w:rsidRPr="004018BC" w:rsidRDefault="00634791" w:rsidP="000F7B06">
      <w:pPr>
        <w:spacing w:after="0" w:line="240" w:lineRule="auto"/>
        <w:jc w:val="right"/>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учитель інформатики</w:t>
      </w:r>
      <w:r w:rsidR="004018BC" w:rsidRPr="004018BC">
        <w:rPr>
          <w:rFonts w:ascii="Times New Roman" w:eastAsia="Times New Roman" w:hAnsi="Times New Roman" w:cs="Times New Roman"/>
          <w:color w:val="000000"/>
          <w:sz w:val="28"/>
          <w:szCs w:val="28"/>
          <w:lang w:val="uk-UA" w:eastAsia="ru-UA"/>
        </w:rPr>
        <w:t>, </w:t>
      </w:r>
    </w:p>
    <w:p w14:paraId="5ED65321" w14:textId="77777777" w:rsidR="004018BC" w:rsidRPr="004018BC" w:rsidRDefault="004018BC" w:rsidP="000F7B06">
      <w:pPr>
        <w:spacing w:after="0" w:line="240" w:lineRule="auto"/>
        <w:jc w:val="right"/>
        <w:rPr>
          <w:rFonts w:ascii="Times New Roman" w:eastAsia="Times New Roman" w:hAnsi="Times New Roman" w:cs="Times New Roman"/>
          <w:sz w:val="24"/>
          <w:szCs w:val="24"/>
          <w:lang w:val="uk-UA" w:eastAsia="ru-UA"/>
        </w:rPr>
      </w:pPr>
      <w:r w:rsidRPr="004018BC">
        <w:rPr>
          <w:rFonts w:ascii="Times New Roman" w:eastAsia="Times New Roman" w:hAnsi="Times New Roman" w:cs="Times New Roman"/>
          <w:color w:val="000000"/>
          <w:sz w:val="28"/>
          <w:szCs w:val="28"/>
          <w:lang w:val="uk-UA" w:eastAsia="ru-UA"/>
        </w:rPr>
        <w:t>КЗО “СЗШ № 58” ДМР</w:t>
      </w:r>
    </w:p>
    <w:p w14:paraId="760B0138" w14:textId="77777777" w:rsidR="000F7B06" w:rsidRDefault="000F7B06" w:rsidP="000F7B06">
      <w:pPr>
        <w:spacing w:after="0" w:line="240" w:lineRule="auto"/>
        <w:rPr>
          <w:rFonts w:ascii="Times New Roman" w:eastAsia="Times New Roman" w:hAnsi="Times New Roman" w:cs="Times New Roman"/>
          <w:color w:val="000000"/>
          <w:sz w:val="28"/>
          <w:szCs w:val="28"/>
          <w:lang w:val="uk-UA" w:eastAsia="ru-UA"/>
        </w:rPr>
      </w:pPr>
    </w:p>
    <w:p w14:paraId="7D7BBA41" w14:textId="3FA9679E" w:rsidR="000F7B06" w:rsidRPr="004018BC" w:rsidRDefault="000F7B06" w:rsidP="000F7B06">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Pr="004018BC">
        <w:rPr>
          <w:rFonts w:ascii="Times New Roman" w:eastAsia="Times New Roman" w:hAnsi="Times New Roman" w:cs="Times New Roman"/>
          <w:color w:val="000000"/>
          <w:sz w:val="28"/>
          <w:szCs w:val="28"/>
          <w:lang w:val="uk-UA" w:eastAsia="ru-UA"/>
        </w:rPr>
        <w:t>СТВОРЕННЯ УМОВ ДЛЯ ФОРМУВАННЯ ІНФОРМАЦІЙНО - КОМУНІКАТИВНИХ НАВИЧОК В УЧНІВ НА УРОКАХ ІНФОРМАТИКИ </w:t>
      </w:r>
    </w:p>
    <w:p w14:paraId="5F4002DC" w14:textId="77777777" w:rsidR="004018BC" w:rsidRPr="004018BC" w:rsidRDefault="004018BC" w:rsidP="004018BC">
      <w:pPr>
        <w:spacing w:after="0" w:line="240" w:lineRule="auto"/>
        <w:rPr>
          <w:rFonts w:ascii="Times New Roman" w:eastAsia="Times New Roman" w:hAnsi="Times New Roman" w:cs="Times New Roman"/>
          <w:sz w:val="24"/>
          <w:szCs w:val="24"/>
          <w:lang w:val="uk-UA" w:eastAsia="ru-UA"/>
        </w:rPr>
      </w:pPr>
    </w:p>
    <w:p w14:paraId="54593DEE" w14:textId="77777777" w:rsidR="004018BC" w:rsidRPr="004018BC" w:rsidRDefault="004018BC" w:rsidP="004018BC">
      <w:pPr>
        <w:spacing w:after="0" w:line="240" w:lineRule="auto"/>
        <w:rPr>
          <w:rFonts w:ascii="Times New Roman" w:eastAsia="Times New Roman" w:hAnsi="Times New Roman" w:cs="Times New Roman"/>
          <w:sz w:val="24"/>
          <w:szCs w:val="24"/>
          <w:lang w:val="uk-UA" w:eastAsia="ru-UA"/>
        </w:rPr>
      </w:pPr>
    </w:p>
    <w:p w14:paraId="7EA9A521" w14:textId="18E7F4AD"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2917B7">
        <w:rPr>
          <w:rFonts w:ascii="Times New Roman" w:eastAsia="Times New Roman" w:hAnsi="Times New Roman" w:cs="Times New Roman"/>
          <w:color w:val="000000"/>
          <w:sz w:val="28"/>
          <w:szCs w:val="28"/>
          <w:lang w:val="uk-UA" w:eastAsia="ru-UA"/>
        </w:rPr>
        <w:t>У компонентній формулі Нової української школи провідне місце відводиться педагогу нової формації, що перебуває в авангарді суспільних та освітніх перетворень, є вмотивованим, компетентним, кваліфікованим, має академічну свободу й розвивається пр</w:t>
      </w:r>
      <w:r>
        <w:rPr>
          <w:rFonts w:ascii="Times New Roman" w:eastAsia="Times New Roman" w:hAnsi="Times New Roman" w:cs="Times New Roman"/>
          <w:color w:val="000000"/>
          <w:sz w:val="28"/>
          <w:szCs w:val="28"/>
          <w:lang w:val="uk-UA" w:eastAsia="ru-UA"/>
        </w:rPr>
        <w:t>о</w:t>
      </w:r>
      <w:r w:rsidR="002917B7">
        <w:rPr>
          <w:rFonts w:ascii="Times New Roman" w:eastAsia="Times New Roman" w:hAnsi="Times New Roman" w:cs="Times New Roman"/>
          <w:color w:val="000000"/>
          <w:sz w:val="28"/>
          <w:szCs w:val="28"/>
          <w:lang w:val="uk-UA" w:eastAsia="ru-UA"/>
        </w:rPr>
        <w:t>фесійно впродовж життя, самостійно й творчо здобуває інформацію, організовує</w:t>
      </w:r>
      <w:r>
        <w:rPr>
          <w:rFonts w:ascii="Times New Roman" w:eastAsia="Times New Roman" w:hAnsi="Times New Roman" w:cs="Times New Roman"/>
          <w:color w:val="000000"/>
          <w:sz w:val="28"/>
          <w:szCs w:val="28"/>
          <w:lang w:val="uk-UA" w:eastAsia="ru-UA"/>
        </w:rPr>
        <w:t xml:space="preserve"> дитиноцентрований процес із максимальним наближенням навчання та виховання конкретної дитини до її сутності, здібностей, можливостей, потреб, запитів і життєвих планів.</w:t>
      </w:r>
    </w:p>
    <w:p w14:paraId="4D30E2BE" w14:textId="77777777" w:rsidR="004018BC" w:rsidRPr="004018BC" w:rsidRDefault="004018BC" w:rsidP="004018BC">
      <w:pPr>
        <w:spacing w:after="0" w:line="240" w:lineRule="auto"/>
        <w:rPr>
          <w:rFonts w:ascii="Times New Roman" w:eastAsia="Times New Roman" w:hAnsi="Times New Roman" w:cs="Times New Roman"/>
          <w:sz w:val="24"/>
          <w:szCs w:val="24"/>
          <w:lang w:val="uk-UA" w:eastAsia="ru-UA"/>
        </w:rPr>
      </w:pPr>
    </w:p>
    <w:p w14:paraId="67776152" w14:textId="0BFA02F2"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 xml:space="preserve">Основні психологічні та педагогічні методи сучасної освіти тісно переплетені з комп’ютерними та телекомунікаційними технологіями. Традиційне уявлення про освіту вже не вирішує викликів сучасного світу. Все це спонукає вчителя підключати при підготовці уроку залучати інструменти та розробки із сфер, які прямо не відносяться до освіти, але спроможні допомогти вирішити багатозадачні питання за використання технологічних основ. Все це стосується вчителя та спонукає розвивати спеціальні навички, змінюючи та розширюючи форми роботи. На перший план виступає необхідність виділення основних та менш важливих фокусів в побудові структури уроку, а також індивідуальний підхід до </w:t>
      </w:r>
      <w:r w:rsidR="000F7B06">
        <w:rPr>
          <w:rFonts w:ascii="Times New Roman" w:eastAsia="Times New Roman" w:hAnsi="Times New Roman" w:cs="Times New Roman"/>
          <w:color w:val="000000"/>
          <w:sz w:val="28"/>
          <w:szCs w:val="28"/>
          <w:lang w:val="uk-UA" w:eastAsia="ru-UA"/>
        </w:rPr>
        <w:t>здобувачів знань</w:t>
      </w:r>
      <w:r w:rsidR="004018BC" w:rsidRPr="004018BC">
        <w:rPr>
          <w:rFonts w:ascii="Times New Roman" w:eastAsia="Times New Roman" w:hAnsi="Times New Roman" w:cs="Times New Roman"/>
          <w:color w:val="000000"/>
          <w:sz w:val="28"/>
          <w:szCs w:val="28"/>
          <w:lang w:val="uk-UA" w:eastAsia="ru-UA"/>
        </w:rPr>
        <w:t xml:space="preserve"> при складанні завдань. Розробка уроків на базі новітніх технологій потребує вільного володіння методичною базою, її змістом, і стає зрозумілим, що  без спеціальних знань з сфери сучасних технологій точно не обійтися. З одного боку це виклик, з іншого - можливість саморозвитку. І саме це є ще одним кроком назустріч сучасним учням та ученицям, допомагає сформувати приклад для наслідування, мотивувати і тим самим допомогти розвиткові інформаційно-комунікативних компетентностей у сучасного здобувача освіти. </w:t>
      </w:r>
    </w:p>
    <w:p w14:paraId="69DD7FDF" w14:textId="77777777" w:rsidR="004018BC" w:rsidRPr="004018BC" w:rsidRDefault="004018BC" w:rsidP="004018BC">
      <w:pPr>
        <w:spacing w:after="0" w:line="240" w:lineRule="auto"/>
        <w:rPr>
          <w:rFonts w:ascii="Times New Roman" w:eastAsia="Times New Roman" w:hAnsi="Times New Roman" w:cs="Times New Roman"/>
          <w:sz w:val="24"/>
          <w:szCs w:val="24"/>
          <w:lang w:val="uk-UA" w:eastAsia="ru-UA"/>
        </w:rPr>
      </w:pPr>
    </w:p>
    <w:p w14:paraId="717F7C3B" w14:textId="1B057BAF"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Навчання само по собі з метою “знати все” змінюється в бік “знати, як навчатися протягом усього життя. Саме це і є базовою потребою сучасної освітньої системи. І тільки такий погляд на процес пізнання може допомогти учневі в майбутньому бути готовим до нових викликів самореалізації та конкурентоздатності. Знання зі сфери інформаційних технологій як і розвинута спроможність в комунікації потрібні в процесі набуття професійної кваліфікації, бо майже всі завдання сучасного світу вирішуються при участі комп’ютерної техніки. </w:t>
      </w:r>
    </w:p>
    <w:p w14:paraId="42CDC4B1" w14:textId="4502B455"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 xml:space="preserve">Як же знайти та підібрати найефективніші інструменти для створення зацікавленості у школярів щодо цифрових технологій та використання гаджетів не тільки з розважальною метою, а й з метою “навчитися вчитися” з інтересом? Вирішення цього питання знаходиться у полі зору курсу з інформатики. Саме тут відбувається більш детальне знайомство з комп’ютером, створюється </w:t>
      </w:r>
      <w:r w:rsidR="004018BC" w:rsidRPr="004018BC">
        <w:rPr>
          <w:rFonts w:ascii="Times New Roman" w:eastAsia="Times New Roman" w:hAnsi="Times New Roman" w:cs="Times New Roman"/>
          <w:color w:val="000000"/>
          <w:sz w:val="28"/>
          <w:szCs w:val="28"/>
          <w:lang w:val="uk-UA" w:eastAsia="ru-UA"/>
        </w:rPr>
        <w:lastRenderedPageBreak/>
        <w:t>дружнє інформаційно-комунікаційне середовище, що побудоване на ігрових технологіях. </w:t>
      </w:r>
    </w:p>
    <w:p w14:paraId="6AFF8B72" w14:textId="6EF57F19"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При організації навчального процесу вчитель має задіяти багаторівневий підхід: створити та підключити презентацію матеріалу за темою уроку, для актуалізації набутих знань створити умови для практичного тренування і виконання завдань за допомогою комп’ютера, надати можливість формування вмінь працювати з технічними допоміжними засобами навчання (принтер, сканер, тощо). Пріоритетним є розвиток у здобувачів освіти відтворення наданих вчителем завдань на комп’ютері в процесі малювання, в роботі з таблицями, друку тексту, розрахунках тощо. Це є найважливішим питанням у формуванні інформаційно-комунікативних компетентностей. Практика допомагає структурувати теоретичні знання, а також присвоїти собі здобуті навички як те, що я зробив сам через відтворення, а не як просто вивчена інформація. </w:t>
      </w:r>
    </w:p>
    <w:p w14:paraId="689589C0" w14:textId="605539BF"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Здебільшого кожен сучасний школяр є просунутим користувачем ігрових технологій, і саме це створює можливість задля використання вже наявної навички та органічного її підключення у навчальний процес. Створення ігрового середовища при проведенні уроків, у якому учень виконує необхідні і задані надавачем освіти практичні дії сприяє засвоєнню навчального матеріалу мимоволі без спротиву, непомітно. Завдання можуть бути індивідуальними та груповими, ситуативно змодельовані і у формі дискусій - кожна з цих форм є інтерактивною і навчає діалогу задля спільного розв’язання навчальних задач, і в той же час розвиває особистісні здібності кожного учня індивідуально.  Доречним є урізноманітнення на уроках інформатики завдань: сприйняття на слух, зорові елементи, індивідуальні картки, логічні ланцюги.</w:t>
      </w:r>
    </w:p>
    <w:p w14:paraId="4BD275F9" w14:textId="533E07E3"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Для створення такого складного за структурою і змістовно наповненого уроку вчителю інформатики у нагоді стануть електронні підручники та книги, мультимедійні додатки, різні види тренажерів, електронні форми автоматизованого тестування. Використання діагностувальних тестів та комплексів допоможе одержувати за короткий проміжок часу об’єктивне розуміння засвоєння матеріалу різними учнями та вчасно внести корективи. Це також допомагає розвивати учневі рефлексивні навички в актуальній ситуації (отримання об’єктивного результату із зазначенням помилок та ключем до їх вирішення).</w:t>
      </w:r>
    </w:p>
    <w:p w14:paraId="6404A886" w14:textId="60CAC92B" w:rsidR="004018BC" w:rsidRPr="004018BC" w:rsidRDefault="000131D3" w:rsidP="004018BC">
      <w:pPr>
        <w:spacing w:after="0" w:line="240" w:lineRule="auto"/>
        <w:rPr>
          <w:rFonts w:ascii="Times New Roman" w:eastAsia="Times New Roman" w:hAnsi="Times New Roman" w:cs="Times New Roman"/>
          <w:sz w:val="24"/>
          <w:szCs w:val="24"/>
          <w:lang w:val="uk-UA" w:eastAsia="ru-UA"/>
        </w:rPr>
      </w:pPr>
      <w:r>
        <w:rPr>
          <w:rFonts w:ascii="Times New Roman" w:eastAsia="Times New Roman" w:hAnsi="Times New Roman" w:cs="Times New Roman"/>
          <w:color w:val="000000"/>
          <w:sz w:val="28"/>
          <w:szCs w:val="28"/>
          <w:lang w:val="uk-UA" w:eastAsia="ru-UA"/>
        </w:rPr>
        <w:t xml:space="preserve">          </w:t>
      </w:r>
      <w:r w:rsidR="004018BC" w:rsidRPr="004018BC">
        <w:rPr>
          <w:rFonts w:ascii="Times New Roman" w:eastAsia="Times New Roman" w:hAnsi="Times New Roman" w:cs="Times New Roman"/>
          <w:color w:val="000000"/>
          <w:sz w:val="28"/>
          <w:szCs w:val="28"/>
          <w:lang w:val="uk-UA" w:eastAsia="ru-UA"/>
        </w:rPr>
        <w:t>Вірно визначена та побудована структура уроків, метою яких є формування інформаційно-комунікативних компетентностей, не має зводитися до простого переліку знань та умінь. Такий підхід не сприяє успішному перенесенню навичок в різні життєві ситуації і сфери. Важливо, щоб учні окрім опанування різних прийомів роботи на комп’ютері, розуміли спосіб поєднання цих прийомів між собою для вирішення різних  практичних завдань. Інтеграція цих знань в різні види навчання і діяльності передбачає творчий підхід і гнучкість у використанні цього потужного сучасного інструменту. І саме тут вже можна говорити про сформовану компетенцію і про особистісний сенс набутих знань та навичок. І саме це є основною задачею, і вирішення цієї задачі згодом допоможе учню сьогодення застосовувати здобуті знання і досвід в подальшому дорослому житті.</w:t>
      </w:r>
    </w:p>
    <w:p w14:paraId="21C1F912" w14:textId="77777777" w:rsidR="004018BC" w:rsidRPr="004018BC" w:rsidRDefault="004018BC" w:rsidP="004018BC">
      <w:pPr>
        <w:spacing w:after="0" w:line="240" w:lineRule="auto"/>
        <w:rPr>
          <w:rFonts w:ascii="Times New Roman" w:eastAsia="Times New Roman" w:hAnsi="Times New Roman" w:cs="Times New Roman"/>
          <w:sz w:val="24"/>
          <w:szCs w:val="24"/>
          <w:lang w:val="uk-UA" w:eastAsia="ru-UA"/>
        </w:rPr>
      </w:pPr>
      <w:r w:rsidRPr="004018BC">
        <w:rPr>
          <w:rFonts w:ascii="Times New Roman" w:eastAsia="Times New Roman" w:hAnsi="Times New Roman" w:cs="Times New Roman"/>
          <w:sz w:val="24"/>
          <w:szCs w:val="24"/>
          <w:lang w:val="uk-UA" w:eastAsia="ru-UA"/>
        </w:rPr>
        <w:lastRenderedPageBreak/>
        <w:br/>
      </w:r>
    </w:p>
    <w:p w14:paraId="297CD998" w14:textId="77777777" w:rsidR="004018BC" w:rsidRPr="004018BC" w:rsidRDefault="004018BC" w:rsidP="004018BC">
      <w:pPr>
        <w:numPr>
          <w:ilvl w:val="0"/>
          <w:numId w:val="1"/>
        </w:numPr>
        <w:spacing w:after="0" w:line="240" w:lineRule="auto"/>
        <w:textAlignment w:val="baseline"/>
        <w:rPr>
          <w:rFonts w:ascii="Times New Roman" w:eastAsia="Times New Roman" w:hAnsi="Times New Roman" w:cs="Times New Roman"/>
          <w:color w:val="000000"/>
          <w:sz w:val="28"/>
          <w:szCs w:val="28"/>
          <w:lang w:val="uk-UA" w:eastAsia="ru-UA"/>
        </w:rPr>
      </w:pPr>
      <w:proofErr w:type="spellStart"/>
      <w:r w:rsidRPr="004018BC">
        <w:rPr>
          <w:rFonts w:ascii="Times New Roman" w:eastAsia="Times New Roman" w:hAnsi="Times New Roman" w:cs="Times New Roman"/>
          <w:color w:val="000000"/>
          <w:sz w:val="28"/>
          <w:szCs w:val="28"/>
          <w:lang w:val="uk-UA" w:eastAsia="ru-UA"/>
        </w:rPr>
        <w:t>Малясова</w:t>
      </w:r>
      <w:proofErr w:type="spellEnd"/>
      <w:r w:rsidRPr="004018BC">
        <w:rPr>
          <w:rFonts w:ascii="Times New Roman" w:eastAsia="Times New Roman" w:hAnsi="Times New Roman" w:cs="Times New Roman"/>
          <w:color w:val="000000"/>
          <w:sz w:val="28"/>
          <w:szCs w:val="28"/>
          <w:lang w:val="uk-UA" w:eastAsia="ru-UA"/>
        </w:rPr>
        <w:t xml:space="preserve"> С.В. Ділова гра “Професії </w:t>
      </w:r>
      <w:proofErr w:type="spellStart"/>
      <w:r w:rsidRPr="004018BC">
        <w:rPr>
          <w:rFonts w:ascii="Times New Roman" w:eastAsia="Times New Roman" w:hAnsi="Times New Roman" w:cs="Times New Roman"/>
          <w:color w:val="000000"/>
          <w:sz w:val="28"/>
          <w:szCs w:val="28"/>
          <w:lang w:val="uk-UA" w:eastAsia="ru-UA"/>
        </w:rPr>
        <w:t>компʼютера</w:t>
      </w:r>
      <w:proofErr w:type="spellEnd"/>
      <w:r w:rsidRPr="004018BC">
        <w:rPr>
          <w:rFonts w:ascii="Times New Roman" w:eastAsia="Times New Roman" w:hAnsi="Times New Roman" w:cs="Times New Roman"/>
          <w:color w:val="000000"/>
          <w:sz w:val="28"/>
          <w:szCs w:val="28"/>
          <w:lang w:val="uk-UA" w:eastAsia="ru-UA"/>
        </w:rPr>
        <w:t xml:space="preserve">” / С.В. </w:t>
      </w:r>
      <w:proofErr w:type="spellStart"/>
      <w:r w:rsidRPr="004018BC">
        <w:rPr>
          <w:rFonts w:ascii="Times New Roman" w:eastAsia="Times New Roman" w:hAnsi="Times New Roman" w:cs="Times New Roman"/>
          <w:color w:val="000000"/>
          <w:sz w:val="28"/>
          <w:szCs w:val="28"/>
          <w:lang w:val="uk-UA" w:eastAsia="ru-UA"/>
        </w:rPr>
        <w:t>Малясова</w:t>
      </w:r>
      <w:proofErr w:type="spellEnd"/>
      <w:r w:rsidRPr="004018BC">
        <w:rPr>
          <w:rFonts w:ascii="Times New Roman" w:eastAsia="Times New Roman" w:hAnsi="Times New Roman" w:cs="Times New Roman"/>
          <w:color w:val="000000"/>
          <w:sz w:val="28"/>
          <w:szCs w:val="28"/>
          <w:lang w:val="uk-UA" w:eastAsia="ru-UA"/>
        </w:rPr>
        <w:t xml:space="preserve">// </w:t>
      </w:r>
      <w:proofErr w:type="spellStart"/>
      <w:r w:rsidRPr="004018BC">
        <w:rPr>
          <w:rFonts w:ascii="Times New Roman" w:eastAsia="Times New Roman" w:hAnsi="Times New Roman" w:cs="Times New Roman"/>
          <w:color w:val="000000"/>
          <w:sz w:val="28"/>
          <w:szCs w:val="28"/>
          <w:lang w:val="uk-UA" w:eastAsia="ru-UA"/>
        </w:rPr>
        <w:t>Інфо</w:t>
      </w:r>
      <w:proofErr w:type="spellEnd"/>
      <w:r w:rsidRPr="004018BC">
        <w:rPr>
          <w:rFonts w:ascii="Times New Roman" w:eastAsia="Times New Roman" w:hAnsi="Times New Roman" w:cs="Times New Roman"/>
          <w:color w:val="000000"/>
          <w:sz w:val="28"/>
          <w:szCs w:val="28"/>
          <w:lang w:val="uk-UA" w:eastAsia="ru-UA"/>
        </w:rPr>
        <w:t>. - 2004. - № 6. - С. 32-35.</w:t>
      </w:r>
    </w:p>
    <w:p w14:paraId="35B45C95" w14:textId="77777777" w:rsidR="004018BC" w:rsidRPr="004018BC" w:rsidRDefault="004018BC" w:rsidP="004018BC">
      <w:pPr>
        <w:numPr>
          <w:ilvl w:val="0"/>
          <w:numId w:val="1"/>
        </w:numPr>
        <w:spacing w:after="0" w:line="240" w:lineRule="auto"/>
        <w:textAlignment w:val="baseline"/>
        <w:rPr>
          <w:rFonts w:ascii="Times New Roman" w:eastAsia="Times New Roman" w:hAnsi="Times New Roman" w:cs="Times New Roman"/>
          <w:color w:val="000000"/>
          <w:sz w:val="28"/>
          <w:szCs w:val="28"/>
          <w:lang w:val="uk-UA" w:eastAsia="ru-UA"/>
        </w:rPr>
      </w:pPr>
      <w:proofErr w:type="spellStart"/>
      <w:r w:rsidRPr="004018BC">
        <w:rPr>
          <w:rFonts w:ascii="Times New Roman" w:eastAsia="Times New Roman" w:hAnsi="Times New Roman" w:cs="Times New Roman"/>
          <w:color w:val="000000"/>
          <w:sz w:val="28"/>
          <w:szCs w:val="28"/>
          <w:lang w:val="uk-UA" w:eastAsia="ru-UA"/>
        </w:rPr>
        <w:t>Єщенко</w:t>
      </w:r>
      <w:proofErr w:type="spellEnd"/>
      <w:r w:rsidRPr="004018BC">
        <w:rPr>
          <w:rFonts w:ascii="Times New Roman" w:eastAsia="Times New Roman" w:hAnsi="Times New Roman" w:cs="Times New Roman"/>
          <w:color w:val="000000"/>
          <w:sz w:val="28"/>
          <w:szCs w:val="28"/>
          <w:lang w:val="uk-UA" w:eastAsia="ru-UA"/>
        </w:rPr>
        <w:t xml:space="preserve"> Х.Б. </w:t>
      </w:r>
      <w:proofErr w:type="spellStart"/>
      <w:r w:rsidRPr="004018BC">
        <w:rPr>
          <w:rFonts w:ascii="Times New Roman" w:eastAsia="Times New Roman" w:hAnsi="Times New Roman" w:cs="Times New Roman"/>
          <w:color w:val="000000"/>
          <w:sz w:val="28"/>
          <w:szCs w:val="28"/>
          <w:lang w:val="uk-UA" w:eastAsia="ru-UA"/>
        </w:rPr>
        <w:t>Компетентнісно</w:t>
      </w:r>
      <w:proofErr w:type="spellEnd"/>
      <w:r w:rsidRPr="004018BC">
        <w:rPr>
          <w:rFonts w:ascii="Times New Roman" w:eastAsia="Times New Roman" w:hAnsi="Times New Roman" w:cs="Times New Roman"/>
          <w:color w:val="000000"/>
          <w:sz w:val="28"/>
          <w:szCs w:val="28"/>
          <w:lang w:val="uk-UA" w:eastAsia="ru-UA"/>
        </w:rPr>
        <w:t>-орієнтований підхід на уроках інформатики. Науково-методичний журнал «Інформатика в школі», № 2 лютий 2012 р.</w:t>
      </w:r>
    </w:p>
    <w:p w14:paraId="63509B17" w14:textId="77777777" w:rsidR="004018BC" w:rsidRPr="004018BC" w:rsidRDefault="004018BC" w:rsidP="004018BC">
      <w:pPr>
        <w:numPr>
          <w:ilvl w:val="0"/>
          <w:numId w:val="1"/>
        </w:numPr>
        <w:spacing w:after="0" w:line="240" w:lineRule="auto"/>
        <w:textAlignment w:val="baseline"/>
        <w:rPr>
          <w:rFonts w:ascii="Times New Roman" w:eastAsia="Times New Roman" w:hAnsi="Times New Roman" w:cs="Times New Roman"/>
          <w:color w:val="000000"/>
          <w:sz w:val="28"/>
          <w:szCs w:val="28"/>
          <w:lang w:val="uk-UA" w:eastAsia="ru-UA"/>
        </w:rPr>
      </w:pPr>
      <w:r w:rsidRPr="004018BC">
        <w:rPr>
          <w:rFonts w:ascii="Times New Roman" w:eastAsia="Times New Roman" w:hAnsi="Times New Roman" w:cs="Times New Roman"/>
          <w:color w:val="000000"/>
          <w:sz w:val="28"/>
          <w:szCs w:val="28"/>
          <w:lang w:val="uk-UA" w:eastAsia="ru-UA"/>
        </w:rPr>
        <w:t xml:space="preserve">Використання інформаційно-комунікаційних технологій на уроках: Качинська Г. В. 2012 рік, </w:t>
      </w:r>
      <w:proofErr w:type="spellStart"/>
      <w:r w:rsidRPr="004018BC">
        <w:rPr>
          <w:rFonts w:ascii="Times New Roman" w:eastAsia="Times New Roman" w:hAnsi="Times New Roman" w:cs="Times New Roman"/>
          <w:color w:val="000000"/>
          <w:sz w:val="28"/>
          <w:szCs w:val="28"/>
          <w:lang w:val="uk-UA" w:eastAsia="ru-UA"/>
        </w:rPr>
        <w:t>labtv</w:t>
      </w:r>
      <w:proofErr w:type="spellEnd"/>
      <w:r w:rsidRPr="004018BC">
        <w:rPr>
          <w:rFonts w:ascii="Times New Roman" w:eastAsia="Times New Roman" w:hAnsi="Times New Roman" w:cs="Times New Roman"/>
          <w:color w:val="000000"/>
          <w:sz w:val="28"/>
          <w:szCs w:val="28"/>
          <w:lang w:val="uk-UA" w:eastAsia="ru-UA"/>
        </w:rPr>
        <w:t xml:space="preserve">. </w:t>
      </w:r>
      <w:proofErr w:type="spellStart"/>
      <w:r w:rsidRPr="004018BC">
        <w:rPr>
          <w:rFonts w:ascii="Times New Roman" w:eastAsia="Times New Roman" w:hAnsi="Times New Roman" w:cs="Times New Roman"/>
          <w:color w:val="000000"/>
          <w:sz w:val="28"/>
          <w:szCs w:val="28"/>
          <w:lang w:val="uk-UA" w:eastAsia="ru-UA"/>
        </w:rPr>
        <w:t>at</w:t>
      </w:r>
      <w:proofErr w:type="spellEnd"/>
      <w:r w:rsidRPr="004018BC">
        <w:rPr>
          <w:rFonts w:ascii="Times New Roman" w:eastAsia="Times New Roman" w:hAnsi="Times New Roman" w:cs="Times New Roman"/>
          <w:color w:val="000000"/>
          <w:sz w:val="28"/>
          <w:szCs w:val="28"/>
          <w:lang w:val="uk-UA" w:eastAsia="ru-UA"/>
        </w:rPr>
        <w:t xml:space="preserve">. </w:t>
      </w:r>
      <w:proofErr w:type="spellStart"/>
      <w:r w:rsidRPr="004018BC">
        <w:rPr>
          <w:rFonts w:ascii="Times New Roman" w:eastAsia="Times New Roman" w:hAnsi="Times New Roman" w:cs="Times New Roman"/>
          <w:color w:val="000000"/>
          <w:sz w:val="28"/>
          <w:szCs w:val="28"/>
          <w:lang w:val="uk-UA" w:eastAsia="ru-UA"/>
        </w:rPr>
        <w:t>ua</w:t>
      </w:r>
      <w:proofErr w:type="spellEnd"/>
      <w:r w:rsidRPr="004018BC">
        <w:rPr>
          <w:rFonts w:ascii="Times New Roman" w:eastAsia="Times New Roman" w:hAnsi="Times New Roman" w:cs="Times New Roman"/>
          <w:color w:val="000000"/>
          <w:sz w:val="28"/>
          <w:szCs w:val="28"/>
          <w:lang w:val="uk-UA" w:eastAsia="ru-UA"/>
        </w:rPr>
        <w:t>/</w:t>
      </w:r>
      <w:proofErr w:type="spellStart"/>
      <w:r w:rsidRPr="004018BC">
        <w:rPr>
          <w:rFonts w:ascii="Times New Roman" w:eastAsia="Times New Roman" w:hAnsi="Times New Roman" w:cs="Times New Roman"/>
          <w:color w:val="000000"/>
          <w:sz w:val="28"/>
          <w:szCs w:val="28"/>
          <w:lang w:val="uk-UA" w:eastAsia="ru-UA"/>
        </w:rPr>
        <w:t>load</w:t>
      </w:r>
      <w:proofErr w:type="spellEnd"/>
      <w:r w:rsidRPr="004018BC">
        <w:rPr>
          <w:rFonts w:ascii="Times New Roman" w:eastAsia="Times New Roman" w:hAnsi="Times New Roman" w:cs="Times New Roman"/>
          <w:color w:val="000000"/>
          <w:sz w:val="28"/>
          <w:szCs w:val="28"/>
          <w:lang w:val="uk-UA" w:eastAsia="ru-UA"/>
        </w:rPr>
        <w:t>/0-0-0-77-20.</w:t>
      </w:r>
    </w:p>
    <w:p w14:paraId="7F1EEDC5" w14:textId="77777777" w:rsidR="00322548" w:rsidRPr="004018BC" w:rsidRDefault="00322548">
      <w:pPr>
        <w:rPr>
          <w:lang w:val="ru-UA"/>
        </w:rPr>
      </w:pPr>
    </w:p>
    <w:sectPr w:rsidR="00322548" w:rsidRPr="004018B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3C32"/>
    <w:multiLevelType w:val="multilevel"/>
    <w:tmpl w:val="2398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E42"/>
    <w:rsid w:val="000131D3"/>
    <w:rsid w:val="000F7B06"/>
    <w:rsid w:val="002917B7"/>
    <w:rsid w:val="00322548"/>
    <w:rsid w:val="004018BC"/>
    <w:rsid w:val="00634791"/>
    <w:rsid w:val="00933E4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527F"/>
  <w15:chartTrackingRefBased/>
  <w15:docId w15:val="{BD832E33-E81D-44C8-8A95-DEABE65D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939</Words>
  <Characters>5355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2023-01-10T19:57:00Z</dcterms:created>
  <dcterms:modified xsi:type="dcterms:W3CDTF">2023-01-10T20:55:00Z</dcterms:modified>
</cp:coreProperties>
</file>