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E9DE1" w14:textId="77777777" w:rsidR="00D34B94" w:rsidRDefault="00D34B94" w:rsidP="00D34B9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ЗАСТОСУВАННЯ ТЕХНОЛОГІЇ ПРОДУКТИВНОГО НАВЧАННЯ В КУРСІ «ЗАГАЛЬНА ГЕОГРАФІЯ. 6 КЛАС»</w:t>
      </w:r>
    </w:p>
    <w:p w14:paraId="374BA631" w14:textId="77777777" w:rsidR="00D34B94" w:rsidRDefault="00D34B94" w:rsidP="00D34B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14:paraId="6C337D64" w14:textId="77777777" w:rsidR="00D34B94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62CFF">
        <w:rPr>
          <w:rFonts w:ascii="Times New Roman" w:hAnsi="Times New Roman" w:cs="Times New Roman"/>
          <w:sz w:val="28"/>
          <w:szCs w:val="28"/>
          <w:lang w:val="ru-RU"/>
        </w:rPr>
        <w:t>Продуктивне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можливе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чітко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продуманому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складеному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певною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технологією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планування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продуктивного уроку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поділити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три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єтапи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E5E4C22" w14:textId="77777777" w:rsidR="00D34B94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готуємо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урок;</w:t>
      </w:r>
    </w:p>
    <w:p w14:paraId="529B6FEB" w14:textId="77777777" w:rsidR="00D34B94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 проводимо урок;</w:t>
      </w:r>
    </w:p>
    <w:p w14:paraId="302173B9" w14:textId="77777777" w:rsidR="00D34B94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організовуємо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роботу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уроку.</w:t>
      </w:r>
    </w:p>
    <w:p w14:paraId="0E614286" w14:textId="77777777" w:rsidR="00D34B94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Будь-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технологічний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використовується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бути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доцільним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застосовую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різні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прийоми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У той же час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ефективність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кожного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прийому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залежить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умілої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яку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виробити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лише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умови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неодноразового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певної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такої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технологія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продуктивного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конструювати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тему,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завдяки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економиться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значна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кількість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часу</w:t>
      </w:r>
      <w:r w:rsidRPr="009F4A51">
        <w:rPr>
          <w:color w:val="2C2F34"/>
          <w:sz w:val="28"/>
          <w:szCs w:val="28"/>
          <w:lang w:val="ru-RU"/>
        </w:rPr>
        <w:t xml:space="preserve"> </w:t>
      </w:r>
      <w:r w:rsidRPr="00E5791E">
        <w:rPr>
          <w:rFonts w:ascii="Times New Roman" w:hAnsi="Times New Roman" w:cs="Times New Roman"/>
          <w:color w:val="2C2F34"/>
          <w:sz w:val="28"/>
          <w:szCs w:val="28"/>
          <w:lang w:val="ru-RU"/>
        </w:rPr>
        <w:t>[</w:t>
      </w:r>
      <w:r w:rsidRPr="00E5791E">
        <w:rPr>
          <w:rFonts w:ascii="Times New Roman" w:hAnsi="Times New Roman" w:cs="Times New Roman"/>
          <w:color w:val="2C2F34"/>
          <w:sz w:val="28"/>
          <w:szCs w:val="28"/>
        </w:rPr>
        <w:t>5</w:t>
      </w:r>
      <w:r w:rsidRPr="00E5791E">
        <w:rPr>
          <w:rFonts w:ascii="Times New Roman" w:hAnsi="Times New Roman" w:cs="Times New Roman"/>
          <w:color w:val="2C2F34"/>
          <w:sz w:val="28"/>
          <w:szCs w:val="28"/>
          <w:lang w:val="ru-RU"/>
        </w:rPr>
        <w:t>].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Ось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вигляд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наприклад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конструктор теми 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Літосфера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» в 6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441B8A4" w14:textId="327D5827" w:rsidR="00D34B94" w:rsidRPr="00E5791E" w:rsidRDefault="00D34B94" w:rsidP="00D34B94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i/>
          <w:iCs/>
          <w:sz w:val="28"/>
          <w:szCs w:val="28"/>
          <w:lang w:val="ru-RU"/>
        </w:rPr>
        <w:t>Табл.1.</w:t>
      </w:r>
    </w:p>
    <w:p w14:paraId="28553AA1" w14:textId="77777777" w:rsidR="00D34B94" w:rsidRPr="00E5791E" w:rsidRDefault="00D34B94" w:rsidP="00D34B9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Конструктор теми «</w:t>
      </w:r>
      <w:proofErr w:type="spellStart"/>
      <w:r w:rsidRPr="00E5791E">
        <w:rPr>
          <w:rFonts w:ascii="Times New Roman" w:hAnsi="Times New Roman" w:cs="Times New Roman"/>
          <w:b/>
          <w:bCs/>
          <w:sz w:val="28"/>
          <w:szCs w:val="28"/>
          <w:lang w:val="ru-RU"/>
        </w:rPr>
        <w:t>Літосфера</w:t>
      </w:r>
      <w:proofErr w:type="spellEnd"/>
      <w:r w:rsidRPr="00E5791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», 6 </w:t>
      </w:r>
      <w:proofErr w:type="spellStart"/>
      <w:r w:rsidRPr="00E5791E">
        <w:rPr>
          <w:rFonts w:ascii="Times New Roman" w:hAnsi="Times New Roman" w:cs="Times New Roman"/>
          <w:b/>
          <w:bCs/>
          <w:sz w:val="28"/>
          <w:szCs w:val="28"/>
          <w:lang w:val="ru-RU"/>
        </w:rPr>
        <w:t>клас</w:t>
      </w:r>
      <w:proofErr w:type="spellEnd"/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1720"/>
        <w:gridCol w:w="1727"/>
        <w:gridCol w:w="1328"/>
        <w:gridCol w:w="1497"/>
        <w:gridCol w:w="1519"/>
      </w:tblGrid>
      <w:tr w:rsidR="00D34B94" w14:paraId="1E57117E" w14:textId="77777777" w:rsidTr="00F200FB">
        <w:trPr>
          <w:trHeight w:val="483"/>
        </w:trPr>
        <w:tc>
          <w:tcPr>
            <w:tcW w:w="1838" w:type="dxa"/>
            <w:vMerge w:val="restart"/>
          </w:tcPr>
          <w:p w14:paraId="68B6FE2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Тема уроку</w:t>
            </w:r>
          </w:p>
        </w:tc>
        <w:tc>
          <w:tcPr>
            <w:tcW w:w="7791" w:type="dxa"/>
            <w:gridSpan w:val="5"/>
            <w:shd w:val="clear" w:color="auto" w:fill="auto"/>
          </w:tcPr>
          <w:p w14:paraId="4F417CA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етапи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уроку</w:t>
            </w:r>
          </w:p>
        </w:tc>
      </w:tr>
      <w:tr w:rsidR="00D34B94" w14:paraId="3A2AF950" w14:textId="77777777" w:rsidTr="00F200FB">
        <w:trPr>
          <w:trHeight w:val="216"/>
        </w:trPr>
        <w:tc>
          <w:tcPr>
            <w:tcW w:w="1838" w:type="dxa"/>
            <w:vMerge/>
          </w:tcPr>
          <w:p w14:paraId="0D46E2E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720" w:type="dxa"/>
          </w:tcPr>
          <w:p w14:paraId="737C2A8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Пропедев</w:t>
            </w:r>
            <w:proofErr w:type="spellEnd"/>
          </w:p>
          <w:p w14:paraId="7D78A97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практика,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орієнтація</w:t>
            </w:r>
            <w:proofErr w:type="spellEnd"/>
          </w:p>
        </w:tc>
        <w:tc>
          <w:tcPr>
            <w:tcW w:w="1727" w:type="dxa"/>
          </w:tcPr>
          <w:p w14:paraId="19099F5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Презента</w:t>
            </w:r>
          </w:p>
          <w:p w14:paraId="213251C7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 w14:paraId="2278073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практика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пракладах</w:t>
            </w:r>
            <w:proofErr w:type="spellEnd"/>
          </w:p>
        </w:tc>
        <w:tc>
          <w:tcPr>
            <w:tcW w:w="1328" w:type="dxa"/>
          </w:tcPr>
          <w:p w14:paraId="71B9FDEE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Керова</w:t>
            </w:r>
            <w:proofErr w:type="spellEnd"/>
          </w:p>
          <w:p w14:paraId="074F86B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практика</w:t>
            </w:r>
          </w:p>
        </w:tc>
        <w:tc>
          <w:tcPr>
            <w:tcW w:w="1497" w:type="dxa"/>
          </w:tcPr>
          <w:p w14:paraId="10EF68F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Незалеж</w:t>
            </w:r>
            <w:proofErr w:type="spellEnd"/>
          </w:p>
          <w:p w14:paraId="4B9A300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практика</w:t>
            </w:r>
          </w:p>
        </w:tc>
        <w:tc>
          <w:tcPr>
            <w:tcW w:w="1519" w:type="dxa"/>
          </w:tcPr>
          <w:p w14:paraId="75308E9F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Домашня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самостій</w:t>
            </w:r>
            <w:proofErr w:type="spellEnd"/>
          </w:p>
          <w:p w14:paraId="62DC580E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 робота</w:t>
            </w:r>
          </w:p>
        </w:tc>
      </w:tr>
      <w:tr w:rsidR="00D34B94" w14:paraId="09AF62F9" w14:textId="77777777" w:rsidTr="00F200FB">
        <w:tc>
          <w:tcPr>
            <w:tcW w:w="1838" w:type="dxa"/>
          </w:tcPr>
          <w:p w14:paraId="1DAB3EF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Внутрішня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Землі</w:t>
            </w:r>
            <w:proofErr w:type="spellEnd"/>
          </w:p>
        </w:tc>
        <w:tc>
          <w:tcPr>
            <w:tcW w:w="1720" w:type="dxa"/>
          </w:tcPr>
          <w:p w14:paraId="4D9A64F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Інтелек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3720212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розминка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727" w:type="dxa"/>
          </w:tcPr>
          <w:p w14:paraId="66A4FC0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Приваблива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мета,</w:t>
            </w:r>
          </w:p>
          <w:p w14:paraId="6265AC7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Творча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лабора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7195A70B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торія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328" w:type="dxa"/>
          </w:tcPr>
          <w:p w14:paraId="1536471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Міні-практи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5E51D4A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кум»</w:t>
            </w:r>
          </w:p>
        </w:tc>
        <w:tc>
          <w:tcPr>
            <w:tcW w:w="1497" w:type="dxa"/>
          </w:tcPr>
          <w:p w14:paraId="04581DAE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Взаємоо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43775E3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питуваннягра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«Лови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помилку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519" w:type="dxa"/>
          </w:tcPr>
          <w:p w14:paraId="55668B8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</w:p>
          <w:p w14:paraId="5A034CD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ка;п</w:t>
            </w:r>
            <w:proofErr w:type="gramEnd"/>
            <w:r w:rsidRPr="00F77291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`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репродук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4BA8116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тивних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питань</w:t>
            </w:r>
            <w:proofErr w:type="spellEnd"/>
          </w:p>
        </w:tc>
      </w:tr>
      <w:tr w:rsidR="00D34B94" w14:paraId="52DE619D" w14:textId="77777777" w:rsidTr="00F200FB">
        <w:tc>
          <w:tcPr>
            <w:tcW w:w="1838" w:type="dxa"/>
          </w:tcPr>
          <w:p w14:paraId="2874AECB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Будова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літосфери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літосферні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плити</w:t>
            </w:r>
            <w:proofErr w:type="spellEnd"/>
          </w:p>
        </w:tc>
        <w:tc>
          <w:tcPr>
            <w:tcW w:w="1720" w:type="dxa"/>
          </w:tcPr>
          <w:p w14:paraId="1F626E6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Світло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1E3211EE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фор»,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бліц</w:t>
            </w:r>
            <w:proofErr w:type="spellEnd"/>
          </w:p>
          <w:p w14:paraId="01E686E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опитува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03D1B1D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727" w:type="dxa"/>
          </w:tcPr>
          <w:p w14:paraId="1EA07D3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Тести,</w:t>
            </w:r>
          </w:p>
          <w:p w14:paraId="0DF09E5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Фантасти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62F6FB0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добавка</w:t>
            </w:r>
          </w:p>
        </w:tc>
        <w:tc>
          <w:tcPr>
            <w:tcW w:w="1328" w:type="dxa"/>
          </w:tcPr>
          <w:p w14:paraId="3809436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Прес-конфе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566C82C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ренція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497" w:type="dxa"/>
          </w:tcPr>
          <w:p w14:paraId="1BE16EB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Сенкан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 w14:paraId="3260862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випадко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3C0801D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вість</w:t>
            </w:r>
            <w:proofErr w:type="spellEnd"/>
          </w:p>
        </w:tc>
        <w:tc>
          <w:tcPr>
            <w:tcW w:w="1519" w:type="dxa"/>
          </w:tcPr>
          <w:p w14:paraId="1A3BE70F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071BDC4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розробити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скрайбінг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 теми</w:t>
            </w:r>
          </w:p>
        </w:tc>
      </w:tr>
      <w:tr w:rsidR="00D34B94" w14:paraId="576F45D7" w14:textId="77777777" w:rsidTr="00F200FB">
        <w:tc>
          <w:tcPr>
            <w:tcW w:w="1838" w:type="dxa"/>
          </w:tcPr>
          <w:p w14:paraId="3853AB5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Внутрішні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процеси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що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зумовлюють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зміни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земній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поверхні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земної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14:paraId="7CE1D4C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Землетруси</w:t>
            </w:r>
            <w:proofErr w:type="spellEnd"/>
          </w:p>
        </w:tc>
        <w:tc>
          <w:tcPr>
            <w:tcW w:w="1720" w:type="dxa"/>
          </w:tcPr>
          <w:p w14:paraId="7EAC561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Інтелек</w:t>
            </w:r>
            <w:proofErr w:type="spellEnd"/>
          </w:p>
          <w:p w14:paraId="346EB58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туальна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розминка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»,</w:t>
            </w:r>
          </w:p>
          <w:p w14:paraId="1637A0F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6F25F24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фічний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диктант</w:t>
            </w:r>
          </w:p>
        </w:tc>
        <w:tc>
          <w:tcPr>
            <w:tcW w:w="1727" w:type="dxa"/>
          </w:tcPr>
          <w:p w14:paraId="1DCD490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Проблемне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328" w:type="dxa"/>
          </w:tcPr>
          <w:p w14:paraId="6776FE9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Бесіда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 w14:paraId="5B119C0E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4D9C9D9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практи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0C55FE1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кум»</w:t>
            </w:r>
          </w:p>
        </w:tc>
        <w:tc>
          <w:tcPr>
            <w:tcW w:w="1497" w:type="dxa"/>
          </w:tcPr>
          <w:p w14:paraId="5A01DBE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«Конкурс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шпарга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145EDA9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лок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»,</w:t>
            </w:r>
          </w:p>
          <w:p w14:paraId="15F4448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Дивуй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519" w:type="dxa"/>
          </w:tcPr>
          <w:p w14:paraId="56F66E1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46EA9A9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картогра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313A313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фічний</w:t>
            </w:r>
            <w:proofErr w:type="spellEnd"/>
          </w:p>
          <w:p w14:paraId="207F871E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практикум</w:t>
            </w:r>
          </w:p>
        </w:tc>
      </w:tr>
      <w:tr w:rsidR="00D34B94" w14:paraId="0631C83C" w14:textId="77777777" w:rsidTr="00F200FB">
        <w:trPr>
          <w:trHeight w:val="2077"/>
        </w:trPr>
        <w:tc>
          <w:tcPr>
            <w:tcW w:w="1838" w:type="dxa"/>
          </w:tcPr>
          <w:p w14:paraId="62D72EEE" w14:textId="77777777" w:rsidR="00D34B94" w:rsidRPr="00A423DC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3D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Вулканізм і вулкани. Гейзери. Сейсмічні пояси Землі</w:t>
            </w:r>
          </w:p>
        </w:tc>
        <w:tc>
          <w:tcPr>
            <w:tcW w:w="1720" w:type="dxa"/>
          </w:tcPr>
          <w:p w14:paraId="74305AE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</w:t>
            </w:r>
          </w:p>
          <w:p w14:paraId="7E1BD56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знавців</w:t>
            </w:r>
          </w:p>
          <w:p w14:paraId="0CD61AD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географії,</w:t>
            </w:r>
          </w:p>
          <w:p w14:paraId="0CD0AF4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3CE021D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фічний</w:t>
            </w:r>
            <w:proofErr w:type="spellEnd"/>
          </w:p>
          <w:p w14:paraId="7D7EE4AE" w14:textId="77777777" w:rsidR="00D34B94" w:rsidRPr="00A423DC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</w:tc>
        <w:tc>
          <w:tcPr>
            <w:tcW w:w="1727" w:type="dxa"/>
          </w:tcPr>
          <w:p w14:paraId="0817F48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«Дивуй»,</w:t>
            </w:r>
          </w:p>
          <w:p w14:paraId="1A0CA8B3" w14:textId="77777777" w:rsidR="00D34B94" w:rsidRPr="00A423DC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гра-тренінг</w:t>
            </w:r>
          </w:p>
        </w:tc>
        <w:tc>
          <w:tcPr>
            <w:tcW w:w="1328" w:type="dxa"/>
          </w:tcPr>
          <w:p w14:paraId="72B0A3B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Театра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7D8537EF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лізація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7ABFBC4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Сенкан</w:t>
            </w:r>
            <w:proofErr w:type="spellEnd"/>
          </w:p>
          <w:p w14:paraId="28A75573" w14:textId="77777777" w:rsidR="00D34B94" w:rsidRPr="00A423DC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14:paraId="3685EC47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4AC62EEB" w14:textId="77777777" w:rsidR="00D34B94" w:rsidRPr="00A423DC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фічний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диктант</w:t>
            </w:r>
          </w:p>
        </w:tc>
        <w:tc>
          <w:tcPr>
            <w:tcW w:w="1519" w:type="dxa"/>
          </w:tcPr>
          <w:p w14:paraId="3002C00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748D40B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ка,</w:t>
            </w:r>
          </w:p>
          <w:p w14:paraId="69F81EC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створити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малюнок</w:t>
            </w:r>
            <w:proofErr w:type="spellEnd"/>
          </w:p>
          <w:p w14:paraId="6EC13C4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вулкану</w:t>
            </w:r>
          </w:p>
        </w:tc>
      </w:tr>
      <w:tr w:rsidR="00D34B94" w14:paraId="74601FAD" w14:textId="77777777" w:rsidTr="00F200FB">
        <w:tc>
          <w:tcPr>
            <w:tcW w:w="1838" w:type="dxa"/>
          </w:tcPr>
          <w:p w14:paraId="3EDB5CDF" w14:textId="77777777" w:rsidR="00D34B94" w:rsidRPr="00A423DC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23DC">
              <w:rPr>
                <w:rFonts w:ascii="Times New Roman" w:hAnsi="Times New Roman" w:cs="Times New Roman"/>
                <w:sz w:val="28"/>
                <w:szCs w:val="28"/>
              </w:rPr>
              <w:t>Зовнішні процеси, що зумовлюють зміну земної поверхні.</w:t>
            </w:r>
          </w:p>
          <w:p w14:paraId="00869DE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Вивітрювання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1720" w:type="dxa"/>
          </w:tcPr>
          <w:p w14:paraId="47642D9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Мозковий</w:t>
            </w:r>
            <w:proofErr w:type="spellEnd"/>
          </w:p>
          <w:p w14:paraId="6935B3B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штурм»,</w:t>
            </w:r>
          </w:p>
          <w:p w14:paraId="4C3BC80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взаємоопи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2C755A8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тування</w:t>
            </w:r>
            <w:proofErr w:type="spellEnd"/>
          </w:p>
        </w:tc>
        <w:tc>
          <w:tcPr>
            <w:tcW w:w="1727" w:type="dxa"/>
          </w:tcPr>
          <w:p w14:paraId="2D1EF0C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Відео-презентація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 w14:paraId="1707757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творча</w:t>
            </w:r>
            <w:proofErr w:type="spellEnd"/>
          </w:p>
          <w:p w14:paraId="1432C73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лабораторія</w:t>
            </w:r>
            <w:proofErr w:type="spellEnd"/>
          </w:p>
        </w:tc>
        <w:tc>
          <w:tcPr>
            <w:tcW w:w="1328" w:type="dxa"/>
          </w:tcPr>
          <w:p w14:paraId="7B10CF5B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Ділова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«Точка</w:t>
            </w:r>
          </w:p>
          <w:p w14:paraId="4EEFE27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зору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497" w:type="dxa"/>
          </w:tcPr>
          <w:p w14:paraId="63D0251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«Машина</w:t>
            </w:r>
          </w:p>
          <w:p w14:paraId="432B6A6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часу»,</w:t>
            </w:r>
          </w:p>
          <w:p w14:paraId="739DA7B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тести</w:t>
            </w:r>
          </w:p>
        </w:tc>
        <w:tc>
          <w:tcPr>
            <w:tcW w:w="1519" w:type="dxa"/>
          </w:tcPr>
          <w:p w14:paraId="0238F1F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5DA6CD8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ка,</w:t>
            </w:r>
          </w:p>
          <w:p w14:paraId="632743C7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тези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 теми</w:t>
            </w:r>
          </w:p>
        </w:tc>
      </w:tr>
      <w:tr w:rsidR="00D34B94" w14:paraId="68946B41" w14:textId="77777777" w:rsidTr="00F200FB">
        <w:tc>
          <w:tcPr>
            <w:tcW w:w="1838" w:type="dxa"/>
          </w:tcPr>
          <w:p w14:paraId="26AC2FC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Робота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вітру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текучих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підземних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вод,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льодовиків</w:t>
            </w:r>
            <w:proofErr w:type="spellEnd"/>
          </w:p>
        </w:tc>
        <w:tc>
          <w:tcPr>
            <w:tcW w:w="1720" w:type="dxa"/>
          </w:tcPr>
          <w:p w14:paraId="36B0B4F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</w:t>
            </w:r>
          </w:p>
          <w:p w14:paraId="341C186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знавців</w:t>
            </w:r>
          </w:p>
          <w:p w14:paraId="34E07CEF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географії,</w:t>
            </w:r>
          </w:p>
          <w:p w14:paraId="2325B70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78EBC8C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фічний</w:t>
            </w:r>
            <w:proofErr w:type="spellEnd"/>
          </w:p>
          <w:p w14:paraId="08828BCF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</w:tc>
        <w:tc>
          <w:tcPr>
            <w:tcW w:w="1727" w:type="dxa"/>
          </w:tcPr>
          <w:p w14:paraId="133A2E1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Проблемне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328" w:type="dxa"/>
          </w:tcPr>
          <w:p w14:paraId="3A06CA1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Бліц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-контроль</w:t>
            </w:r>
          </w:p>
        </w:tc>
        <w:tc>
          <w:tcPr>
            <w:tcW w:w="1497" w:type="dxa"/>
          </w:tcPr>
          <w:p w14:paraId="31830AB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Ситуа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0B3E6007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вправи</w:t>
            </w:r>
            <w:proofErr w:type="spellEnd"/>
          </w:p>
        </w:tc>
        <w:tc>
          <w:tcPr>
            <w:tcW w:w="1519" w:type="dxa"/>
          </w:tcPr>
          <w:p w14:paraId="72F6AEB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7C99182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ка,</w:t>
            </w:r>
          </w:p>
          <w:p w14:paraId="183FF48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творче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завдання</w:t>
            </w:r>
            <w:proofErr w:type="spellEnd"/>
          </w:p>
        </w:tc>
      </w:tr>
      <w:tr w:rsidR="00D34B94" w14:paraId="10A7BD57" w14:textId="77777777" w:rsidTr="00F200FB">
        <w:tc>
          <w:tcPr>
            <w:tcW w:w="1838" w:type="dxa"/>
          </w:tcPr>
          <w:p w14:paraId="20E38DC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Мінерали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гірські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породи.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Корисні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копалини</w:t>
            </w:r>
            <w:proofErr w:type="spellEnd"/>
          </w:p>
        </w:tc>
        <w:tc>
          <w:tcPr>
            <w:tcW w:w="1720" w:type="dxa"/>
          </w:tcPr>
          <w:p w14:paraId="54C20997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Фантас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32F6D5F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добавка»</w:t>
            </w:r>
          </w:p>
        </w:tc>
        <w:tc>
          <w:tcPr>
            <w:tcW w:w="1727" w:type="dxa"/>
          </w:tcPr>
          <w:p w14:paraId="427A9AE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Презентація</w:t>
            </w:r>
            <w:proofErr w:type="spellEnd"/>
          </w:p>
          <w:p w14:paraId="7496532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Мандрівка</w:t>
            </w:r>
            <w:proofErr w:type="spellEnd"/>
          </w:p>
        </w:tc>
        <w:tc>
          <w:tcPr>
            <w:tcW w:w="1328" w:type="dxa"/>
          </w:tcPr>
          <w:p w14:paraId="4601164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Сенкан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</w:t>
            </w:r>
          </w:p>
          <w:p w14:paraId="32C149B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Взаємо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3C34A3E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перевір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4A7FB86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ка»</w:t>
            </w:r>
          </w:p>
        </w:tc>
        <w:tc>
          <w:tcPr>
            <w:tcW w:w="1497" w:type="dxa"/>
          </w:tcPr>
          <w:p w14:paraId="20D1C36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Міні-практи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2A40F4B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кум»</w:t>
            </w:r>
          </w:p>
        </w:tc>
        <w:tc>
          <w:tcPr>
            <w:tcW w:w="1519" w:type="dxa"/>
          </w:tcPr>
          <w:p w14:paraId="18F81AB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0124E3D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ка,</w:t>
            </w:r>
          </w:p>
          <w:p w14:paraId="7F44E23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кросворд</w:t>
            </w:r>
            <w:proofErr w:type="spellEnd"/>
          </w:p>
        </w:tc>
      </w:tr>
      <w:tr w:rsidR="00D34B94" w14:paraId="09568E61" w14:textId="77777777" w:rsidTr="00F200FB">
        <w:tc>
          <w:tcPr>
            <w:tcW w:w="1838" w:type="dxa"/>
          </w:tcPr>
          <w:p w14:paraId="0E1771C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рельєфу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суходолу-</w:t>
            </w:r>
          </w:p>
          <w:p w14:paraId="3474712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рівнини</w:t>
            </w:r>
            <w:proofErr w:type="spellEnd"/>
          </w:p>
        </w:tc>
        <w:tc>
          <w:tcPr>
            <w:tcW w:w="1720" w:type="dxa"/>
          </w:tcPr>
          <w:p w14:paraId="7224BB4E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Інтелек</w:t>
            </w:r>
            <w:proofErr w:type="spellEnd"/>
          </w:p>
          <w:p w14:paraId="063281A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розминка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»,</w:t>
            </w:r>
          </w:p>
          <w:p w14:paraId="5AA4566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6D93A7D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фічний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диктант</w:t>
            </w:r>
          </w:p>
        </w:tc>
        <w:tc>
          <w:tcPr>
            <w:tcW w:w="1727" w:type="dxa"/>
          </w:tcPr>
          <w:p w14:paraId="549B286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Фантас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5F69683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тична</w:t>
            </w:r>
            <w:proofErr w:type="spellEnd"/>
          </w:p>
          <w:p w14:paraId="69CF97F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добавка»</w:t>
            </w:r>
          </w:p>
          <w:p w14:paraId="5C05A8F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28" w:type="dxa"/>
          </w:tcPr>
          <w:p w14:paraId="6030A59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«Манд-</w:t>
            </w:r>
          </w:p>
          <w:p w14:paraId="454E384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рівка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497" w:type="dxa"/>
          </w:tcPr>
          <w:p w14:paraId="64D0BC4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Тести</w:t>
            </w:r>
          </w:p>
        </w:tc>
        <w:tc>
          <w:tcPr>
            <w:tcW w:w="1519" w:type="dxa"/>
          </w:tcPr>
          <w:p w14:paraId="36D3BF2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7458AFA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ка,есе</w:t>
            </w:r>
            <w:proofErr w:type="spellEnd"/>
            <w:proofErr w:type="gramEnd"/>
          </w:p>
        </w:tc>
      </w:tr>
      <w:tr w:rsidR="00D34B94" w14:paraId="6AF504D4" w14:textId="77777777" w:rsidTr="00F200FB">
        <w:tc>
          <w:tcPr>
            <w:tcW w:w="1838" w:type="dxa"/>
          </w:tcPr>
          <w:p w14:paraId="58A0DF7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рельєфу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суходолу-</w:t>
            </w:r>
          </w:p>
          <w:p w14:paraId="2EA9322B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гори</w:t>
            </w:r>
          </w:p>
        </w:tc>
        <w:tc>
          <w:tcPr>
            <w:tcW w:w="1720" w:type="dxa"/>
          </w:tcPr>
          <w:p w14:paraId="2BF66AF9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Взаємоо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277293A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питування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»,</w:t>
            </w:r>
          </w:p>
          <w:p w14:paraId="7196FBD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Георафі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4847DA8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мозаїка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727" w:type="dxa"/>
          </w:tcPr>
          <w:p w14:paraId="0796E66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«Дивуй»,</w:t>
            </w:r>
          </w:p>
          <w:p w14:paraId="4310C45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гра-тренінг</w:t>
            </w:r>
          </w:p>
        </w:tc>
        <w:tc>
          <w:tcPr>
            <w:tcW w:w="1328" w:type="dxa"/>
          </w:tcPr>
          <w:p w14:paraId="75494B2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Творча</w:t>
            </w:r>
            <w:proofErr w:type="spellEnd"/>
          </w:p>
          <w:p w14:paraId="17D4A8DB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лабора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545E87F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торія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497" w:type="dxa"/>
          </w:tcPr>
          <w:p w14:paraId="4991ECB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Геогра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14:paraId="7E33CD5F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фічний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диктант</w:t>
            </w:r>
          </w:p>
        </w:tc>
        <w:tc>
          <w:tcPr>
            <w:tcW w:w="1519" w:type="dxa"/>
          </w:tcPr>
          <w:p w14:paraId="245AB6F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472ADCF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ка,</w:t>
            </w:r>
          </w:p>
          <w:p w14:paraId="526B5CB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картогра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7BD0139E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фічний</w:t>
            </w:r>
            <w:proofErr w:type="spellEnd"/>
          </w:p>
          <w:p w14:paraId="788D975F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практикум</w:t>
            </w:r>
          </w:p>
        </w:tc>
      </w:tr>
      <w:tr w:rsidR="00D34B94" w14:paraId="55FF4FE5" w14:textId="77777777" w:rsidTr="00F200FB">
        <w:tc>
          <w:tcPr>
            <w:tcW w:w="1838" w:type="dxa"/>
          </w:tcPr>
          <w:p w14:paraId="54C739D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Рельєф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дна океану</w:t>
            </w:r>
          </w:p>
        </w:tc>
        <w:tc>
          <w:tcPr>
            <w:tcW w:w="1720" w:type="dxa"/>
          </w:tcPr>
          <w:p w14:paraId="7A01EA0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Опитува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367D00D7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ння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естафета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727" w:type="dxa"/>
          </w:tcPr>
          <w:p w14:paraId="7496055B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-лива мета»</w:t>
            </w:r>
          </w:p>
        </w:tc>
        <w:tc>
          <w:tcPr>
            <w:tcW w:w="1328" w:type="dxa"/>
          </w:tcPr>
          <w:p w14:paraId="3A58585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</w:t>
            </w:r>
          </w:p>
          <w:p w14:paraId="6A40D066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«Манд-</w:t>
            </w:r>
          </w:p>
          <w:p w14:paraId="5387C30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рівка</w:t>
            </w:r>
            <w:proofErr w:type="spellEnd"/>
          </w:p>
          <w:p w14:paraId="1A50D11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океа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2971022B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ном»</w:t>
            </w:r>
          </w:p>
        </w:tc>
        <w:tc>
          <w:tcPr>
            <w:tcW w:w="1497" w:type="dxa"/>
          </w:tcPr>
          <w:p w14:paraId="6F6CFDA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Бліц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434C5EFD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опитува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63E4F00B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ння</w:t>
            </w:r>
            <w:proofErr w:type="spellEnd"/>
          </w:p>
        </w:tc>
        <w:tc>
          <w:tcPr>
            <w:tcW w:w="1519" w:type="dxa"/>
          </w:tcPr>
          <w:p w14:paraId="60D9B18F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1A7D937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ка,</w:t>
            </w:r>
          </w:p>
          <w:p w14:paraId="5E8E1D6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кросворд</w:t>
            </w:r>
            <w:proofErr w:type="spellEnd"/>
          </w:p>
          <w:p w14:paraId="0D0A0F7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D34B94" w14:paraId="0C261852" w14:textId="77777777" w:rsidTr="00F200FB">
        <w:tc>
          <w:tcPr>
            <w:tcW w:w="1838" w:type="dxa"/>
          </w:tcPr>
          <w:p w14:paraId="3EA8E8F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Унікальні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рельєфу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земної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кулі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їх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охорона</w:t>
            </w:r>
            <w:proofErr w:type="spellEnd"/>
          </w:p>
        </w:tc>
        <w:tc>
          <w:tcPr>
            <w:tcW w:w="1720" w:type="dxa"/>
          </w:tcPr>
          <w:p w14:paraId="70FE57B2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Інтелек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68772D31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туальна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розминка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727" w:type="dxa"/>
          </w:tcPr>
          <w:p w14:paraId="3F0D8F70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Фантас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06447EF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тична</w:t>
            </w:r>
            <w:proofErr w:type="spellEnd"/>
          </w:p>
          <w:p w14:paraId="0CC7F4A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добавка»</w:t>
            </w:r>
          </w:p>
          <w:p w14:paraId="6E011DC7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28" w:type="dxa"/>
          </w:tcPr>
          <w:p w14:paraId="3BE0523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Захист</w:t>
            </w:r>
            <w:proofErr w:type="spellEnd"/>
          </w:p>
          <w:p w14:paraId="27BE78E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міні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5131BC04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проєктів</w:t>
            </w:r>
            <w:proofErr w:type="spellEnd"/>
          </w:p>
        </w:tc>
        <w:tc>
          <w:tcPr>
            <w:tcW w:w="1497" w:type="dxa"/>
          </w:tcPr>
          <w:p w14:paraId="7C06CDD3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«П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`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ять</w:t>
            </w:r>
          </w:p>
          <w:p w14:paraId="2C1318D5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речень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  <w:tc>
          <w:tcPr>
            <w:tcW w:w="1519" w:type="dxa"/>
          </w:tcPr>
          <w:p w14:paraId="73AC5C8C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Текст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підручни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</w:t>
            </w:r>
          </w:p>
          <w:p w14:paraId="36675767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ка,</w:t>
            </w:r>
          </w:p>
          <w:p w14:paraId="3590DDAA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творчі</w:t>
            </w:r>
            <w:proofErr w:type="spellEnd"/>
          </w:p>
          <w:p w14:paraId="11949508" w14:textId="77777777" w:rsidR="00D34B94" w:rsidRDefault="00D34B94" w:rsidP="00F200F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завдання</w:t>
            </w:r>
            <w:proofErr w:type="spellEnd"/>
          </w:p>
        </w:tc>
      </w:tr>
    </w:tbl>
    <w:p w14:paraId="2C7FAF0C" w14:textId="77777777" w:rsidR="00D34B94" w:rsidRDefault="00D34B94" w:rsidP="00D34B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396B2E1C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Користуючись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таким «конструктором», легко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спланувати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різноманітні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види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освітнього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процесу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одночасно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відпрацювати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організаційні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прийоми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етапах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уроку.</w:t>
      </w:r>
    </w:p>
    <w:p w14:paraId="5FD4BE56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Готуючись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>уроку</w:t>
      </w:r>
      <w:proofErr w:type="gram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уважно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відбираю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навчальний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матеріал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для того,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виявити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можливі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застосування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активного та продуктивного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Часто робота над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певною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проблемою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продовжується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позаурочний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час. Вона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розглядається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засіданнях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гуртка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написання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наукових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робіт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досліджень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підготовці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турнірів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Така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надає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дітям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відкривати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для себе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нові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тому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структура і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логіка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проблемного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пошуку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учня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наукового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пошуку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близькі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Юні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науковці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мають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нагоду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представити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результати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досліджень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Малої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академії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наук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(районного та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обласного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рівнів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14:paraId="7F96E518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Не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мудруючи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і не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затягуючи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уже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першій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хвилині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уроку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дітям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виконати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(тест,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географічний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диктант,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навчальні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прийоми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: «Кубик Блума», «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Закінчи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», «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Ланцюжок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» та будь-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який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інший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вид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фронтальної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практичної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proofErr w:type="gram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),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засвідчить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переходити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нового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матеріалу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умінь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коротке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інформативну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трудність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вища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трудності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домашнього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, з «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роджинкою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дозволяє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встановити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готові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школярі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успішного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продовження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ADFD396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Отже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немає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так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званої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організації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»: уже з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першої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хвилини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розпочинають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роботу. Усе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необхідне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готується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заздалегідь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З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першої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хвилини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- напружена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праця</w:t>
      </w:r>
      <w:proofErr w:type="spellEnd"/>
      <w:r w:rsidRPr="00E5791E">
        <w:rPr>
          <w:rFonts w:ascii="Times New Roman" w:hAnsi="Times New Roman" w:cs="Times New Roman"/>
          <w:color w:val="2C2F34"/>
          <w:sz w:val="28"/>
          <w:szCs w:val="28"/>
          <w:lang w:val="ru-RU"/>
        </w:rPr>
        <w:t xml:space="preserve"> [</w:t>
      </w:r>
      <w:r w:rsidRPr="00E5791E">
        <w:rPr>
          <w:rFonts w:ascii="Times New Roman" w:hAnsi="Times New Roman" w:cs="Times New Roman"/>
          <w:color w:val="2C2F34"/>
          <w:sz w:val="28"/>
          <w:szCs w:val="28"/>
        </w:rPr>
        <w:t>10,13</w:t>
      </w:r>
      <w:r w:rsidRPr="00E5791E">
        <w:rPr>
          <w:rFonts w:ascii="Times New Roman" w:hAnsi="Times New Roman" w:cs="Times New Roman"/>
          <w:color w:val="2C2F34"/>
          <w:sz w:val="28"/>
          <w:szCs w:val="28"/>
          <w:lang w:val="ru-RU"/>
        </w:rPr>
        <w:t>].</w:t>
      </w:r>
    </w:p>
    <w:p w14:paraId="57C503B9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Напружений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момент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цієї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уроку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пов`язаний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педагогу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необхідно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лічені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секунди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перевірити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правильність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практичного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lastRenderedPageBreak/>
        <w:t>завдання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установити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коєфіцієнт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продуктивності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класу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ступінь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готовності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перейти до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отримання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нових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C2CAF11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Перевірку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правильності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тестів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географічних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диктантів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доручити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самим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Спосіб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швидкої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перевірки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стандартизовані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записи,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умовні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коди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підняті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руки. Час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перевірки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перевищує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30-60 секунд. За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рузультатом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тесту-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приймається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рішення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переходити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нового 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матеріалу</w:t>
      </w:r>
      <w:proofErr w:type="spellEnd"/>
      <w:proofErr w:type="gram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зупинитись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повторенні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зміцненні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вивченого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досягнув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запроєктовного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показника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90-95%, то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рухатись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далі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Основна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мета педагога </w:t>
      </w:r>
      <w:proofErr w:type="spellStart"/>
      <w:proofErr w:type="gram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навчити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а не «пройти»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програму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44F75E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Так,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уроці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у 6-му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тема «Рух води 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світовому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океані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Багатство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вод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світового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океану» </w:t>
      </w: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мною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використані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такі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прийоми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5D2A2F9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- «Кубик Блума»-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ньому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записані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запитальні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слова,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зважаючи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формулювали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 теми та давали на них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відповіді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(за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допомогою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даного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прийма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було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перевірено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знання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географічної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карти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);</w:t>
      </w:r>
    </w:p>
    <w:p w14:paraId="7CC2EB6B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- «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Естафета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» (робота по рядах).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Картку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запитаннями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передавали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першої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останньї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парти.</w:t>
      </w:r>
    </w:p>
    <w:p w14:paraId="5CCE5437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Картка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1</w:t>
      </w:r>
    </w:p>
    <w:p w14:paraId="7281B4FE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Чорне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море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належить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океану_____________________________________</w:t>
      </w:r>
    </w:p>
    <w:p w14:paraId="75096D81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Наменший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площею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океан______________________________________</w:t>
      </w:r>
    </w:p>
    <w:p w14:paraId="05BAEA2C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Індійський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омиває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материки________________________________</w:t>
      </w:r>
    </w:p>
    <w:p w14:paraId="6EB65AA5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напрямку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екватора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полюсів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температура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поверхневого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шару води________________________________________________________________</w:t>
      </w:r>
    </w:p>
    <w:p w14:paraId="64C062C7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5.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Середземне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море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сполучається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Атлантичним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океаном протокою____________________________________________________________ </w:t>
      </w:r>
    </w:p>
    <w:p w14:paraId="439A496E" w14:textId="77777777" w:rsidR="00D34B94" w:rsidRPr="005847CD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6.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Океан,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омиває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Антарктиду</w:t>
      </w:r>
      <w:r w:rsidRPr="005847CD">
        <w:rPr>
          <w:rFonts w:ascii="Times New Roman" w:hAnsi="Times New Roman" w:cs="Times New Roman"/>
          <w:sz w:val="28"/>
          <w:szCs w:val="28"/>
          <w:lang w:val="ru-RU"/>
        </w:rPr>
        <w:t>___________________________________</w:t>
      </w:r>
    </w:p>
    <w:p w14:paraId="10FFD256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Картка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2</w:t>
      </w:r>
    </w:p>
    <w:p w14:paraId="4134EAC2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Азовське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море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належить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океану_________________________________</w:t>
      </w:r>
    </w:p>
    <w:p w14:paraId="261EF330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Найменший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площею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океан___________________________________</w:t>
      </w:r>
    </w:p>
    <w:p w14:paraId="0C6442B2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Атлантичний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 океан</w:t>
      </w:r>
      <w:proofErr w:type="gram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омиває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 материки____________________________</w:t>
      </w:r>
    </w:p>
    <w:p w14:paraId="7D5F5A5C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4. 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тропічних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широтах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солоність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вод океану_______________________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E1A885D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lastRenderedPageBreak/>
        <w:t>5.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Атлантичний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сполучається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з Тихим океаном протокою______________________________________</w:t>
      </w:r>
      <w:r w:rsidRPr="005847CD">
        <w:rPr>
          <w:rFonts w:ascii="Times New Roman" w:hAnsi="Times New Roman" w:cs="Times New Roman"/>
          <w:sz w:val="28"/>
          <w:szCs w:val="28"/>
          <w:lang w:val="ru-RU"/>
        </w:rPr>
        <w:t>_____________________</w:t>
      </w:r>
    </w:p>
    <w:p w14:paraId="6AEE24E2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Крім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Північного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Льодовитого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океану,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Австралію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омиває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океан_______________________________________________________________</w:t>
      </w:r>
    </w:p>
    <w:p w14:paraId="4D09EEC8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Картка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3</w:t>
      </w:r>
    </w:p>
    <w:p w14:paraId="111A5217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Баренцове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море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належить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океану________________________________</w:t>
      </w:r>
    </w:p>
    <w:p w14:paraId="39CBF141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Найтепліший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океанів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_____________________________________</w:t>
      </w:r>
    </w:p>
    <w:p w14:paraId="5FF32D98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3.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Північний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Льодовитий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омиває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материки:_</w:t>
      </w:r>
      <w:proofErr w:type="gramEnd"/>
      <w:r w:rsidRPr="00E5791E">
        <w:rPr>
          <w:rFonts w:ascii="Times New Roman" w:hAnsi="Times New Roman" w:cs="Times New Roman"/>
          <w:sz w:val="28"/>
          <w:szCs w:val="28"/>
          <w:lang w:val="ru-RU"/>
        </w:rPr>
        <w:t>___________________</w:t>
      </w:r>
    </w:p>
    <w:p w14:paraId="0F28F80A" w14:textId="77777777" w:rsidR="00D34B94" w:rsidRPr="00E5791E" w:rsidRDefault="00D34B94" w:rsidP="00D34B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____________________________________________________________________</w:t>
      </w:r>
    </w:p>
    <w:p w14:paraId="31C0469D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4. 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місцях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впадіння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великих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річок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солоність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вод Океану_________________________________________________</w:t>
      </w:r>
    </w:p>
    <w:p w14:paraId="3861CA9B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5.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Тихий океан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сполучається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Північним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Льодовитим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океаном________________________________________________</w:t>
      </w:r>
    </w:p>
    <w:p w14:paraId="1AA6606C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>6.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Крім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Тихого океану, Африку не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омиває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океан________________________________________________________________</w:t>
      </w:r>
    </w:p>
    <w:p w14:paraId="7BCDC6FA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кінці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виконаної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здійснено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взаємоперевірку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обмін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картками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аналогічна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естафета-перевірка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0576A6B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Другий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етап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уроку-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орієнтація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головною метою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якої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запезпечення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розуміння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учнями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їхньої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тобто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того,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досягти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результаті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уроку і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них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очікує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Часом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буває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доцільно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залучати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очікуваних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результатів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усіх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шостому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класі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використовую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вправу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Ланцюжок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знань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»: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час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вивчення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теми «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Основні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рельєфу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Землі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користуючись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фізичною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картою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пропоную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учням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розташувати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гори за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висотою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proofErr w:type="gram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Карпати,Альпи</w:t>
      </w:r>
      <w:proofErr w:type="gramEnd"/>
      <w:r w:rsidRPr="00E5791E">
        <w:rPr>
          <w:rFonts w:ascii="Times New Roman" w:hAnsi="Times New Roman" w:cs="Times New Roman"/>
          <w:sz w:val="28"/>
          <w:szCs w:val="28"/>
          <w:lang w:val="ru-RU"/>
        </w:rPr>
        <w:t>,Уральські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Памір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Кордильєри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даю ряд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питань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знайти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найвищу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найнижчу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точку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Євразії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назвати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материки,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розташовані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гори: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Гімалаї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Великий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Вододільний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хребет, Анди, </w:t>
      </w:r>
      <w:proofErr w:type="spellStart"/>
      <w:proofErr w:type="gram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Атлас;назвіть</w:t>
      </w:r>
      <w:proofErr w:type="spellEnd"/>
      <w:proofErr w:type="gram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материки,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яких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розташовані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Східноєвропейська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рівнина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плоскогір`я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Декан,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Бразильське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val="ru-RU"/>
        </w:rPr>
        <w:t>проскогір`я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; назвати гори Євразії за протяжністю:</w:t>
      </w:r>
    </w:p>
    <w:p w14:paraId="549A5F9D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а) із півночі на південь 2000 км;</w:t>
      </w:r>
    </w:p>
    <w:p w14:paraId="4152F495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б) із заходу на схід на 1200 км;</w:t>
      </w:r>
    </w:p>
    <w:p w14:paraId="267DDD36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в) із заходу на схід 500 км.</w:t>
      </w:r>
    </w:p>
    <w:p w14:paraId="459C155E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lastRenderedPageBreak/>
        <w:t xml:space="preserve">Під час використання прийому «Машина часу» учні самостійно зачитують рубрику « 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Запам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ятайте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» у підручнику і формують очікувані результати, записуючи їх на дошці.</w:t>
      </w:r>
    </w:p>
    <w:p w14:paraId="0FEC8C32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Успішне засвоєння нового матеріалу здійснюється на етапі презентації та багато в чому залежить від якості першого пояснення вчителя. Хід пояснення є таким. Матеріал розбивається на малі частини( блоки, порції, кроки) і вивчається поступово крок за кроком, так щоб кожен момент можна було докладно розглянути. У кожному блоці матеріалу наводиться достатня кількість прикладів, для кращого розуміння нової теми. Практикую кілько разове пояснення найбільш складних моментів та нових термінів.</w:t>
      </w:r>
    </w:p>
    <w:p w14:paraId="00CB13DD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Важливо не тільки повідомити інформацію усно, але максимально  прояснити її за допомогою наочних засобів, щоб в учнів на цій стадії вивчення матеріалу склалися міцні зорові асоціації. Візуальна репрезентація  навчального матеріалу, приблизно для однієї третини дітей найбільш доцільна. Для «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візуалів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», тобто здобувачів освіти, які тяжію до образного сприйняття, наочність (презентації, відео матеріал, муляжі) відіграють головну роль у розумінні і засвоєнні вивченого, для всіх інших – підтримка і повторне пояснення учителя потрібне для повного сприйняття нового. Етап завершується перевіркою розуміння дітей всього навчального матеріалу.</w:t>
      </w:r>
    </w:p>
    <w:p w14:paraId="09C5B385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На даному етапі кожен учень складає власний опорний конспект вивченого матеріалу. Цим досягається вирішення щонайменше двох завдань. Перше: дитина щось робить. Вона не просто пасивний слухач, а творча особистість, яка має відобразити почуте, виділити і коротко занотувати головне, визначити причино наслідкові зв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язки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. Другий: учень створює власний символічний малюнок (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скрайбінг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), що буде слугувати йому опорою при відтворенні матеріалу.</w:t>
      </w:r>
    </w:p>
    <w:p w14:paraId="0084AB92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 xml:space="preserve">Завжди, на перших 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уроках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 xml:space="preserve">, вчу дітей створювати опорні конспекти або 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скрайбінги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 xml:space="preserve">. Своїми дуже стислими записами на дошці підказую основний напрямок розвитку ідеї. Пояснюю, відтворення матеріалу за допомогою скорочень, позначень, малюнків, символів, стрілок , з` єднань та інше є дуже </w:t>
      </w:r>
      <w:r w:rsidRPr="00E5791E">
        <w:rPr>
          <w:rFonts w:ascii="Times New Roman" w:hAnsi="Times New Roman" w:cs="Times New Roman"/>
          <w:sz w:val="28"/>
          <w:szCs w:val="28"/>
        </w:rPr>
        <w:lastRenderedPageBreak/>
        <w:t>ощадною формою кодування думок, замінює нераціональне «лінійне» конспектування.</w:t>
      </w:r>
    </w:p>
    <w:p w14:paraId="7CB6AC22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Іноді для урізноманітнення продуктивних уроків використовую обговорення, дискусії, дидактичні ігри, під час яких перевіряю, як здобувачі освіти зрозуміли нові концепції, поняття та терміни.</w:t>
      </w:r>
    </w:p>
    <w:p w14:paraId="06F67D5E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Формулюючи питання на перевірку розуміння, дотримуюсь таких правил:</w:t>
      </w:r>
    </w:p>
    <w:p w14:paraId="393440DC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1. Задаю конкретні питання;</w:t>
      </w:r>
    </w:p>
    <w:p w14:paraId="24A91D3A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2.Даю можливість відповідати на запитання всім без винятку дітям;</w:t>
      </w:r>
    </w:p>
    <w:p w14:paraId="06D303BB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3.Більшу частину часу відводжу на обговорення та виконання практикумів, під час яких здійснюється закріплення нових знань;</w:t>
      </w:r>
    </w:p>
    <w:p w14:paraId="6842BF40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4.Уникаю запитань, що не стосуються теми.</w:t>
      </w:r>
    </w:p>
    <w:p w14:paraId="63AFDB6E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Щоб домогтися ще кращого ефекту, дію «від простого до складного», при цьому використовую прийоми «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», «Творча лабораторія», «Помилка картографа» тощо.</w:t>
      </w:r>
    </w:p>
    <w:p w14:paraId="6C81FB5A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Приступаючи до практики на прикладах , спершу розбираємо з учнями одне типове завдання, далі діти починають працювати самостійно. Часто використовую «географічне аудіювання». Діти отримують 2-3 проблемних питання, слухають текст та знаходять шляхи вирішення.</w:t>
      </w:r>
    </w:p>
    <w:p w14:paraId="51949737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На етапі керованої практики учні мають можливість попрактикуватись у при сутності педагога. Робота школярів на цьому етапі дозволяє оцінити їхню здатність самостійно виконувати навчальні завдання з певної теми. Аналізу підлягають кількість і типи  допущених  помилок. На дано етапі дію як  індивідуальний помічник, надаю допомогу тим хто її потребує.</w:t>
      </w:r>
    </w:p>
    <w:p w14:paraId="4C7A0BFF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На початку практики проводжу інструктаж щодо виконання завдань та нагадую, яким матеріалом можна або треба користуватись.</w:t>
      </w:r>
    </w:p>
    <w:p w14:paraId="012B0883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Здобувачі освіти працюють в малих групах. При цьому використовую прийоми:« Навчаючи-вчуся», « Аукціон», « Подорож географічною картою» та ін. Діти мають можливість обмінюватись думками, передавати свої знання одне одному, що дозволяє створити атмосферу співпраці та взаєморозуміння….</w:t>
      </w:r>
    </w:p>
    <w:p w14:paraId="6AF23904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 xml:space="preserve">Під час організації самостійної роботи учнів на 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 xml:space="preserve"> здійснюється диференційований підхід до розподілу рівня діяльності:</w:t>
      </w:r>
    </w:p>
    <w:p w14:paraId="69824DD5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lastRenderedPageBreak/>
        <w:t>1.Відтворювальна діяльність, що зводиться до копіювання дії;</w:t>
      </w:r>
    </w:p>
    <w:p w14:paraId="46F0C1AA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2.Репродуктивна діяльність, що зводиться до повторення дії;</w:t>
      </w:r>
    </w:p>
    <w:p w14:paraId="1D427612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3. Продуктивна діяльність – усвідомлене та самостійне виконання;</w:t>
      </w:r>
    </w:p>
    <w:p w14:paraId="19B845D1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4.Творча діяльність, що передбачає самостійне перенесення набутих знань, умінь на нові об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єкти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, процеси, галузі знань</w:t>
      </w:r>
    </w:p>
    <w:p w14:paraId="4D5B1C05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Рівень діяльності, що пропонується учням, має відповідати рівню їх підготовленості. Пропонувати дітям завдання складніші від тих на виконання яких вони спроможні, означає даремно витрачати час і зусилля. Освітній заклад має формувати  та виховувати здобувача освіти, який …….</w:t>
      </w:r>
    </w:p>
    <w:p w14:paraId="3B4ED564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У своїй педагогічній практиці використовую різноманітні види самостійної роботи учнів а саме:</w:t>
      </w:r>
    </w:p>
    <w:p w14:paraId="5A5D348B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робота з матеріалом підручника;</w:t>
      </w:r>
    </w:p>
    <w:p w14:paraId="44B5A2D2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тренувальні, відтворювальні, продуктивні, творчі вправи;</w:t>
      </w:r>
    </w:p>
    <w:p w14:paraId="07342277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тести, перевірочні самостійні роботи;</w:t>
      </w:r>
    </w:p>
    <w:p w14:paraId="761AF057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доповіді, повідомлення, есе;</w:t>
      </w:r>
    </w:p>
    <w:p w14:paraId="028333E4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практичні роботи з картографічним матеріалом;</w:t>
      </w:r>
    </w:p>
    <w:p w14:paraId="7E6A7616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самостійне спостереження-фіксування даних-аналіз (екскурсії, навчальна практика);</w:t>
      </w:r>
    </w:p>
    <w:p w14:paraId="5541160A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пошуково-дослідницька робота;</w:t>
      </w:r>
    </w:p>
    <w:p w14:paraId="3CF76BB4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моделювання, конструювання, створення муляжів;</w:t>
      </w:r>
    </w:p>
    <w:p w14:paraId="7AEBABB5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домашня навчально-пізнавальна діяльність.</w:t>
      </w:r>
    </w:p>
    <w:p w14:paraId="3E273E5B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Стрижень продуктивного уроку- практичні заняття з високим рівнем і якістю педагогічної підтримки з боку вчителя й творчої співпраці учня. Підвищенню ефективності незалежної практики, сприяють:</w:t>
      </w:r>
    </w:p>
    <w:p w14:paraId="02900FCA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багаторазове відточування, «шліфування» умінь і навичок. У процесі навчання вчитель забезпечує  коригувальний зворотний зв</w:t>
      </w:r>
      <w:r w:rsidRPr="00E5791E">
        <w:rPr>
          <w:rFonts w:ascii="Times New Roman" w:hAnsi="Times New Roman" w:cs="Times New Roman"/>
          <w:sz w:val="28"/>
          <w:szCs w:val="28"/>
          <w:lang w:val="ru-RU"/>
        </w:rPr>
        <w:t>`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язок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, вчасно виправляючи допущені помилки і закріплюючи правильно засвоєне. Коли здобувачі освіти вже можуть виконувати роботу з точністю, то це означає, що діти готові до незалежної практики;</w:t>
      </w:r>
    </w:p>
    <w:p w14:paraId="6BBA6CFB" w14:textId="77777777" w:rsidR="00D34B94" w:rsidRPr="00E5791E" w:rsidRDefault="00D34B94" w:rsidP="00D34B9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 xml:space="preserve">збільшення тривалості виконання практичних завдань. Дослідження показує, що , чим більше часу було в сукупності виділено на практичне </w:t>
      </w:r>
      <w:r w:rsidRPr="00E5791E">
        <w:rPr>
          <w:rFonts w:ascii="Times New Roman" w:hAnsi="Times New Roman" w:cs="Times New Roman"/>
          <w:sz w:val="28"/>
          <w:szCs w:val="28"/>
        </w:rPr>
        <w:lastRenderedPageBreak/>
        <w:t>відпрацювання матеріалу, тим більш тривалий період зберігаються знання та навички в пам`яті. Для школярів 6-го класу використовую короткі (по 5-6 хвилин)практичні вправи, які чергуються протягом одного чи більше днів з іншими видами роботи.</w:t>
      </w:r>
    </w:p>
    <w:p w14:paraId="69F3C6A7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>Для результативного (продуктивного) навчання систематично здійснюю повторення вивченого матеріалу, застосовуючи  прийоми «Географічний крос», «Вірю- не вірю», експрес-тести, географічні задачі, міні-</w:t>
      </w:r>
      <w:proofErr w:type="spellStart"/>
      <w:r w:rsidRPr="00E5791E">
        <w:rPr>
          <w:rFonts w:ascii="Times New Roman" w:hAnsi="Times New Roman" w:cs="Times New Roman"/>
          <w:sz w:val="28"/>
          <w:szCs w:val="28"/>
        </w:rPr>
        <w:t>проєкти</w:t>
      </w:r>
      <w:proofErr w:type="spellEnd"/>
      <w:r w:rsidRPr="00E5791E">
        <w:rPr>
          <w:rFonts w:ascii="Times New Roman" w:hAnsi="Times New Roman" w:cs="Times New Roman"/>
          <w:sz w:val="28"/>
          <w:szCs w:val="28"/>
        </w:rPr>
        <w:t>, практикуми тощо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791E">
        <w:rPr>
          <w:rFonts w:ascii="Times New Roman" w:hAnsi="Times New Roman" w:cs="Times New Roman"/>
          <w:color w:val="2C2F34"/>
          <w:sz w:val="28"/>
          <w:szCs w:val="28"/>
          <w:lang w:val="ru-RU"/>
        </w:rPr>
        <w:t>[</w:t>
      </w:r>
      <w:r w:rsidRPr="00E5791E">
        <w:rPr>
          <w:rFonts w:ascii="Times New Roman" w:hAnsi="Times New Roman" w:cs="Times New Roman"/>
          <w:color w:val="2C2F34"/>
          <w:sz w:val="28"/>
          <w:szCs w:val="28"/>
        </w:rPr>
        <w:t>15</w:t>
      </w:r>
      <w:r w:rsidRPr="00E5791E">
        <w:rPr>
          <w:rFonts w:ascii="Times New Roman" w:hAnsi="Times New Roman" w:cs="Times New Roman"/>
          <w:color w:val="2C2F34"/>
          <w:sz w:val="28"/>
          <w:szCs w:val="28"/>
          <w:lang w:val="ru-RU"/>
        </w:rPr>
        <w:t>].</w:t>
      </w:r>
    </w:p>
    <w:p w14:paraId="4818F3F9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 xml:space="preserve"> Сьомий етап- домашня самостійна практика. Завжди визначаю обсяг оптимальної тренувальної роботи, необхідної для безумовного закріплення вивченого і набування міцних навичок. Домашнє завдання для учнів 6-го класу завжди творче і диференційоване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791E">
        <w:rPr>
          <w:rFonts w:ascii="Times New Roman" w:hAnsi="Times New Roman" w:cs="Times New Roman"/>
          <w:color w:val="2C2F34"/>
          <w:sz w:val="28"/>
          <w:szCs w:val="28"/>
        </w:rPr>
        <w:t>[14,11].</w:t>
      </w:r>
    </w:p>
    <w:p w14:paraId="0054623D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91E">
        <w:rPr>
          <w:rFonts w:ascii="Times New Roman" w:hAnsi="Times New Roman" w:cs="Times New Roman"/>
          <w:sz w:val="28"/>
          <w:szCs w:val="28"/>
        </w:rPr>
        <w:t xml:space="preserve">У процесі продуктивного навчання  оцінювання 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 складається з певних елементів, серед яких насамперед:</w:t>
      </w:r>
    </w:p>
    <w:p w14:paraId="40497C47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>вироблення зрозумілих учням цілей на певний період навчання;</w:t>
      </w:r>
    </w:p>
    <w:p w14:paraId="5E317986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>надання й отримання учнями конструктивного зворотного зв’язку щодо їхніх навчальних досягнень відповідно до визначених цілей;</w:t>
      </w:r>
    </w:p>
    <w:p w14:paraId="2B0FE7B7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коригування вчителем навчального процесу відповідно до результатів і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>навчального поступу учнів</w:t>
      </w:r>
      <w:r w:rsidRPr="00E5791E">
        <w:rPr>
          <w:rFonts w:ascii="Times New Roman" w:hAnsi="Times New Roman" w:cs="Times New Roman"/>
          <w:color w:val="2C2F34"/>
          <w:sz w:val="28"/>
          <w:szCs w:val="28"/>
        </w:rPr>
        <w:t xml:space="preserve"> [14].</w:t>
      </w:r>
    </w:p>
    <w:p w14:paraId="1C392FC0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sz w:val="28"/>
          <w:szCs w:val="28"/>
          <w:lang w:eastAsia="ru-RU"/>
        </w:rPr>
        <w:t>Якісний </w:t>
      </w:r>
      <w:r w:rsidRPr="00E579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зворотній зв’язок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> – складова </w:t>
      </w:r>
      <w:hyperlink r:id="rId5" w:history="1">
        <w:r w:rsidRPr="00E5791E">
          <w:rPr>
            <w:rFonts w:ascii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 xml:space="preserve"> оцінювання</w:t>
        </w:r>
      </w:hyperlink>
      <w:r w:rsidRPr="00E5791E">
        <w:rPr>
          <w:rFonts w:ascii="Times New Roman" w:hAnsi="Times New Roman" w:cs="Times New Roman"/>
          <w:sz w:val="28"/>
          <w:szCs w:val="28"/>
          <w:lang w:eastAsia="ru-RU"/>
        </w:rPr>
        <w:t> учнів та запорука успішного продуктивного уроку, оскільки дає можливість зрозуміти, наскільки вдалим він був та як працювати на наступному. Можна сміливо стверджувати, що створення ефективного зворотного зв’язку є основою навчання школярів, адже зворотній зв’язок – це інструмент, що дає уявлення про те, як йде процес навчання, інформує вчителя про досягнення та проблеми учнів, дозволяючи визначити рівень досягнення мети і вирішення навчальних завдань. Зворотній зв’язок повинен проходити в атмосфері взаємоповаги і доброзичливості, надавати час для того, щоб учні виправили помилки або змінили напрямок мислення і діяльності.</w:t>
      </w:r>
    </w:p>
    <w:p w14:paraId="58E98B2D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 своїй педагогічній діяльності використовую  прийоми зворотного зв’язку:</w:t>
      </w:r>
    </w:p>
    <w:p w14:paraId="128D208E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«Світлофор». 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>При опитуванні учні піднімають «світлофор» – картки червоною або зеленою стороною до педагога, сигналізуючи про свою готовність до відповіді або ставлення до певного матеріалу тощо (пасивність неможлива; учень змушений кожного разу оцінити свої знання чи продемонструвати ставлення).</w:t>
      </w:r>
    </w:p>
    <w:p w14:paraId="4B26ADF1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“Квіткова галявина”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>. Вчитель малює на дошці (ватмані) галявину з квітів, над кожною квіткою – етап уроку чи завдання, які були запропоновані під час уроку. Перед кожною дитиною – метелик, якого вони мають прикріпити на ту квітку, який вид діяльності йому сподобався (вразив, захопив, запам’ятався тощо) найбільше.</w:t>
      </w:r>
    </w:p>
    <w:p w14:paraId="25EBE5E5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«Тихе опитування». 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>Бесіда з одним або декількома учнями відбувається напівпошепки, в той час як клас зайнятий іншою справою, наприклад, тренувальною контрольною роботою або груповою роботою. Так учні не комплексують, що їхню відповідь почують інші, не боятимуться давати неправильні відповіді.</w:t>
      </w:r>
    </w:p>
    <w:p w14:paraId="65DF58E2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«Захисний лист». 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Перед кожним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eastAsia="ru-RU"/>
        </w:rPr>
        <w:t>уроком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 завжди в одному місці лежить </w:t>
      </w:r>
      <w:r w:rsidRPr="00E5791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«Лист захисту», 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>куди кожен учень без пояснення причин може вписати своє прізвище і бути впевненим, що його сьогодні не спитають. Педагог, аналізуючи ці листи, тримає ситуацію під повним контролем та враховує під час опитування та пояснення нового матеріалу. Важливо з учнями заздалегідь обговорити правила захисного листа – не вписувати своє прізвище більше двох разів поспіль тощо.</w:t>
      </w:r>
    </w:p>
    <w:p w14:paraId="4461B603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«Піца». 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На малюнку із зображенням піци (на ватмані) та написаними твердженнями «Мені зрозуміло все, про що говорив учитель», «Мені було цікаво на цьому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eastAsia="ru-RU"/>
        </w:rPr>
        <w:t>уроці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eastAsia="ru-RU"/>
        </w:rPr>
        <w:t>», «Інформація була новою для мене», «Мені подобається тут і я чекаю наступних уроків» учні ставлять чотири цятки — біля кожного твердження. Правило таке: чим ближче цятка до середини «піци», тим більше вони згодні з твердженням.</w:t>
      </w:r>
    </w:p>
    <w:p w14:paraId="739057BF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«Долонька»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. Учні обводять контури власної руки на аркуші паперу, причому кожен палець — це місце, де записують відповіді на запитання: вказівний палець — «Мій настрій», великий палець — «Що цікавого я вивчив </w:t>
      </w:r>
      <w:r w:rsidRPr="00E5791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сьогодні?», середній — «Що було важко? Які я мав труднощі?», безіменний — «Мені не сподобалося сьогодні», мізинець — «Що б я хотів ще вивчити? Що мені було б цікаво?».</w:t>
      </w:r>
    </w:p>
    <w:p w14:paraId="03831F3F" w14:textId="77777777" w:rsidR="00D34B94" w:rsidRPr="00E5791E" w:rsidRDefault="00D34B94" w:rsidP="00D34B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Завдання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eastAsia="ru-RU"/>
        </w:rPr>
        <w:t>зворотнього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 зв’язку допомагають учням з дитинства зрозуміти важливість та цінність їхньої думки і те, що ви обов’язково врахуєте її. Завдяки цьому діти </w:t>
      </w:r>
      <w:proofErr w:type="spellStart"/>
      <w:r w:rsidRPr="00E5791E">
        <w:rPr>
          <w:rFonts w:ascii="Times New Roman" w:hAnsi="Times New Roman" w:cs="Times New Roman"/>
          <w:sz w:val="28"/>
          <w:szCs w:val="28"/>
          <w:lang w:eastAsia="ru-RU"/>
        </w:rPr>
        <w:t>вчаться</w:t>
      </w:r>
      <w:proofErr w:type="spellEnd"/>
      <w:r w:rsidRPr="00E5791E">
        <w:rPr>
          <w:rFonts w:ascii="Times New Roman" w:hAnsi="Times New Roman" w:cs="Times New Roman"/>
          <w:sz w:val="28"/>
          <w:szCs w:val="28"/>
          <w:lang w:eastAsia="ru-RU"/>
        </w:rPr>
        <w:t xml:space="preserve"> обдумувати та висловлювати свої відчуття. А оскільки це відбувається в ігровій формі, учні не переживають стрес і не думають про оцінки та оцінювання. Таким чином налагоджуються довірливі контакти з кожною дитиною та робиться діагностика успіхів, труднощів та навчальних потреб дітей, а це і є ефективним для результативного продуктивного навчання</w:t>
      </w:r>
      <w:r w:rsidRPr="00E5791E">
        <w:rPr>
          <w:rFonts w:ascii="Times New Roman" w:hAnsi="Times New Roman" w:cs="Times New Roman"/>
          <w:sz w:val="28"/>
          <w:szCs w:val="28"/>
        </w:rPr>
        <w:t xml:space="preserve"> </w:t>
      </w:r>
      <w:r w:rsidRPr="00E5791E">
        <w:rPr>
          <w:rFonts w:ascii="Times New Roman" w:hAnsi="Times New Roman" w:cs="Times New Roman"/>
          <w:color w:val="2C2F34"/>
          <w:sz w:val="28"/>
          <w:szCs w:val="28"/>
        </w:rPr>
        <w:t>[3].</w:t>
      </w:r>
    </w:p>
    <w:p w14:paraId="1186A4EE" w14:textId="77777777" w:rsidR="00F77342" w:rsidRDefault="00F77342" w:rsidP="00F7734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СПИСОК ЛІТЕРАТУРИ</w:t>
      </w:r>
    </w:p>
    <w:p w14:paraId="7571F2FC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1.Бех І. Д. </w:t>
      </w:r>
      <w:proofErr w:type="spellStart"/>
      <w:r>
        <w:rPr>
          <w:sz w:val="28"/>
          <w:szCs w:val="28"/>
        </w:rPr>
        <w:t>Компетентнісний</w:t>
      </w:r>
      <w:proofErr w:type="spellEnd"/>
      <w:r>
        <w:rPr>
          <w:sz w:val="28"/>
          <w:szCs w:val="28"/>
        </w:rPr>
        <w:t xml:space="preserve"> підхід у сучасній освіті.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>: </w:t>
      </w:r>
      <w:hyperlink r:id="rId6" w:history="1">
        <w:r>
          <w:rPr>
            <w:rStyle w:val="a5"/>
            <w:sz w:val="28"/>
            <w:szCs w:val="28"/>
          </w:rPr>
          <w:t>http://www.ipv.org.ua</w:t>
        </w:r>
      </w:hyperlink>
      <w:r>
        <w:rPr>
          <w:sz w:val="28"/>
          <w:szCs w:val="28"/>
        </w:rPr>
        <w:t>.</w:t>
      </w:r>
    </w:p>
    <w:p w14:paraId="2F83940D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Вішнікіна</w:t>
      </w:r>
      <w:proofErr w:type="spellEnd"/>
      <w:r>
        <w:rPr>
          <w:sz w:val="28"/>
          <w:szCs w:val="28"/>
        </w:rPr>
        <w:t xml:space="preserve"> Л. П. Ретроспектива розвитку </w:t>
      </w:r>
      <w:proofErr w:type="spellStart"/>
      <w:r>
        <w:rPr>
          <w:sz w:val="28"/>
          <w:szCs w:val="28"/>
        </w:rPr>
        <w:t>компетентнісної</w:t>
      </w:r>
      <w:proofErr w:type="spellEnd"/>
      <w:r>
        <w:rPr>
          <w:sz w:val="28"/>
          <w:szCs w:val="28"/>
        </w:rPr>
        <w:t xml:space="preserve"> географічної освіти / Л. П. </w:t>
      </w:r>
      <w:proofErr w:type="spellStart"/>
      <w:r>
        <w:rPr>
          <w:sz w:val="28"/>
          <w:szCs w:val="28"/>
        </w:rPr>
        <w:t>Вішнікіна</w:t>
      </w:r>
      <w:proofErr w:type="spellEnd"/>
      <w:r>
        <w:rPr>
          <w:sz w:val="28"/>
          <w:szCs w:val="28"/>
        </w:rPr>
        <w:t xml:space="preserve">, І. О. Діброва // </w:t>
      </w:r>
      <w:proofErr w:type="spellStart"/>
      <w:r>
        <w:rPr>
          <w:sz w:val="28"/>
          <w:szCs w:val="28"/>
        </w:rPr>
        <w:t>Science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Education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Dimension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Pedagogy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Psychology</w:t>
      </w:r>
      <w:proofErr w:type="spellEnd"/>
      <w:r>
        <w:rPr>
          <w:sz w:val="28"/>
          <w:szCs w:val="28"/>
        </w:rPr>
        <w:t xml:space="preserve">, ІV (43), </w:t>
      </w:r>
      <w:proofErr w:type="spellStart"/>
      <w:r>
        <w:rPr>
          <w:sz w:val="28"/>
          <w:szCs w:val="28"/>
        </w:rPr>
        <w:t>Issue</w:t>
      </w:r>
      <w:proofErr w:type="spellEnd"/>
      <w:r>
        <w:rPr>
          <w:sz w:val="28"/>
          <w:szCs w:val="28"/>
        </w:rPr>
        <w:t xml:space="preserve">: 88, 2016. – C. 37-40. </w:t>
      </w:r>
    </w:p>
    <w:p w14:paraId="65D37CC7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Дмитренко К.А., Коновалова М.В. Розвиваємо ключові компетентності.-Х.,2018.</w:t>
      </w:r>
    </w:p>
    <w:p w14:paraId="7D66D81F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Державний стандарт базової  середньої освіти.</w:t>
      </w:r>
    </w:p>
    <w:p w14:paraId="6D7E2ACC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5.Енциклопедія педагогічних технологій  та інновацій /Автор-укладач Н.П. </w:t>
      </w:r>
      <w:proofErr w:type="spellStart"/>
      <w:r>
        <w:rPr>
          <w:sz w:val="28"/>
          <w:szCs w:val="28"/>
        </w:rPr>
        <w:t>Наволокова</w:t>
      </w:r>
      <w:proofErr w:type="spellEnd"/>
      <w:r>
        <w:rPr>
          <w:sz w:val="28"/>
          <w:szCs w:val="28"/>
        </w:rPr>
        <w:t>.-</w:t>
      </w:r>
      <w:proofErr w:type="spellStart"/>
      <w:r>
        <w:rPr>
          <w:sz w:val="28"/>
          <w:szCs w:val="28"/>
        </w:rPr>
        <w:t>Х.:Вид</w:t>
      </w:r>
      <w:proofErr w:type="spellEnd"/>
      <w:r>
        <w:rPr>
          <w:sz w:val="28"/>
          <w:szCs w:val="28"/>
        </w:rPr>
        <w:t xml:space="preserve">. група «Основа»,2011.-176 с. </w:t>
      </w:r>
    </w:p>
    <w:p w14:paraId="1C3CD8F6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Загальна методика навчання географії: Підручник [з грифом МОНМС України] / О. М. </w:t>
      </w:r>
      <w:proofErr w:type="spellStart"/>
      <w:r>
        <w:rPr>
          <w:sz w:val="28"/>
          <w:szCs w:val="28"/>
        </w:rPr>
        <w:t>Топузов</w:t>
      </w:r>
      <w:proofErr w:type="spellEnd"/>
      <w:r>
        <w:rPr>
          <w:sz w:val="28"/>
          <w:szCs w:val="28"/>
        </w:rPr>
        <w:t xml:space="preserve">, В. М. Самойленко, Л. П. </w:t>
      </w:r>
      <w:proofErr w:type="spellStart"/>
      <w:r>
        <w:rPr>
          <w:sz w:val="28"/>
          <w:szCs w:val="28"/>
        </w:rPr>
        <w:t>Вішнікіна</w:t>
      </w:r>
      <w:proofErr w:type="spellEnd"/>
      <w:r>
        <w:rPr>
          <w:sz w:val="28"/>
          <w:szCs w:val="28"/>
        </w:rPr>
        <w:t>. – К.: ДНВП «Картографія», 2012. – 512 с.</w:t>
      </w:r>
    </w:p>
    <w:p w14:paraId="655C0ACA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7.Закон України «Про повну загальну середню освіту »</w:t>
      </w:r>
      <w:r>
        <w:rPr>
          <w:color w:val="586069"/>
          <w:sz w:val="28"/>
          <w:szCs w:val="28"/>
        </w:rPr>
        <w:t xml:space="preserve"> - Відомості Верховної Ради (ВВР), 2020, № 31, ст.226. – Стаття 3. п.2.</w:t>
      </w:r>
    </w:p>
    <w:p w14:paraId="1716D4C8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8.Концепція  «Нова українська школа»;</w:t>
      </w:r>
    </w:p>
    <w:p w14:paraId="61EDB7A0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9.Методичні рекомендації про викладання географії у 2021/2022 навчальному році (Додаток до листа Міністерства освіти і науки України від 22.09.2021 №1/9-422)</w:t>
      </w:r>
    </w:p>
    <w:p w14:paraId="77AA4D16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Нестандартний урок географії.-Х, Основа,2006</w:t>
      </w:r>
    </w:p>
    <w:p w14:paraId="5B5C4EA2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11. Підласий І. П. Продуктивний педагог. Настільна книга вчителя.-Х.: Вид. група  «Основа»,2010.- 360с.;</w:t>
      </w:r>
    </w:p>
    <w:p w14:paraId="7F41909D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12.Пілат Н.М. Цікава географія,- Т.Богдан,2009;</w:t>
      </w:r>
    </w:p>
    <w:p w14:paraId="1155C93B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13.Прийоми педагогічної техніки: Свобода вибору. Діяльність. Зворотний зв'язок. Ідеальність: посібник для вчителя /А.О. Гін.-13-е видання.- Х. : Вид, група «Основа», 2019-112с.</w:t>
      </w:r>
    </w:p>
    <w:p w14:paraId="23158905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>
        <w:rPr>
          <w:color w:val="586069"/>
          <w:sz w:val="28"/>
          <w:szCs w:val="28"/>
        </w:rPr>
        <w:t>Продуктивне навчання – особливий від діяльності "Управління школою", Основа, №3, січень, 2008.</w:t>
      </w:r>
    </w:p>
    <w:p w14:paraId="0C363B38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proofErr w:type="spellStart"/>
      <w:r>
        <w:rPr>
          <w:sz w:val="28"/>
          <w:szCs w:val="28"/>
        </w:rPr>
        <w:t>Савлук</w:t>
      </w:r>
      <w:proofErr w:type="spellEnd"/>
      <w:r>
        <w:rPr>
          <w:sz w:val="28"/>
          <w:szCs w:val="28"/>
        </w:rPr>
        <w:t xml:space="preserve"> Г. І. Реалізація </w:t>
      </w:r>
      <w:proofErr w:type="spellStart"/>
      <w:r>
        <w:rPr>
          <w:sz w:val="28"/>
          <w:szCs w:val="28"/>
        </w:rPr>
        <w:t>компетентнісного</w:t>
      </w:r>
      <w:proofErr w:type="spellEnd"/>
      <w:r>
        <w:rPr>
          <w:sz w:val="28"/>
          <w:szCs w:val="28"/>
        </w:rPr>
        <w:t xml:space="preserve"> підходу до навчання на </w:t>
      </w:r>
      <w:proofErr w:type="spellStart"/>
      <w:r>
        <w:rPr>
          <w:sz w:val="28"/>
          <w:szCs w:val="28"/>
        </w:rPr>
        <w:t>уроках</w:t>
      </w:r>
      <w:proofErr w:type="spellEnd"/>
      <w:r>
        <w:rPr>
          <w:sz w:val="28"/>
          <w:szCs w:val="28"/>
        </w:rPr>
        <w:t xml:space="preserve"> географії шляхом використання новітніх освітніх технологій та педагогічної спадщини В. О. Сухомлинського.</w:t>
      </w:r>
      <w:r>
        <w:rPr>
          <w:sz w:val="28"/>
          <w:szCs w:val="28"/>
          <w:lang w:val="en-US"/>
        </w:rPr>
        <w:t>URL</w:t>
      </w:r>
      <w:r>
        <w:rPr>
          <w:sz w:val="28"/>
          <w:szCs w:val="28"/>
        </w:rPr>
        <w:t xml:space="preserve">: </w:t>
      </w:r>
      <w:hyperlink r:id="rId7" w:history="1">
        <w:r>
          <w:rPr>
            <w:rStyle w:val="a5"/>
            <w:sz w:val="28"/>
            <w:szCs w:val="28"/>
          </w:rPr>
          <w:t>www.pm-koippo.edukit.kr.ua</w:t>
        </w:r>
      </w:hyperlink>
      <w:r>
        <w:rPr>
          <w:sz w:val="28"/>
          <w:szCs w:val="28"/>
        </w:rPr>
        <w:t>.</w:t>
      </w:r>
    </w:p>
    <w:p w14:paraId="178A81E1" w14:textId="77777777" w:rsidR="00F77342" w:rsidRDefault="00F77342" w:rsidP="00F77342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proofErr w:type="spellStart"/>
      <w:r>
        <w:rPr>
          <w:sz w:val="28"/>
          <w:szCs w:val="28"/>
        </w:rPr>
        <w:t>Тертична</w:t>
      </w:r>
      <w:proofErr w:type="spellEnd"/>
      <w:r>
        <w:rPr>
          <w:sz w:val="28"/>
          <w:szCs w:val="28"/>
        </w:rPr>
        <w:t xml:space="preserve"> І.П., </w:t>
      </w:r>
      <w:proofErr w:type="spellStart"/>
      <w:r>
        <w:rPr>
          <w:sz w:val="28"/>
          <w:szCs w:val="28"/>
        </w:rPr>
        <w:t>Холостенко</w:t>
      </w:r>
      <w:proofErr w:type="spellEnd"/>
      <w:r>
        <w:rPr>
          <w:sz w:val="28"/>
          <w:szCs w:val="28"/>
        </w:rPr>
        <w:t xml:space="preserve"> Л.В, </w:t>
      </w:r>
      <w:proofErr w:type="spellStart"/>
      <w:r>
        <w:rPr>
          <w:sz w:val="28"/>
          <w:szCs w:val="28"/>
        </w:rPr>
        <w:t>Алексєєнко</w:t>
      </w:r>
      <w:proofErr w:type="spellEnd"/>
      <w:r>
        <w:rPr>
          <w:sz w:val="28"/>
          <w:szCs w:val="28"/>
        </w:rPr>
        <w:t xml:space="preserve"> О.В. Шляхи реалізації практичної складової навчальних програм з географії та економіки, 2008-78с.</w:t>
      </w:r>
    </w:p>
    <w:p w14:paraId="3DBF7284" w14:textId="77777777" w:rsidR="00314580" w:rsidRDefault="00314580"/>
    <w:sectPr w:rsidR="003145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60209"/>
    <w:multiLevelType w:val="hybridMultilevel"/>
    <w:tmpl w:val="F39C70BC"/>
    <w:lvl w:ilvl="0" w:tplc="94AE3DC4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81730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B94"/>
    <w:rsid w:val="00314580"/>
    <w:rsid w:val="00D34B94"/>
    <w:rsid w:val="00F77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D30FB"/>
  <w15:chartTrackingRefBased/>
  <w15:docId w15:val="{394386BF-8A9E-4D93-9700-2226065C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B94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B94"/>
    <w:pPr>
      <w:ind w:left="720"/>
      <w:contextualSpacing/>
    </w:pPr>
  </w:style>
  <w:style w:type="table" w:styleId="a4">
    <w:name w:val="Table Grid"/>
    <w:basedOn w:val="a1"/>
    <w:uiPriority w:val="39"/>
    <w:rsid w:val="00D34B9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F77342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F77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2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m-koippo.edukit.kr.u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pv.org.ua/" TargetMode="External"/><Relationship Id="rId5" Type="http://schemas.openxmlformats.org/officeDocument/2006/relationships/hyperlink" Target="https://teach-hub.com/evaluation-1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13198</Words>
  <Characters>7524</Characters>
  <Application>Microsoft Office Word</Application>
  <DocSecurity>0</DocSecurity>
  <Lines>62</Lines>
  <Paragraphs>41</Paragraphs>
  <ScaleCrop>false</ScaleCrop>
  <Company/>
  <LinksUpToDate>false</LinksUpToDate>
  <CharactersWithSpaces>20681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Вчитель</dc:creator>
  <cp:keywords/>
  <dc:description/>
  <cp:lastModifiedBy>Вчитель</cp:lastModifiedBy>
  <cp:revision>2</cp:revision>
  <dcterms:created xsi:type="dcterms:W3CDTF">2023-03-26T10:06:00Z</dcterms:created>
  <dcterms:modified xsi:type="dcterms:W3CDTF">2023-03-26T10:12:00Z</dcterms:modified>
</cp:coreProperties>
</file>