
<file path=[Content_Types].xml><?xml version="1.0" encoding="utf-8"?>
<Types xmlns="http://schemas.openxmlformats.org/package/2006/content-types">
  <Default ContentType="application/vnd.openxmlformats-officedocument.oleObject" Extension="bin"/>
  <Default ContentType="image/jpeg" Extension="jpeg"/>
  <Default ContentType="image/x-wmf" Extension="w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P="00EA3481" w:rsidR="00EA3481" w:rsidRDefault="00EA3481">
      <w:pPr>
        <w:pStyle w:val="a3"/>
        <w:ind w:hanging="540" w:right="-185"/>
        <w:rPr>
          <w:b/>
          <w:sz w:val="28"/>
          <w:szCs w:val="28"/>
        </w:rPr>
      </w:pPr>
      <w:r>
        <w:rPr>
          <w:b/>
          <w:sz w:val="28"/>
          <w:szCs w:val="28"/>
        </w:rPr>
        <w:t>МІНІСТЕРСТВО  ОСВІТИ  І  НАУКИ  УКРАЇНИ</w:t>
      </w:r>
    </w:p>
    <w:p w:rsidP="00EA3481" w:rsidR="00EA3481" w:rsidRDefault="00EA3481">
      <w:pPr>
        <w:pStyle w:val="a3"/>
        <w:rPr>
          <w:b/>
          <w:sz w:val="32"/>
          <w:szCs w:val="32"/>
          <w:lang w:val="ru-RU"/>
        </w:rPr>
      </w:pPr>
      <w:proofErr w:type="spellStart"/>
      <w:r>
        <w:rPr>
          <w:b/>
          <w:sz w:val="32"/>
          <w:szCs w:val="32"/>
          <w:lang w:val="ru-RU"/>
        </w:rPr>
        <w:t>Роменський</w:t>
      </w:r>
      <w:proofErr w:type="spellEnd"/>
      <w:r>
        <w:rPr>
          <w:b/>
          <w:sz w:val="32"/>
          <w:szCs w:val="32"/>
          <w:lang w:val="ru-RU"/>
        </w:rPr>
        <w:t xml:space="preserve">  </w:t>
      </w:r>
      <w:proofErr w:type="spellStart"/>
      <w:r>
        <w:rPr>
          <w:b/>
          <w:sz w:val="32"/>
          <w:szCs w:val="32"/>
          <w:lang w:val="ru-RU"/>
        </w:rPr>
        <w:t>коледж</w:t>
      </w:r>
      <w:proofErr w:type="spellEnd"/>
    </w:p>
    <w:p w:rsidP="00EA3481" w:rsidR="00EA3481" w:rsidRDefault="00EA3481">
      <w:pPr>
        <w:pStyle w:val="a3"/>
        <w:rPr>
          <w:b/>
          <w:sz w:val="32"/>
          <w:lang w:val="ru-RU"/>
        </w:rPr>
      </w:pPr>
      <w:proofErr w:type="spellStart"/>
      <w:r>
        <w:rPr>
          <w:b/>
          <w:sz w:val="32"/>
          <w:lang w:val="ru-RU"/>
        </w:rPr>
        <w:t>Державн</w:t>
      </w:r>
      <w:r>
        <w:rPr>
          <w:b/>
          <w:sz w:val="32"/>
        </w:rPr>
        <w:t>ого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вищого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навчального</w:t>
      </w:r>
      <w:proofErr w:type="spellEnd"/>
      <w:r>
        <w:rPr>
          <w:b/>
          <w:sz w:val="32"/>
          <w:lang w:val="ru-RU"/>
        </w:rPr>
        <w:t xml:space="preserve">  закладу</w:t>
      </w:r>
    </w:p>
    <w:p w:rsidP="00EA3481" w:rsidR="00EA3481" w:rsidRDefault="00EA3481">
      <w:pPr>
        <w:pStyle w:val="a3"/>
        <w:ind w:hanging="540" w:right="-545"/>
        <w:rPr>
          <w:b/>
          <w:sz w:val="32"/>
          <w:lang w:val="ru-RU"/>
        </w:rPr>
      </w:pPr>
      <w:r>
        <w:rPr>
          <w:b/>
          <w:sz w:val="32"/>
          <w:lang w:val="ru-RU"/>
        </w:rPr>
        <w:t>“</w:t>
      </w:r>
      <w:proofErr w:type="spellStart"/>
      <w:r>
        <w:rPr>
          <w:b/>
          <w:sz w:val="32"/>
          <w:lang w:val="ru-RU"/>
        </w:rPr>
        <w:t>Київський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національний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економічний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університет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ім</w:t>
      </w:r>
      <w:proofErr w:type="spellEnd"/>
      <w:r>
        <w:rPr>
          <w:b/>
          <w:sz w:val="32"/>
          <w:lang w:val="ru-RU"/>
        </w:rPr>
        <w:t xml:space="preserve">. В. </w:t>
      </w:r>
      <w:proofErr w:type="spellStart"/>
      <w:r>
        <w:rPr>
          <w:b/>
          <w:sz w:val="32"/>
          <w:lang w:val="ru-RU"/>
        </w:rPr>
        <w:t>Гетьмана</w:t>
      </w:r>
      <w:proofErr w:type="spellEnd"/>
      <w:r>
        <w:rPr>
          <w:b/>
          <w:sz w:val="32"/>
          <w:lang w:val="ru-RU"/>
        </w:rPr>
        <w:t>”</w:t>
      </w:r>
    </w:p>
    <w:p w:rsidP="00EA3481" w:rsidR="00EA3481" w:rsidRDefault="00EA3481">
      <w:pPr>
        <w:jc w:val="center"/>
        <w:rPr>
          <w:sz w:val="36"/>
          <w:lang w:val="uk-UA"/>
        </w:rPr>
      </w:pPr>
    </w:p>
    <w:p w:rsidP="00EA3481" w:rsidR="00EA3481" w:rsidRDefault="00EA3481">
      <w:pPr>
        <w:jc w:val="center"/>
        <w:rPr>
          <w:sz w:val="40"/>
          <w:lang w:val="uk-UA"/>
        </w:rPr>
      </w:pPr>
    </w:p>
    <w:p w:rsidP="00EA3481" w:rsidR="00EA3481" w:rsidRDefault="00EA3481">
      <w:pPr>
        <w:jc w:val="center"/>
        <w:rPr>
          <w:sz w:val="40"/>
          <w:lang w:val="uk-UA"/>
        </w:rPr>
      </w:pPr>
    </w:p>
    <w:p w:rsidP="00EA3481" w:rsidR="00EA3481" w:rsidRDefault="00EA3481">
      <w:pPr>
        <w:jc w:val="center"/>
        <w:rPr>
          <w:sz w:val="40"/>
          <w:lang w:val="uk-UA"/>
        </w:rPr>
      </w:pPr>
    </w:p>
    <w:p w:rsidP="00EA3481" w:rsidR="00EA3481" w:rsidRDefault="00EA3481">
      <w:pPr>
        <w:jc w:val="center"/>
        <w:rPr>
          <w:sz w:val="40"/>
          <w:lang w:val="uk-UA"/>
        </w:rPr>
      </w:pPr>
    </w:p>
    <w:p w:rsidP="00EA3481" w:rsidR="00EA3481" w:rsidRDefault="00EA3481">
      <w:pPr>
        <w:jc w:val="center"/>
        <w:rPr>
          <w:sz w:val="40"/>
          <w:lang w:val="uk-UA"/>
        </w:rPr>
      </w:pPr>
    </w:p>
    <w:p w:rsidP="00EA3481" w:rsidR="00AF6DFA" w:rsidRDefault="00AF6DFA">
      <w:pPr>
        <w:jc w:val="center"/>
        <w:rPr>
          <w:sz w:val="40"/>
          <w:lang w:val="uk-UA"/>
        </w:rPr>
      </w:pPr>
    </w:p>
    <w:p w:rsidP="00EA3481" w:rsidR="00EA3481" w:rsidRDefault="00EA3481">
      <w:pPr>
        <w:pStyle w:val="1"/>
        <w:rPr>
          <w:b/>
          <w:bCs/>
        </w:rPr>
      </w:pPr>
      <w:r>
        <w:rPr>
          <w:b/>
          <w:bCs/>
        </w:rPr>
        <w:t>ПЛАН</w:t>
      </w:r>
    </w:p>
    <w:p w:rsidP="00EA3481" w:rsidR="00EA3481" w:rsidRDefault="00EA3481">
      <w:pPr>
        <w:jc w:val="both"/>
        <w:rPr>
          <w:sz w:val="36"/>
          <w:lang w:val="uk-UA"/>
        </w:rPr>
      </w:pPr>
      <w:r>
        <w:rPr>
          <w:sz w:val="36"/>
          <w:lang w:val="uk-UA"/>
        </w:rPr>
        <w:t xml:space="preserve">відкритого  заняття  з  предмету:  </w:t>
      </w:r>
      <w:r>
        <w:rPr>
          <w:b/>
          <w:bCs/>
          <w:sz w:val="36"/>
          <w:lang w:val="uk-UA"/>
        </w:rPr>
        <w:t>“Бурове  устаткування”</w:t>
      </w:r>
    </w:p>
    <w:p w:rsidP="00EA3481" w:rsidR="00EA3481" w:rsidRDefault="00EA3481">
      <w:pPr>
        <w:pStyle w:val="a5"/>
      </w:pPr>
      <w:r>
        <w:t xml:space="preserve">спеціальність:  </w:t>
      </w:r>
      <w:r w:rsidR="00624F8B">
        <w:t>5.05030404  “Обслуговування  та</w:t>
      </w:r>
      <w:r>
        <w:t xml:space="preserve">  ремонт  обладнання  нафтових  і  газових  промислів”</w:t>
      </w:r>
    </w:p>
    <w:p w:rsidP="00EA3481" w:rsidR="00EA3481" w:rsidRDefault="00EA3481">
      <w:pPr>
        <w:ind w:hanging="3420" w:left="3420"/>
        <w:jc w:val="both"/>
        <w:rPr>
          <w:sz w:val="36"/>
          <w:lang w:val="uk-UA"/>
        </w:rPr>
      </w:pPr>
    </w:p>
    <w:p w:rsidP="00EA3481" w:rsidR="00EA3481" w:rsidRDefault="00EA3481">
      <w:pPr>
        <w:ind w:hanging="3420" w:left="3420"/>
        <w:jc w:val="both"/>
        <w:rPr>
          <w:sz w:val="36"/>
          <w:lang w:val="uk-UA"/>
        </w:rPr>
      </w:pPr>
    </w:p>
    <w:p w:rsidP="00EA3481" w:rsidR="00EA3481" w:rsidRDefault="00EA3481">
      <w:pPr>
        <w:ind w:left="4320"/>
        <w:jc w:val="both"/>
        <w:rPr>
          <w:b/>
          <w:bCs/>
          <w:sz w:val="36"/>
          <w:lang w:val="uk-UA"/>
        </w:rPr>
      </w:pPr>
    </w:p>
    <w:p w:rsidP="00EA3481" w:rsidR="00AF6DFA" w:rsidRDefault="00AF6DFA">
      <w:pPr>
        <w:ind w:left="4320"/>
        <w:jc w:val="both"/>
        <w:rPr>
          <w:b/>
          <w:bCs/>
          <w:sz w:val="36"/>
          <w:lang w:val="uk-UA"/>
        </w:rPr>
      </w:pPr>
    </w:p>
    <w:p w:rsidP="00EA3481" w:rsidR="00EA3481" w:rsidRDefault="00EA3481">
      <w:pPr>
        <w:ind w:left="4320"/>
        <w:jc w:val="both"/>
        <w:rPr>
          <w:sz w:val="36"/>
          <w:lang w:val="uk-UA"/>
        </w:rPr>
      </w:pPr>
      <w:r>
        <w:rPr>
          <w:sz w:val="36"/>
          <w:lang w:val="uk-UA"/>
        </w:rPr>
        <w:t>Склав:  викладач Кривогуз Л.М.</w:t>
      </w:r>
    </w:p>
    <w:p w:rsidP="00EA3481" w:rsidR="00EA3481" w:rsidRDefault="00EA3481">
      <w:pPr>
        <w:ind w:left="4320"/>
        <w:jc w:val="both"/>
        <w:rPr>
          <w:sz w:val="36"/>
          <w:lang w:val="uk-UA"/>
        </w:rPr>
      </w:pPr>
    </w:p>
    <w:p w:rsidP="00EA3481" w:rsidR="00EA3481" w:rsidRDefault="00EA3481">
      <w:pPr>
        <w:ind w:left="4320"/>
        <w:jc w:val="both"/>
        <w:rPr>
          <w:sz w:val="36"/>
          <w:lang w:val="uk-UA"/>
        </w:rPr>
      </w:pPr>
    </w:p>
    <w:p w:rsidP="00EA3481" w:rsidR="00AF6DFA" w:rsidRDefault="00AF6DFA">
      <w:pPr>
        <w:ind w:left="4320"/>
        <w:jc w:val="both"/>
        <w:rPr>
          <w:sz w:val="36"/>
          <w:lang w:val="uk-UA"/>
        </w:rPr>
      </w:pPr>
    </w:p>
    <w:p w:rsidP="00EA3481" w:rsidR="00EA3481" w:rsidRDefault="00EA3481">
      <w:pPr>
        <w:pStyle w:val="a5"/>
        <w:ind w:firstLine="0" w:left="4320"/>
      </w:pPr>
      <w:r>
        <w:t>Розглянуто  і  затверджено на  засіданні  циклової  комісії  зі  спеціальності:  5.05030404  “Обслуговування  та  ремонт  обладнання  нафтових  і  газових  промислів”</w:t>
      </w:r>
    </w:p>
    <w:p w:rsidP="00EA3481" w:rsidR="00EA3481" w:rsidRDefault="00EA3481">
      <w:pPr>
        <w:pStyle w:val="a5"/>
        <w:ind w:firstLine="0" w:left="4320"/>
      </w:pPr>
      <w:r>
        <w:t>Протокол  № _</w:t>
      </w:r>
      <w:r>
        <w:rPr>
          <w:u w:val="single"/>
        </w:rPr>
        <w:t>7</w:t>
      </w:r>
      <w:r>
        <w:t xml:space="preserve">_ </w:t>
      </w:r>
    </w:p>
    <w:p w:rsidP="00EA3481" w:rsidR="00EA3481" w:rsidRDefault="00EA3481">
      <w:pPr>
        <w:pStyle w:val="a5"/>
        <w:ind w:firstLine="0" w:left="4320"/>
      </w:pPr>
      <w:r>
        <w:t>від  “_</w:t>
      </w:r>
      <w:r>
        <w:rPr>
          <w:u w:val="single"/>
        </w:rPr>
        <w:t>15</w:t>
      </w:r>
      <w:r>
        <w:t>_”__</w:t>
      </w:r>
      <w:r>
        <w:rPr>
          <w:u w:val="single"/>
        </w:rPr>
        <w:t>лютого</w:t>
      </w:r>
      <w:r>
        <w:t>_2016 р.</w:t>
      </w:r>
    </w:p>
    <w:p w:rsidP="00EA3481" w:rsidR="00EA3481" w:rsidRDefault="00EA3481">
      <w:pPr>
        <w:pStyle w:val="a5"/>
        <w:ind w:firstLine="0" w:left="4320"/>
      </w:pPr>
      <w:r>
        <w:t>Голова  циклової  комісії</w:t>
      </w:r>
    </w:p>
    <w:p w:rsidP="00EA3481" w:rsidR="00EA3481" w:rsidRDefault="00EA3481">
      <w:pPr>
        <w:pStyle w:val="a5"/>
        <w:ind w:firstLine="0" w:left="4320"/>
      </w:pPr>
      <w:r>
        <w:t>___________ (Л.М.Кривогуз)</w:t>
      </w:r>
    </w:p>
    <w:p w:rsidP="00EA3481" w:rsidR="00EA3481" w:rsidRDefault="00EA3481">
      <w:pPr>
        <w:pStyle w:val="a5"/>
        <w:ind w:firstLine="0" w:left="4320"/>
      </w:pPr>
    </w:p>
    <w:p w:rsidP="00EA3481" w:rsidR="00EA3481" w:rsidRDefault="00EA3481">
      <w:pPr>
        <w:pStyle w:val="a5"/>
        <w:ind w:firstLine="0" w:left="4320"/>
      </w:pPr>
    </w:p>
    <w:p w:rsidP="00EA3481" w:rsidR="00EA3481" w:rsidRDefault="00EA3481">
      <w:pPr>
        <w:pStyle w:val="a5"/>
        <w:ind w:firstLine="0" w:left="0"/>
        <w:jc w:val="center"/>
      </w:pPr>
      <w:proofErr w:type="spellStart"/>
      <w:r>
        <w:t>м.Ромни</w:t>
      </w:r>
      <w:proofErr w:type="spellEnd"/>
    </w:p>
    <w:p w:rsidP="00EA3481" w:rsidR="00EA3481" w:rsidRDefault="00EA3481">
      <w:pPr>
        <w:pStyle w:val="a3"/>
        <w:ind w:hanging="540" w:right="-185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МІНІСТЕРСТВО  ОСВІТИ  І  НАУКИ  УКРАЇНИ</w:t>
      </w:r>
    </w:p>
    <w:p w:rsidP="00EA3481" w:rsidR="00EA3481" w:rsidRDefault="00EA3481">
      <w:pPr>
        <w:pStyle w:val="a3"/>
        <w:rPr>
          <w:b/>
          <w:sz w:val="32"/>
          <w:szCs w:val="32"/>
          <w:lang w:val="ru-RU"/>
        </w:rPr>
      </w:pPr>
      <w:proofErr w:type="spellStart"/>
      <w:r>
        <w:rPr>
          <w:b/>
          <w:sz w:val="32"/>
          <w:szCs w:val="32"/>
          <w:lang w:val="ru-RU"/>
        </w:rPr>
        <w:t>Роменський</w:t>
      </w:r>
      <w:proofErr w:type="spellEnd"/>
      <w:r>
        <w:rPr>
          <w:b/>
          <w:sz w:val="32"/>
          <w:szCs w:val="32"/>
          <w:lang w:val="ru-RU"/>
        </w:rPr>
        <w:t xml:space="preserve">  </w:t>
      </w:r>
      <w:proofErr w:type="spellStart"/>
      <w:r>
        <w:rPr>
          <w:b/>
          <w:sz w:val="32"/>
          <w:szCs w:val="32"/>
          <w:lang w:val="ru-RU"/>
        </w:rPr>
        <w:t>коледж</w:t>
      </w:r>
      <w:proofErr w:type="spellEnd"/>
    </w:p>
    <w:p w:rsidP="00EA3481" w:rsidR="00EA3481" w:rsidRDefault="00EA3481">
      <w:pPr>
        <w:pStyle w:val="a3"/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Державного  </w:t>
      </w:r>
      <w:proofErr w:type="spellStart"/>
      <w:r>
        <w:rPr>
          <w:b/>
          <w:sz w:val="32"/>
          <w:lang w:val="ru-RU"/>
        </w:rPr>
        <w:t>вищого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навчального</w:t>
      </w:r>
      <w:proofErr w:type="spellEnd"/>
      <w:r>
        <w:rPr>
          <w:b/>
          <w:sz w:val="32"/>
          <w:lang w:val="ru-RU"/>
        </w:rPr>
        <w:t xml:space="preserve">  закладу</w:t>
      </w:r>
    </w:p>
    <w:p w:rsidP="00EA3481" w:rsidR="00EA3481" w:rsidRDefault="00EA3481">
      <w:pPr>
        <w:pStyle w:val="a3"/>
        <w:ind w:hanging="540" w:right="-545"/>
        <w:rPr>
          <w:b/>
          <w:sz w:val="32"/>
          <w:lang w:val="ru-RU"/>
        </w:rPr>
      </w:pPr>
      <w:r>
        <w:rPr>
          <w:b/>
          <w:sz w:val="32"/>
          <w:lang w:val="ru-RU"/>
        </w:rPr>
        <w:t>“</w:t>
      </w:r>
      <w:proofErr w:type="spellStart"/>
      <w:r>
        <w:rPr>
          <w:b/>
          <w:sz w:val="32"/>
          <w:lang w:val="ru-RU"/>
        </w:rPr>
        <w:t>Київський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національний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економічний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університет</w:t>
      </w:r>
      <w:proofErr w:type="spellEnd"/>
      <w:r>
        <w:rPr>
          <w:b/>
          <w:sz w:val="32"/>
          <w:lang w:val="ru-RU"/>
        </w:rPr>
        <w:t xml:space="preserve">  </w:t>
      </w:r>
      <w:proofErr w:type="spellStart"/>
      <w:r>
        <w:rPr>
          <w:b/>
          <w:sz w:val="32"/>
          <w:lang w:val="ru-RU"/>
        </w:rPr>
        <w:t>ім</w:t>
      </w:r>
      <w:proofErr w:type="spellEnd"/>
      <w:r>
        <w:rPr>
          <w:b/>
          <w:sz w:val="32"/>
          <w:lang w:val="ru-RU"/>
        </w:rPr>
        <w:t xml:space="preserve">. В. </w:t>
      </w:r>
      <w:proofErr w:type="spellStart"/>
      <w:r>
        <w:rPr>
          <w:b/>
          <w:sz w:val="32"/>
          <w:lang w:val="ru-RU"/>
        </w:rPr>
        <w:t>Гетьмана</w:t>
      </w:r>
      <w:proofErr w:type="spellEnd"/>
      <w:r>
        <w:rPr>
          <w:b/>
          <w:sz w:val="32"/>
          <w:lang w:val="ru-RU"/>
        </w:rPr>
        <w:t>”</w:t>
      </w:r>
    </w:p>
    <w:p w:rsidP="00EA3481" w:rsidR="00EA3481" w:rsidRDefault="00EA3481">
      <w:pPr>
        <w:jc w:val="center"/>
        <w:rPr>
          <w:sz w:val="16"/>
          <w:lang w:val="uk-UA"/>
        </w:rPr>
      </w:pPr>
    </w:p>
    <w:p w:rsidP="00EA3481" w:rsidR="00EA3481" w:rsidRDefault="00EA3481">
      <w:pPr>
        <w:pStyle w:val="3"/>
      </w:pPr>
      <w:r>
        <w:t>НАВЧАЛЬНО-МЕТОДИЧНА  КАРТА  (ПЛАН)  ЗАНЯТТЯ  № 97</w:t>
      </w:r>
    </w:p>
    <w:p w:rsidP="00EA3481" w:rsidR="00EA3481" w:rsidRDefault="00EA3481">
      <w:pPr>
        <w:ind w:hanging="180" w:left="180"/>
        <w:jc w:val="both"/>
        <w:rPr>
          <w:b/>
          <w:bCs/>
          <w:sz w:val="16"/>
          <w:lang w:val="uk-UA"/>
        </w:rPr>
      </w:pPr>
    </w:p>
    <w:p w:rsidP="00EA3481" w:rsidR="00EA3481" w:rsidRDefault="00EA3481">
      <w:pPr>
        <w:pStyle w:val="4"/>
        <w:rPr>
          <w:b w:val="0"/>
          <w:bCs w:val="0"/>
        </w:rPr>
      </w:pPr>
      <w:r>
        <w:t xml:space="preserve">Предмет:  </w:t>
      </w:r>
      <w:r>
        <w:rPr>
          <w:b w:val="0"/>
          <w:bCs w:val="0"/>
        </w:rPr>
        <w:t>Бурове  устаткування</w:t>
      </w:r>
    </w:p>
    <w:p w:rsidP="00EA3481" w:rsidR="00EA3481" w:rsidRDefault="00EA3481">
      <w:pPr>
        <w:jc w:val="both"/>
        <w:rPr>
          <w:sz w:val="16"/>
          <w:lang w:val="uk-UA"/>
        </w:rPr>
      </w:pPr>
    </w:p>
    <w:p w:rsidP="00EA3481" w:rsidR="00EA3481" w:rsidRDefault="00EA3481">
      <w:pPr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 xml:space="preserve">Група:  </w:t>
      </w:r>
      <w:r>
        <w:rPr>
          <w:sz w:val="32"/>
          <w:lang w:val="uk-UA"/>
        </w:rPr>
        <w:t xml:space="preserve">Н-3-1                   </w:t>
      </w:r>
    </w:p>
    <w:p w:rsidP="00EA3481" w:rsidR="00AF6DFA" w:rsidRDefault="00AF6DFA">
      <w:pPr>
        <w:jc w:val="both"/>
        <w:rPr>
          <w:sz w:val="16"/>
          <w:lang w:val="uk-UA"/>
        </w:rPr>
      </w:pPr>
    </w:p>
    <w:p w:rsidP="00EA3481" w:rsidR="00EA3481" w:rsidRDefault="00EA3481">
      <w:pPr>
        <w:ind w:hanging="3420" w:left="3420"/>
        <w:jc w:val="both"/>
        <w:rPr>
          <w:b/>
          <w:bCs/>
          <w:sz w:val="32"/>
          <w:lang w:val="uk-UA"/>
        </w:rPr>
      </w:pPr>
      <w:r>
        <w:rPr>
          <w:sz w:val="32"/>
          <w:lang w:val="uk-UA"/>
        </w:rPr>
        <w:t xml:space="preserve">Тема:  </w:t>
      </w:r>
      <w:r>
        <w:rPr>
          <w:b/>
          <w:bCs/>
          <w:sz w:val="32"/>
          <w:lang w:val="uk-UA"/>
        </w:rPr>
        <w:t>“Загальні  відомості  про  противикидне обладнання”.</w:t>
      </w:r>
    </w:p>
    <w:p w:rsidP="00EA3481" w:rsidR="00EA3481" w:rsidRDefault="00EA3481">
      <w:pPr>
        <w:jc w:val="both"/>
        <w:rPr>
          <w:sz w:val="16"/>
          <w:lang w:val="uk-UA"/>
        </w:rPr>
      </w:pPr>
    </w:p>
    <w:p w:rsidP="00EA3481" w:rsidR="00EA3481" w:rsidRDefault="00EA3481">
      <w:pPr>
        <w:jc w:val="both"/>
        <w:rPr>
          <w:sz w:val="32"/>
          <w:u w:val="single"/>
          <w:lang w:val="uk-UA"/>
        </w:rPr>
      </w:pPr>
      <w:r>
        <w:rPr>
          <w:b/>
          <w:bCs/>
          <w:sz w:val="32"/>
          <w:lang w:val="uk-UA"/>
        </w:rPr>
        <w:t xml:space="preserve">Вид  заняття:  </w:t>
      </w:r>
      <w:r>
        <w:rPr>
          <w:sz w:val="32"/>
          <w:lang w:val="uk-UA"/>
        </w:rPr>
        <w:t xml:space="preserve">лекція  -  бесіда </w:t>
      </w:r>
      <w:r>
        <w:rPr>
          <w:sz w:val="32"/>
          <w:u w:val="single"/>
          <w:lang w:val="uk-UA"/>
        </w:rPr>
        <w:t xml:space="preserve"> </w:t>
      </w:r>
    </w:p>
    <w:p w:rsidP="00EA3481" w:rsidR="00EA3481" w:rsidRDefault="00EA3481">
      <w:pPr>
        <w:jc w:val="both"/>
        <w:rPr>
          <w:sz w:val="16"/>
          <w:lang w:val="uk-UA"/>
        </w:rPr>
      </w:pPr>
    </w:p>
    <w:p w:rsidP="00EA3481" w:rsidR="00EA3481" w:rsidRDefault="00EA3481">
      <w:pPr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 xml:space="preserve">Мета  заняття: </w:t>
      </w:r>
    </w:p>
    <w:p w:rsidP="00EA3481" w:rsidR="00EA3481" w:rsidRDefault="00EA3481">
      <w:pPr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Навчальна:</w:t>
      </w:r>
      <w:r>
        <w:rPr>
          <w:sz w:val="28"/>
          <w:lang w:val="uk-UA"/>
        </w:rPr>
        <w:t xml:space="preserve">  ознайомити  студентів  з  призначенням  противикидного  обладнання; вимогами,  що  пред’являються  до  нього;  типовими  схемами обладнання  свердловин;  навчати  студентів  аналізувати  та  узагальнювати  матеріал,  робити  логічні  висновки.  </w:t>
      </w:r>
    </w:p>
    <w:p w:rsidP="00EA3481" w:rsidR="00EA3481" w:rsidRDefault="00EA3481">
      <w:pPr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Розвиваюча:</w:t>
      </w:r>
      <w:r>
        <w:rPr>
          <w:sz w:val="28"/>
          <w:lang w:val="uk-UA"/>
        </w:rPr>
        <w:t xml:space="preserve">  розвивати   аналітичне  та   логічне  мислення,  вміння  прогнозувати  протікання  технологічних  процесів та  здатність до  аргументації   власної  позиції.</w:t>
      </w:r>
    </w:p>
    <w:p w:rsidP="00EA3481" w:rsidR="00EA3481" w:rsidRDefault="00EA3481">
      <w:pPr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Виховна:</w:t>
      </w:r>
      <w:r>
        <w:rPr>
          <w:sz w:val="28"/>
          <w:lang w:val="uk-UA"/>
        </w:rPr>
        <w:t xml:space="preserve"> формувати  професійну  орієнтацію, повагу  та  гордість  до  вибраної  професії,  виховувати  повагу  один  до  одного  та  почуття  взаємодопомоги.</w:t>
      </w:r>
    </w:p>
    <w:p w:rsidP="00EA3481" w:rsidR="00EA3481" w:rsidRDefault="00EA3481" w:rsidRPr="00EA3481">
      <w:pPr>
        <w:jc w:val="both"/>
        <w:rPr>
          <w:sz w:val="10"/>
          <w:lang w:val="uk-UA"/>
        </w:rPr>
      </w:pPr>
    </w:p>
    <w:p w:rsidP="00EA3481" w:rsidR="00EA3481" w:rsidRDefault="00EA3481">
      <w:pPr>
        <w:jc w:val="both"/>
        <w:rPr>
          <w:b/>
          <w:bCs/>
          <w:sz w:val="32"/>
          <w:lang w:val="uk-UA"/>
        </w:rPr>
      </w:pPr>
      <w:r>
        <w:rPr>
          <w:b/>
          <w:bCs/>
          <w:sz w:val="32"/>
          <w:lang w:val="uk-UA"/>
        </w:rPr>
        <w:t>Забезпечення  заняття:</w:t>
      </w:r>
    </w:p>
    <w:p w:rsidP="00EA3481" w:rsidR="00EA3481" w:rsidRDefault="00EA3481">
      <w:pPr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Обладнання:</w:t>
      </w:r>
      <w:r>
        <w:rPr>
          <w:sz w:val="28"/>
          <w:lang w:val="uk-UA"/>
        </w:rPr>
        <w:t xml:space="preserve"> ноутбук,  діапроектор,  екран.</w:t>
      </w:r>
    </w:p>
    <w:p w:rsidP="00EA3481" w:rsidR="00EA3481" w:rsidRDefault="00EA3481">
      <w:pPr>
        <w:jc w:val="both"/>
        <w:rPr>
          <w:sz w:val="28"/>
          <w:lang w:val="uk-UA"/>
        </w:rPr>
      </w:pPr>
      <w:r>
        <w:rPr>
          <w:sz w:val="28"/>
          <w:u w:val="single"/>
          <w:lang w:val="uk-UA"/>
        </w:rPr>
        <w:t>Наочності:</w:t>
      </w:r>
      <w:r>
        <w:rPr>
          <w:sz w:val="28"/>
          <w:lang w:val="uk-UA"/>
        </w:rPr>
        <w:t xml:space="preserve"> фільм,   </w:t>
      </w:r>
      <w:proofErr w:type="spellStart"/>
      <w:r>
        <w:rPr>
          <w:sz w:val="28"/>
          <w:lang w:val="uk-UA"/>
        </w:rPr>
        <w:t>схемоплакати</w:t>
      </w:r>
      <w:proofErr w:type="spellEnd"/>
      <w:r>
        <w:rPr>
          <w:sz w:val="28"/>
          <w:lang w:val="uk-UA"/>
        </w:rPr>
        <w:t xml:space="preserve">:  1)  схема  превенторної  установки;  2)  </w:t>
      </w:r>
      <w:r>
        <w:rPr>
          <w:sz w:val="28"/>
          <w:szCs w:val="28"/>
          <w:lang w:val="uk-UA"/>
        </w:rPr>
        <w:t>т</w:t>
      </w:r>
      <w:proofErr w:type="spellStart"/>
      <w:r>
        <w:rPr>
          <w:sz w:val="28"/>
          <w:szCs w:val="28"/>
        </w:rPr>
        <w:t>ипові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схеми  противикидного  обладнання  свердловин</w:t>
      </w:r>
      <w:r>
        <w:rPr>
          <w:sz w:val="28"/>
          <w:lang w:val="uk-UA"/>
        </w:rPr>
        <w:t>;  3)  схеми  превенторів  (плашкового,  універсального,  обертового);  альбом  фотографій  противикидного  обладнання,  превенторів.</w:t>
      </w:r>
    </w:p>
    <w:p w:rsidP="00EA3481" w:rsidR="00EA3481" w:rsidRDefault="00EA3481">
      <w:pPr>
        <w:jc w:val="both"/>
        <w:rPr>
          <w:sz w:val="28"/>
          <w:lang w:val="uk-UA"/>
        </w:rPr>
      </w:pPr>
      <w:proofErr w:type="spellStart"/>
      <w:r>
        <w:rPr>
          <w:sz w:val="28"/>
          <w:u w:val="single"/>
          <w:lang w:val="uk-UA"/>
        </w:rPr>
        <w:t>Роздатковий</w:t>
      </w:r>
      <w:proofErr w:type="spellEnd"/>
      <w:r>
        <w:rPr>
          <w:sz w:val="28"/>
          <w:u w:val="single"/>
          <w:lang w:val="uk-UA"/>
        </w:rPr>
        <w:t xml:space="preserve">  матеріал:</w:t>
      </w:r>
      <w:r>
        <w:rPr>
          <w:sz w:val="28"/>
          <w:lang w:val="uk-UA"/>
        </w:rPr>
        <w:t xml:space="preserve">  1)  схема  превенторної  установки;  2)  </w:t>
      </w:r>
      <w:r>
        <w:rPr>
          <w:sz w:val="28"/>
          <w:szCs w:val="28"/>
          <w:lang w:val="uk-UA"/>
        </w:rPr>
        <w:t>т</w:t>
      </w:r>
      <w:proofErr w:type="spellStart"/>
      <w:r>
        <w:rPr>
          <w:sz w:val="28"/>
          <w:szCs w:val="28"/>
        </w:rPr>
        <w:t>ипові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схеми  противикидного  обладнання  свердловин</w:t>
      </w:r>
      <w:r>
        <w:rPr>
          <w:sz w:val="28"/>
          <w:lang w:val="uk-UA"/>
        </w:rPr>
        <w:t>;  3)  схеми  превенторів  (плашкового,  універсального,  обертового).</w:t>
      </w:r>
    </w:p>
    <w:p w:rsidP="00EA3481" w:rsidR="00EA3481" w:rsidRDefault="00EA3481" w:rsidRPr="00EA3481">
      <w:pPr>
        <w:jc w:val="both"/>
        <w:rPr>
          <w:sz w:val="12"/>
          <w:lang w:val="uk-UA"/>
        </w:rPr>
      </w:pPr>
    </w:p>
    <w:p w:rsidP="00EA3481" w:rsidR="00EA3481" w:rsidRDefault="00EA3481">
      <w:pPr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 xml:space="preserve">Метод  викладання:  </w:t>
      </w:r>
      <w:proofErr w:type="spellStart"/>
      <w:r>
        <w:rPr>
          <w:sz w:val="32"/>
          <w:lang w:val="uk-UA"/>
        </w:rPr>
        <w:t>інформаційно</w:t>
      </w:r>
      <w:proofErr w:type="spellEnd"/>
      <w:r>
        <w:rPr>
          <w:sz w:val="32"/>
          <w:lang w:val="uk-UA"/>
        </w:rPr>
        <w:t xml:space="preserve"> – </w:t>
      </w:r>
      <w:proofErr w:type="spellStart"/>
      <w:r>
        <w:rPr>
          <w:sz w:val="32"/>
          <w:lang w:val="uk-UA"/>
        </w:rPr>
        <w:t>повідомлюючий</w:t>
      </w:r>
      <w:proofErr w:type="spellEnd"/>
      <w:r>
        <w:rPr>
          <w:sz w:val="32"/>
          <w:lang w:val="uk-UA"/>
        </w:rPr>
        <w:t>,  пояснювальний,  стимулюючий.</w:t>
      </w:r>
    </w:p>
    <w:p w:rsidP="00EA3481" w:rsidR="00EA3481" w:rsidRDefault="00EA3481">
      <w:pPr>
        <w:jc w:val="both"/>
        <w:rPr>
          <w:sz w:val="32"/>
          <w:lang w:val="uk-UA"/>
        </w:rPr>
      </w:pPr>
      <w:r>
        <w:rPr>
          <w:b/>
          <w:bCs/>
          <w:sz w:val="32"/>
          <w:lang w:val="uk-UA"/>
        </w:rPr>
        <w:t>Способи  організації навчальної  діяльності:</w:t>
      </w:r>
      <w:r>
        <w:rPr>
          <w:sz w:val="32"/>
          <w:lang w:val="uk-UA"/>
        </w:rPr>
        <w:t xml:space="preserve">  актуалізація  опорних  знань,  вивчення  нового  матеріалу  у  формі  бесіди.</w:t>
      </w:r>
    </w:p>
    <w:p w:rsidP="00EA3481" w:rsidR="00EA3481" w:rsidRDefault="00EA3481" w:rsidRPr="00EA3481">
      <w:pPr>
        <w:jc w:val="both"/>
        <w:rPr>
          <w:sz w:val="8"/>
          <w:lang w:val="uk-UA"/>
        </w:rPr>
      </w:pPr>
    </w:p>
    <w:p w:rsidP="00EA3481" w:rsidR="00EA3481" w:rsidRDefault="00EA3481">
      <w:pPr>
        <w:jc w:val="both"/>
        <w:rPr>
          <w:b/>
          <w:bCs/>
          <w:sz w:val="32"/>
          <w:lang w:val="uk-UA"/>
        </w:rPr>
      </w:pPr>
      <w:r>
        <w:rPr>
          <w:b/>
          <w:bCs/>
          <w:sz w:val="32"/>
          <w:lang w:val="uk-UA"/>
        </w:rPr>
        <w:t>Література:</w:t>
      </w:r>
    </w:p>
    <w:p w:rsidP="00EA3481" w:rsidR="00EA3481" w:rsidRDefault="00EA348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Баграмов Р.А.  Буровые  машины  и  комплексы  М., Недра,  1988.</w:t>
      </w:r>
    </w:p>
    <w:p w:rsidP="00EA3481" w:rsidR="00EA3481" w:rsidRDefault="00EA3481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Вадецкий</w:t>
      </w:r>
      <w:proofErr w:type="spellEnd"/>
      <w:r>
        <w:rPr>
          <w:sz w:val="28"/>
          <w:szCs w:val="28"/>
          <w:lang w:val="uk-UA"/>
        </w:rPr>
        <w:t xml:space="preserve"> Ю.В.  </w:t>
      </w:r>
      <w:proofErr w:type="spellStart"/>
      <w:r>
        <w:rPr>
          <w:sz w:val="28"/>
          <w:szCs w:val="28"/>
          <w:lang w:val="uk-UA"/>
        </w:rPr>
        <w:t>Бурение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нефтян</w:t>
      </w:r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  и  газовых  скважин  М., </w:t>
      </w:r>
      <w:r>
        <w:rPr>
          <w:sz w:val="28"/>
          <w:szCs w:val="28"/>
          <w:lang w:val="en-US"/>
        </w:rPr>
        <w:t>ACADEMA</w:t>
      </w:r>
      <w:r>
        <w:rPr>
          <w:sz w:val="28"/>
          <w:szCs w:val="28"/>
        </w:rPr>
        <w:t>, 2004.</w:t>
      </w:r>
    </w:p>
    <w:p w:rsidP="00EA3481" w:rsidR="00EA3481" w:rsidRDefault="00EA348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Бойко В.С.  </w:t>
      </w:r>
      <w:proofErr w:type="spellStart"/>
      <w:r>
        <w:rPr>
          <w:sz w:val="28"/>
          <w:szCs w:val="28"/>
        </w:rPr>
        <w:t>Розробка</w:t>
      </w:r>
      <w:proofErr w:type="spellEnd"/>
      <w:r>
        <w:rPr>
          <w:sz w:val="28"/>
          <w:szCs w:val="28"/>
        </w:rPr>
        <w:t xml:space="preserve">  та  </w:t>
      </w:r>
      <w:proofErr w:type="spellStart"/>
      <w:r>
        <w:rPr>
          <w:sz w:val="28"/>
          <w:szCs w:val="28"/>
        </w:rPr>
        <w:t>експлуатація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нафтових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родовищ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Київ</w:t>
      </w:r>
      <w:proofErr w:type="spellEnd"/>
      <w:r>
        <w:rPr>
          <w:sz w:val="28"/>
          <w:szCs w:val="28"/>
        </w:rPr>
        <w:t>,  1995.</w:t>
      </w:r>
    </w:p>
    <w:p w:rsidP="00EA3481" w:rsidR="00EA3481" w:rsidRDefault="00EA3481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Лесецкий</w:t>
      </w:r>
      <w:proofErr w:type="spellEnd"/>
      <w:r>
        <w:rPr>
          <w:sz w:val="28"/>
          <w:szCs w:val="28"/>
        </w:rPr>
        <w:t xml:space="preserve"> В.А.,  </w:t>
      </w:r>
      <w:proofErr w:type="spellStart"/>
      <w:r>
        <w:rPr>
          <w:sz w:val="28"/>
          <w:szCs w:val="28"/>
        </w:rPr>
        <w:t>Ильский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А.Л.</w:t>
      </w:r>
      <w:r>
        <w:rPr>
          <w:sz w:val="28"/>
          <w:szCs w:val="28"/>
        </w:rPr>
        <w:t xml:space="preserve"> Буровые  машины  и  механизмы М., Недра, 1980.</w:t>
      </w:r>
    </w:p>
    <w:p w:rsidP="00EA3481" w:rsidR="00EA3481" w:rsidRDefault="00EA3481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Ильский</w:t>
      </w:r>
      <w:proofErr w:type="spellEnd"/>
      <w:r>
        <w:rPr>
          <w:sz w:val="28"/>
          <w:szCs w:val="28"/>
        </w:rPr>
        <w:t xml:space="preserve"> А.Л.,  Шмидт А.П. Буровые  машины  и  механизмы М., Недра, 1980.</w:t>
      </w:r>
    </w:p>
    <w:p w:rsidP="00AF6DFA" w:rsidR="00EA3481" w:rsidRDefault="00EA3481">
      <w:pPr>
        <w:pStyle w:val="5"/>
        <w:spacing w:line="360" w:lineRule="auto"/>
      </w:pPr>
      <w:r>
        <w:lastRenderedPageBreak/>
        <w:t>ХІД  ЗАНЯТТЯ</w:t>
      </w:r>
    </w:p>
    <w:p w:rsidP="00AF6DFA" w:rsidR="00EA3481" w:rsidRDefault="00EA3481" w:rsidRPr="00AF6DFA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P="00AF6DFA" w:rsidR="00EA3481" w:rsidRDefault="00EA3481" w:rsidRPr="00AF6DFA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AF6DFA">
        <w:rPr>
          <w:b/>
          <w:bCs/>
          <w:sz w:val="28"/>
          <w:szCs w:val="28"/>
          <w:lang w:val="uk-UA"/>
        </w:rPr>
        <w:t>І.  Організаційна  частина.</w:t>
      </w:r>
    </w:p>
    <w:p w:rsidP="00AF6DFA" w:rsidR="00EA3481" w:rsidRDefault="00EA3481" w:rsidRPr="00AF6DFA">
      <w:pPr>
        <w:spacing w:line="360" w:lineRule="auto"/>
        <w:ind w:firstLine="360"/>
        <w:jc w:val="both"/>
        <w:rPr>
          <w:sz w:val="28"/>
          <w:szCs w:val="28"/>
          <w:lang w:val="uk-UA"/>
        </w:rPr>
      </w:pPr>
      <w:r w:rsidRPr="00AF6DFA">
        <w:rPr>
          <w:sz w:val="28"/>
          <w:szCs w:val="28"/>
          <w:lang w:val="uk-UA"/>
        </w:rPr>
        <w:t>Привітання,  облік  відсутніх.</w:t>
      </w:r>
    </w:p>
    <w:p w:rsidP="00AF6DFA" w:rsidR="00EA3481" w:rsidRDefault="00EA3481" w:rsidRPr="00AF6DFA">
      <w:pPr>
        <w:spacing w:line="360" w:lineRule="auto"/>
        <w:ind w:firstLine="360"/>
        <w:jc w:val="both"/>
        <w:rPr>
          <w:sz w:val="28"/>
          <w:szCs w:val="28"/>
          <w:lang w:val="uk-UA"/>
        </w:rPr>
      </w:pPr>
    </w:p>
    <w:p w:rsidP="00AF6DFA" w:rsidR="00EA3481" w:rsidRDefault="00EA3481" w:rsidRPr="00AF6DFA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AF6DFA">
        <w:rPr>
          <w:b/>
          <w:bCs/>
          <w:sz w:val="28"/>
          <w:szCs w:val="28"/>
          <w:lang w:val="uk-UA"/>
        </w:rPr>
        <w:t>ІІ.  Актуалізація  опорних  знань  студентів.</w:t>
      </w:r>
    </w:p>
    <w:p w:rsidP="00AF6DFA" w:rsidR="00EA3481" w:rsidRDefault="00EA3481" w:rsidRPr="00AF6DFA">
      <w:pPr>
        <w:pStyle w:val="2"/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>Фронтальне  опитування  (студенти швидко  відповідають  на  питання,  які  задає  викладач  з розділу   “Інструменти  і  механізми  для  спуско-підйомних  операцій”).</w:t>
      </w:r>
    </w:p>
    <w:p w:rsidP="00AF6DFA" w:rsidR="00EA3481" w:rsidRDefault="00EA3481" w:rsidRPr="00AF6DFA">
      <w:pPr>
        <w:pStyle w:val="2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 xml:space="preserve">З  якою  метою  використовуються </w:t>
      </w:r>
      <w:proofErr w:type="spellStart"/>
      <w:r w:rsidRPr="00AF6DFA">
        <w:rPr>
          <w:sz w:val="28"/>
          <w:szCs w:val="28"/>
        </w:rPr>
        <w:t>спускопідйомні</w:t>
      </w:r>
      <w:proofErr w:type="spellEnd"/>
      <w:r w:rsidRPr="00AF6DFA">
        <w:rPr>
          <w:sz w:val="28"/>
          <w:szCs w:val="28"/>
        </w:rPr>
        <w:t xml:space="preserve">  операції?</w:t>
      </w:r>
    </w:p>
    <w:p w:rsidP="00AF6DFA" w:rsidR="00EA3481" w:rsidRDefault="00EA3481" w:rsidRPr="00AF6DFA">
      <w:pPr>
        <w:pStyle w:val="2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>Від  чого  залежать  об’єми  СПО?</w:t>
      </w:r>
    </w:p>
    <w:p w:rsidP="00AF6DFA" w:rsidR="00EA3481" w:rsidRDefault="00EA3481" w:rsidRPr="00AF6DFA">
      <w:pPr>
        <w:pStyle w:val="2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>Від  чого  залежить  тривалість  СПО?</w:t>
      </w:r>
    </w:p>
    <w:p w:rsidP="00AF6DFA" w:rsidR="00EA3481" w:rsidRDefault="00EA3481" w:rsidRPr="00AF6DFA">
      <w:pPr>
        <w:pStyle w:val="2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>Назвіть  інструменти  та  пристосування,  що  використовуються  при  СПО.</w:t>
      </w:r>
    </w:p>
    <w:p w:rsidP="00AF6DFA" w:rsidR="00EA3481" w:rsidRDefault="00EA3481" w:rsidRPr="00AF6DFA">
      <w:pPr>
        <w:pStyle w:val="2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>Призначення  комплексу  МСП-2.</w:t>
      </w:r>
    </w:p>
    <w:p w:rsidP="00AF6DFA" w:rsidR="00EA3481" w:rsidRDefault="00EA3481" w:rsidRPr="00AF6DFA">
      <w:pPr>
        <w:pStyle w:val="2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F6DFA">
        <w:rPr>
          <w:sz w:val="28"/>
          <w:szCs w:val="28"/>
        </w:rPr>
        <w:t>Призначення  комплексу  АСП-3.</w:t>
      </w:r>
    </w:p>
    <w:p w:rsidP="00AF6DFA" w:rsidR="00EA3481" w:rsidRDefault="00EA3481" w:rsidRPr="00AF6DFA">
      <w:pPr>
        <w:spacing w:line="360" w:lineRule="auto"/>
        <w:ind w:left="360"/>
        <w:jc w:val="both"/>
        <w:rPr>
          <w:sz w:val="28"/>
          <w:szCs w:val="28"/>
          <w:lang w:val="uk-UA"/>
        </w:rPr>
      </w:pPr>
    </w:p>
    <w:p w:rsidP="00AF6DFA" w:rsidR="00EA3481" w:rsidRDefault="00EA3481" w:rsidRPr="00AF6DFA">
      <w:pPr>
        <w:spacing w:line="360" w:lineRule="auto"/>
        <w:ind w:hanging="360" w:left="360"/>
        <w:jc w:val="both"/>
        <w:rPr>
          <w:b/>
          <w:bCs/>
          <w:sz w:val="28"/>
          <w:szCs w:val="28"/>
          <w:lang w:val="uk-UA"/>
        </w:rPr>
      </w:pPr>
      <w:r w:rsidRPr="00AF6DFA">
        <w:rPr>
          <w:b/>
          <w:bCs/>
          <w:sz w:val="28"/>
          <w:szCs w:val="28"/>
          <w:lang w:val="uk-UA"/>
        </w:rPr>
        <w:t>ІІІ.  Лекція  з  елементами  бесіди:</w:t>
      </w:r>
    </w:p>
    <w:p w:rsidP="00AF6DFA" w:rsidR="00EA3481" w:rsidRDefault="00EA3481" w:rsidRPr="00AF6DFA">
      <w:pPr>
        <w:spacing w:line="360" w:lineRule="auto"/>
        <w:ind w:hanging="360" w:left="360"/>
        <w:jc w:val="center"/>
        <w:rPr>
          <w:b/>
          <w:bCs/>
          <w:sz w:val="28"/>
          <w:szCs w:val="28"/>
          <w:lang w:val="uk-UA"/>
        </w:rPr>
      </w:pPr>
      <w:r w:rsidRPr="00AF6DFA">
        <w:rPr>
          <w:b/>
          <w:bCs/>
          <w:sz w:val="28"/>
          <w:szCs w:val="28"/>
          <w:lang w:val="uk-UA"/>
        </w:rPr>
        <w:t xml:space="preserve">План </w:t>
      </w:r>
    </w:p>
    <w:p w:rsidP="00AF6DFA" w:rsidR="00EA3481" w:rsidRDefault="00EA3481" w:rsidRPr="00AF6DFA">
      <w:pPr>
        <w:pStyle w:val="2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AF6DFA">
        <w:rPr>
          <w:sz w:val="28"/>
          <w:szCs w:val="28"/>
        </w:rPr>
        <w:t xml:space="preserve">Попередження  газових,  нафтових  і  водяних  проявів  і  боротьба  з  ними.  </w:t>
      </w:r>
      <w:r w:rsidRPr="00AF6DFA">
        <w:rPr>
          <w:b/>
          <w:sz w:val="28"/>
          <w:szCs w:val="28"/>
        </w:rPr>
        <w:t>(Фільм</w:t>
      </w:r>
      <w:r w:rsidR="00624F8B">
        <w:rPr>
          <w:b/>
          <w:sz w:val="28"/>
          <w:szCs w:val="28"/>
        </w:rPr>
        <w:t xml:space="preserve"> 1</w:t>
      </w:r>
      <w:r w:rsidRPr="00AF6DFA">
        <w:rPr>
          <w:b/>
          <w:sz w:val="28"/>
          <w:szCs w:val="28"/>
        </w:rPr>
        <w:t>.)</w:t>
      </w:r>
    </w:p>
    <w:p w:rsidP="00AF6DFA" w:rsidR="00EA3481" w:rsidRDefault="00EA3481" w:rsidRPr="00AF6D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uk-UA"/>
        </w:rPr>
      </w:pPr>
      <w:r w:rsidRPr="00AF6DFA">
        <w:rPr>
          <w:sz w:val="28"/>
          <w:szCs w:val="28"/>
          <w:lang w:val="uk-UA"/>
        </w:rPr>
        <w:t>Призначення  та  склад  противикидного  обладнання.</w:t>
      </w:r>
    </w:p>
    <w:p w:rsidP="00AF6DFA" w:rsidR="00EA3481" w:rsidRDefault="00EA3481" w:rsidRPr="00AF6D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uk-UA"/>
        </w:rPr>
      </w:pPr>
      <w:r w:rsidRPr="00AF6DFA">
        <w:rPr>
          <w:sz w:val="28"/>
          <w:szCs w:val="28"/>
          <w:lang w:val="uk-UA"/>
        </w:rPr>
        <w:t>Схема  ПВО.</w:t>
      </w:r>
    </w:p>
    <w:p w:rsidP="00AF6DFA" w:rsidR="00EA3481" w:rsidRDefault="00EA3481" w:rsidRPr="00AF6DFA">
      <w:pPr>
        <w:pStyle w:val="2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AF6DFA">
        <w:rPr>
          <w:sz w:val="28"/>
          <w:szCs w:val="28"/>
        </w:rPr>
        <w:t>Типові  схеми  противикидного  обладнання  свердловин.</w:t>
      </w:r>
    </w:p>
    <w:p w:rsidP="00AF6DFA" w:rsidR="00EA3481" w:rsidRDefault="00EA3481" w:rsidRPr="00AF6DFA">
      <w:pPr>
        <w:spacing w:line="360" w:lineRule="auto"/>
        <w:ind w:firstLine="360"/>
        <w:jc w:val="both"/>
        <w:rPr>
          <w:b/>
          <w:bCs/>
          <w:sz w:val="28"/>
          <w:szCs w:val="28"/>
          <w:lang w:val="uk-UA"/>
        </w:rPr>
      </w:pPr>
    </w:p>
    <w:p w:rsidP="00AF6DFA" w:rsidR="00EA3481" w:rsidRDefault="00EA3481" w:rsidRPr="00AF6DFA">
      <w:pPr>
        <w:spacing w:line="360" w:lineRule="auto"/>
        <w:ind w:firstLine="1080"/>
        <w:jc w:val="both"/>
        <w:rPr>
          <w:b/>
          <w:sz w:val="28"/>
          <w:szCs w:val="28"/>
        </w:rPr>
      </w:pPr>
      <w:r w:rsidRPr="00AF6DFA">
        <w:rPr>
          <w:b/>
          <w:sz w:val="28"/>
          <w:szCs w:val="28"/>
          <w:lang w:val="uk-UA"/>
        </w:rPr>
        <w:t>1.  Попередження  газових,  нафтових  і  водяних  проявів  і  боротьба  з  ними.</w:t>
      </w:r>
    </w:p>
    <w:p w:rsidP="00AF6DFA" w:rsidR="00EA3481" w:rsidRDefault="00EA3481">
      <w:pPr>
        <w:spacing w:line="360" w:lineRule="auto"/>
        <w:ind w:firstLine="1080"/>
        <w:jc w:val="both"/>
        <w:rPr>
          <w:b/>
          <w:sz w:val="32"/>
          <w:szCs w:val="32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 </w:t>
      </w:r>
      <w:proofErr w:type="spellStart"/>
      <w:r>
        <w:rPr>
          <w:sz w:val="28"/>
          <w:szCs w:val="28"/>
          <w:lang w:val="uk-UA"/>
        </w:rPr>
        <w:t>розбурюваних</w:t>
      </w:r>
      <w:proofErr w:type="spellEnd"/>
      <w:r>
        <w:rPr>
          <w:sz w:val="28"/>
          <w:szCs w:val="28"/>
          <w:lang w:val="uk-UA"/>
        </w:rPr>
        <w:t xml:space="preserve">  пластах  можуть  бути  газ,  вода  і  нафта.  Газ  через  тріщини  і  пори  проникає  в  свердловину.  Якщо  пластовий  тиск  вище  тиску  бурового  розчину,  що  заповнює  свердловину,  газ  з  великою  силою  викидає  рідину  із  свердловини   - виникає  газовий,  а  інколи  і  </w:t>
      </w:r>
      <w:r>
        <w:rPr>
          <w:sz w:val="28"/>
          <w:szCs w:val="28"/>
          <w:lang w:val="uk-UA"/>
        </w:rPr>
        <w:lastRenderedPageBreak/>
        <w:t>нафтовий  фонтан.  Це  явище  порушує  нормальний  процес  буріння,  приводить  до  несправності  обладнання,  а  інколи  і  до  пожеж.  Вода  або  нафта  також  під  досить  великим  пластовим  тиском  можуть  прорватися  в  свердловину.  В результаті  відбувається  викид  бурового  розчину,  а  потім  води  або  нафти  з  утворенням  водяного  або  нафтового  фонтану.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Викиди  відбуваються  не  тільки  в  результаті  проникнення  газу  в  свердловину  під   перевищуючим   пластовим  тиском.  Газ  може  поступово  проникати  в  розчин  в  вигляді  дрібних  бульбашок  через  погано  </w:t>
      </w:r>
      <w:proofErr w:type="spellStart"/>
      <w:r>
        <w:rPr>
          <w:sz w:val="28"/>
          <w:szCs w:val="28"/>
          <w:lang w:val="uk-UA"/>
        </w:rPr>
        <w:t>заглинизовані</w:t>
      </w:r>
      <w:proofErr w:type="spellEnd"/>
      <w:r>
        <w:rPr>
          <w:sz w:val="28"/>
          <w:szCs w:val="28"/>
          <w:lang w:val="uk-UA"/>
        </w:rPr>
        <w:t xml:space="preserve">  стінки  свердловини  або  разом  з  </w:t>
      </w:r>
      <w:proofErr w:type="spellStart"/>
      <w:r>
        <w:rPr>
          <w:sz w:val="28"/>
          <w:szCs w:val="28"/>
          <w:lang w:val="uk-UA"/>
        </w:rPr>
        <w:t>вибуреною</w:t>
      </w:r>
      <w:proofErr w:type="spellEnd"/>
      <w:r>
        <w:rPr>
          <w:sz w:val="28"/>
          <w:szCs w:val="28"/>
          <w:lang w:val="uk-UA"/>
        </w:rPr>
        <w:t xml:space="preserve">  породою.  Особливо  сильно  розчин  насичується  газом  під  час  довгих  перерв  в  бурінні. Бульбашки  газу  на  забоях  свердловини  перебувають  під  сильним  тиском,  від  чого  газ  сильно  стиснутий,  а  розміри  бульбашок  дуже  малі.  При  циркуляції  буровий  розчин  піднімається  вгору  і  виносить з  собою  бульбашки  вгору.  Чим  вище  вони  піднімаються,  тим  меншим  стає  тиск  на  них  і  вони   збільшуються  в  розмірах.  Нарешті  вони  стають  настільки  великими,  що  займають  більшу  частину  об’єму  розчину  і  щільність  його  значно  зменшується.  Маса  стовпа  бурового  розчину  уже  не  може  </w:t>
      </w:r>
      <w:r>
        <w:rPr>
          <w:noProof/>
        </w:rPr>
        <w:drawing>
          <wp:anchor allowOverlap="1" behindDoc="0" distB="0" distL="114300" distR="114300" distT="0" layoutInCell="1" locked="0" relativeHeight="251650048" simplePos="0">
            <wp:simplePos x="0" y="0"/>
            <wp:positionH relativeFrom="column">
              <wp:posOffset>342900</wp:posOffset>
            </wp:positionH>
            <wp:positionV relativeFrom="paragraph">
              <wp:posOffset>1371600</wp:posOffset>
            </wp:positionV>
            <wp:extent cx="5410200" cy="4057650"/>
            <wp:effectExtent b="0" l="0" r="0" t="0"/>
            <wp:wrapTopAndBottom/>
            <wp:docPr descr="1-0-00-59-266"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-0-00-59-266" id="0" name="Picture 3"/>
                    <pic:cNvPicPr>
                      <a:picLocks noChangeArrowheads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05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протистояти  тиску  газу  і  відбувається  викид.  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Поступово  проникаючи  в  свердловину  нафта  і  вода  також  зменшують  щільність  розчину і  також  можуть  бути  викиди.  Викиди  можуть  виникнути  і  в  випадку   пониження  рівня  бурового  розчину  в  свердловині,  яке  відбувається  або  внаслідок  втрати  циркуляції,  або  ж  під  час  підйому  труб  в  випадку  недоливу  свердловини.</w:t>
      </w:r>
    </w:p>
    <w:p w:rsidP="00EA3481" w:rsidR="00EA3481" w:rsidRDefault="00EA3481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Признаками  початку  газопроявів  є:</w:t>
      </w:r>
    </w:p>
    <w:p w:rsidP="00EA3481" w:rsidR="00EA3481" w:rsidRDefault="00EA3481">
      <w:pPr>
        <w:numPr>
          <w:ilvl w:val="1"/>
          <w:numId w:val="5"/>
        </w:numPr>
        <w:tabs>
          <w:tab w:pos="900" w:val="num"/>
        </w:tabs>
        <w:spacing w:line="360" w:lineRule="auto"/>
        <w:ind w:hanging="192"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  на  поверхню  при  відновленні  циркуляції  пачок  бурового  розчину,  насичених  газом;</w:t>
      </w:r>
    </w:p>
    <w:p w:rsidP="00EA3481" w:rsidR="00EA3481" w:rsidRDefault="00EA3481">
      <w:pPr>
        <w:numPr>
          <w:ilvl w:val="1"/>
          <w:numId w:val="5"/>
        </w:numPr>
        <w:tabs>
          <w:tab w:pos="900" w:val="num"/>
        </w:tabs>
        <w:spacing w:line="360" w:lineRule="auto"/>
        <w:ind w:hanging="192"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кипіння  в  свердловині  при  обмеженому  надходженні  із  пластів  газу,  що  може  спостерігатись  в  випадку  незначних  величин  в’язкості   і  статичного напруження  зсуву  бурового  розчину;</w:t>
      </w:r>
    </w:p>
    <w:p w:rsidP="00EA3481" w:rsidR="00EA3481" w:rsidRDefault="00EA3481">
      <w:pPr>
        <w:numPr>
          <w:ilvl w:val="1"/>
          <w:numId w:val="5"/>
        </w:numPr>
        <w:tabs>
          <w:tab w:pos="900" w:val="num"/>
        </w:tabs>
        <w:spacing w:line="360" w:lineRule="auto"/>
        <w:ind w:hanging="192"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слабкий  перелив  розчину  із  свердловини;</w:t>
      </w:r>
    </w:p>
    <w:p w:rsidP="00EA3481" w:rsidR="00EA3481" w:rsidRDefault="00EA3481">
      <w:pPr>
        <w:numPr>
          <w:ilvl w:val="1"/>
          <w:numId w:val="5"/>
        </w:numPr>
        <w:tabs>
          <w:tab w:pos="900" w:val="num"/>
        </w:tabs>
        <w:spacing w:line="360" w:lineRule="auto"/>
        <w:ind w:hanging="192" w:left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 рівня рідин   в  приймальних  ємностях бурових  насосів  (без додавання  рідини  в  циркуляційну  систему);</w:t>
      </w:r>
    </w:p>
    <w:p w:rsidP="00EA3481" w:rsidR="00EA3481" w:rsidRDefault="00EA3481">
      <w:pPr>
        <w:numPr>
          <w:ilvl w:val="1"/>
          <w:numId w:val="5"/>
        </w:numPr>
        <w:tabs>
          <w:tab w:pos="900" w:val="num"/>
        </w:tabs>
        <w:spacing w:line="360" w:lineRule="auto"/>
        <w:ind w:hanging="192" w:left="90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51072" simplePos="0">
            <wp:simplePos x="0" y="0"/>
            <wp:positionH relativeFrom="column">
              <wp:posOffset>-114300</wp:posOffset>
            </wp:positionH>
            <wp:positionV relativeFrom="paragraph">
              <wp:posOffset>571500</wp:posOffset>
            </wp:positionV>
            <wp:extent cx="6096000" cy="4572000"/>
            <wp:effectExtent b="0" l="0" r="0" t="0"/>
            <wp:wrapTopAndBottom/>
            <wp:docPr descr="2-0-00-50-281"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-0-00-50-281" id="0" name="Picture 4"/>
                    <pic:cNvPicPr>
                      <a:picLocks noChangeArrowheads="1"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>поява  газу    за  показниками  газокаротажної  станції.</w:t>
      </w:r>
    </w:p>
    <w:p w:rsidP="00EA3481" w:rsidR="00EA3481" w:rsidRDefault="00EA3481">
      <w:pPr>
        <w:tabs>
          <w:tab w:pos="0" w:val="num"/>
        </w:tabs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 таких  випадках  слід  посилити промивання  свердловини,  призупинити  буріння   або  </w:t>
      </w:r>
      <w:proofErr w:type="spellStart"/>
      <w:r>
        <w:rPr>
          <w:sz w:val="28"/>
          <w:szCs w:val="28"/>
          <w:lang w:val="uk-UA"/>
        </w:rPr>
        <w:t>спуско</w:t>
      </w:r>
      <w:proofErr w:type="spellEnd"/>
      <w:r>
        <w:rPr>
          <w:sz w:val="28"/>
          <w:szCs w:val="28"/>
          <w:lang w:val="uk-UA"/>
        </w:rPr>
        <w:t xml:space="preserve"> – підйомні  операції  до  особливого розпорядження  і  одночасно  прийняти  міри  до  дегазації  розчину.  Щоб  запобігти  викиду </w:t>
      </w:r>
      <w:proofErr w:type="spellStart"/>
      <w:r>
        <w:rPr>
          <w:sz w:val="28"/>
          <w:szCs w:val="28"/>
          <w:lang w:val="uk-UA"/>
        </w:rPr>
        <w:t>гідростатистичний</w:t>
      </w:r>
      <w:proofErr w:type="spellEnd"/>
      <w:r>
        <w:rPr>
          <w:sz w:val="28"/>
          <w:szCs w:val="28"/>
          <w:lang w:val="uk-UA"/>
        </w:rPr>
        <w:t xml:space="preserve">  тиск  стовпа  рідини  в  свердловині  повинен  бути  на   5 – 15%  вище  пластового  в  залежності  від  глибини  свердловини.  Надлишковий  тиск  на  пласт  досягається  використанням  обважнених  бурових  розчинів.  При  обважнені  глиняного  розчину звертають  увагу  на  в’язкість,  зберігаючи  її  по  можливості  мінімальною.  Разом  з  тим  не  можна  обмежуватись тільки  обважненням  глинистого  розчину  як  мірою  боротьби  з  викидами  газу,  нафти  або  інтенсивним  переливанням  води,  так  як  викид  може  бути раптовим і  початися  досить  бурхливо  і    за  дуже  короткий  термін  часу,  а  обважнення  розчину -  операція  досить довготривала.</w:t>
      </w:r>
    </w:p>
    <w:p w:rsidP="00EA3481" w:rsidR="00EA3481" w:rsidRDefault="00EA3481">
      <w:pPr>
        <w:tabs>
          <w:tab w:pos="0" w:val="num"/>
        </w:tabs>
        <w:spacing w:line="360" w:lineRule="auto"/>
        <w:ind w:firstLine="1080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запобігання  викиду,  що  уже  розпочався,  необхідно  негайно  закрити  свердловину,  що  зробити  легко,  якщо  її  гирло  </w:t>
      </w:r>
      <w:proofErr w:type="spellStart"/>
      <w:r>
        <w:rPr>
          <w:sz w:val="28"/>
          <w:szCs w:val="28"/>
          <w:lang w:val="uk-UA"/>
        </w:rPr>
        <w:t>герметизовано</w:t>
      </w:r>
      <w:proofErr w:type="spellEnd"/>
      <w:r>
        <w:rPr>
          <w:sz w:val="28"/>
          <w:szCs w:val="28"/>
          <w:lang w:val="uk-UA"/>
        </w:rPr>
        <w:t xml:space="preserve">  спеціальним  противикидним  обладнанням.  </w:t>
      </w:r>
    </w:p>
    <w:p w:rsidP="00EA3481" w:rsidR="00EA3481" w:rsidRDefault="00EA3481">
      <w:pPr>
        <w:tabs>
          <w:tab w:pos="0" w:val="num"/>
        </w:tabs>
        <w:spacing w:line="360" w:lineRule="auto"/>
        <w:ind w:firstLine="1080"/>
        <w:jc w:val="both"/>
        <w:rPr>
          <w:b/>
          <w:sz w:val="28"/>
          <w:szCs w:val="28"/>
        </w:rPr>
      </w:pPr>
      <w:r>
        <w:rPr>
          <w:noProof/>
        </w:rPr>
        <w:drawing>
          <wp:anchor allowOverlap="1" behindDoc="0" distB="0" distL="114300" distR="114300" distT="0" layoutInCell="1" locked="0" relativeHeight="251652096" simplePos="0">
            <wp:simplePos x="0" y="0"/>
            <wp:positionH relativeFrom="column">
              <wp:posOffset>-228600</wp:posOffset>
            </wp:positionH>
            <wp:positionV relativeFrom="paragraph">
              <wp:posOffset>108585</wp:posOffset>
            </wp:positionV>
            <wp:extent cx="6248400" cy="4495800"/>
            <wp:effectExtent b="0" l="0" r="0" t="0"/>
            <wp:wrapTopAndBottom/>
            <wp:docPr descr="21032012858"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1032012858"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49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EA3481" w:rsidR="00EA3481" w:rsidRDefault="00EA3481">
      <w:pPr>
        <w:tabs>
          <w:tab w:pos="0" w:val="num"/>
        </w:tabs>
        <w:spacing w:line="360" w:lineRule="auto"/>
        <w:ind w:firstLine="1080"/>
        <w:jc w:val="both"/>
        <w:rPr>
          <w:b/>
          <w:sz w:val="28"/>
          <w:szCs w:val="28"/>
        </w:rPr>
      </w:pPr>
    </w:p>
    <w:p w:rsidP="00EA3481" w:rsidR="00EA3481" w:rsidRDefault="00EA3481">
      <w:pPr>
        <w:numPr>
          <w:ilvl w:val="0"/>
          <w:numId w:val="4"/>
        </w:numPr>
        <w:jc w:val="both"/>
        <w:rPr>
          <w:b/>
          <w:sz w:val="32"/>
          <w:lang w:val="uk-UA"/>
        </w:rPr>
      </w:pPr>
      <w:r>
        <w:rPr>
          <w:b/>
          <w:sz w:val="32"/>
          <w:lang w:val="uk-UA"/>
        </w:rPr>
        <w:t>Призначення  та  склад  противикидного  обладнання.</w:t>
      </w:r>
    </w:p>
    <w:p w:rsidP="00EA3481" w:rsidR="00EA3481" w:rsidRDefault="00EA3481">
      <w:pPr>
        <w:jc w:val="both"/>
        <w:rPr>
          <w:b/>
          <w:sz w:val="32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Противикидне  обладнання  призначено  для  герметизації  гирла  свердловини  з  метою  недопущення  відкритих  викидів  рідини  або  газорідинної  суміші  і  фонтанів при  бурінні,  випробуванні  та  освоєнні  свердловини.  Основна  причина  цих  явищ – це  перевищення  пластового  тиску  (</w:t>
      </w:r>
      <w:proofErr w:type="spellStart"/>
      <w:r>
        <w:rPr>
          <w:sz w:val="28"/>
          <w:szCs w:val="28"/>
          <w:lang w:val="uk-UA"/>
        </w:rPr>
        <w:t>тиску</w:t>
      </w:r>
      <w:proofErr w:type="spellEnd"/>
      <w:r>
        <w:rPr>
          <w:sz w:val="28"/>
          <w:szCs w:val="28"/>
          <w:lang w:val="uk-UA"/>
        </w:rPr>
        <w:t xml:space="preserve">   в  продуктивному  пласті  покладу)  над  тиском  промивної  рідини,  що  заповнює  свердловину: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rFonts w:ascii="Book Antiqua" w:hAnsi="Book Antiqua"/>
          <w:sz w:val="28"/>
          <w:szCs w:val="28"/>
          <w:lang w:val="uk-UA"/>
        </w:rPr>
      </w:pPr>
      <w:r>
        <w:rPr>
          <w:i/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  <w:vertAlign w:val="subscript"/>
          <w:lang w:val="uk-UA"/>
        </w:rPr>
        <w:t>пл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rFonts w:ascii="Book Antiqua" w:hAnsi="Book Antiqua"/>
          <w:sz w:val="28"/>
          <w:szCs w:val="28"/>
          <w:lang w:val="uk-UA"/>
        </w:rPr>
        <w:t>&gt;</w:t>
      </w:r>
      <w:r>
        <w:rPr>
          <w:rFonts w:ascii="Book Antiqua" w:hAnsi="Book Antiqua"/>
          <w:position w:val="-10"/>
          <w:sz w:val="28"/>
          <w:szCs w:val="28"/>
          <w:lang w:val="uk-UA"/>
        </w:rPr>
        <w:drawing>
          <wp:inline distB="0" distL="0" distR="0" distT="0">
            <wp:extent cx="114300" cy="20955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sz w:val="28"/>
          <w:szCs w:val="28"/>
          <w:lang w:val="en-US"/>
        </w:rPr>
        <w:t>p</w:t>
      </w:r>
      <w:r>
        <w:rPr>
          <w:rFonts w:ascii="Book Antiqua" w:hAnsi="Book Antiqua"/>
          <w:sz w:val="28"/>
          <w:szCs w:val="28"/>
        </w:rPr>
        <w:t>∙</w:t>
      </w:r>
      <w:r>
        <w:rPr>
          <w:rFonts w:ascii="Book Antiqua" w:hAnsi="Book Antiqua"/>
          <w:sz w:val="28"/>
          <w:szCs w:val="28"/>
          <w:lang w:val="en-US"/>
        </w:rPr>
        <w:t>g</w:t>
      </w:r>
      <w:r>
        <w:rPr>
          <w:rFonts w:ascii="Book Antiqua" w:hAnsi="Book Antiqua"/>
          <w:sz w:val="28"/>
          <w:szCs w:val="28"/>
        </w:rPr>
        <w:t>∙</w:t>
      </w:r>
      <w:r>
        <w:rPr>
          <w:rFonts w:ascii="Book Antiqua" w:hAnsi="Book Antiqua"/>
          <w:sz w:val="28"/>
          <w:szCs w:val="28"/>
          <w:lang w:val="en-US"/>
        </w:rPr>
        <w:t>z</w:t>
      </w:r>
      <w:r>
        <w:rPr>
          <w:rFonts w:ascii="Book Antiqua" w:hAnsi="Book Antiqua"/>
          <w:sz w:val="28"/>
          <w:szCs w:val="28"/>
          <w:lang w:val="uk-UA"/>
        </w:rPr>
        <w:t>,</w:t>
      </w:r>
    </w:p>
    <w:p w:rsidP="00EA3481" w:rsidR="00EA3481" w:rsidRDefault="00EA3481">
      <w:pPr>
        <w:spacing w:line="360" w:lineRule="auto"/>
        <w:ind w:firstLine="1080"/>
        <w:jc w:val="both"/>
        <w:rPr>
          <w:rFonts w:ascii="Book Antiqua" w:hAnsi="Book Antiqua"/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rFonts w:ascii="Book Antiqua" w:hAnsi="Book Antiqua"/>
          <w:sz w:val="28"/>
          <w:szCs w:val="28"/>
          <w:lang w:val="uk-UA"/>
        </w:rPr>
        <w:t xml:space="preserve">де </w:t>
      </w:r>
      <w:r>
        <w:rPr>
          <w:i/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  <w:vertAlign w:val="subscript"/>
          <w:lang w:val="uk-UA"/>
        </w:rPr>
        <w:t>пл</w:t>
      </w:r>
      <w:proofErr w:type="spellEnd"/>
      <w:r>
        <w:rPr>
          <w:sz w:val="28"/>
          <w:szCs w:val="28"/>
          <w:vertAlign w:val="subscript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- пластовий  тиск,  </w:t>
      </w:r>
    </w:p>
    <w:p w:rsidP="00EA3481" w:rsidR="00EA3481" w:rsidRDefault="00EA3481">
      <w:pPr>
        <w:spacing w:line="360" w:lineRule="auto"/>
        <w:ind w:firstLine="1080"/>
        <w:jc w:val="both"/>
        <w:rPr>
          <w:rFonts w:ascii="Book Antiqua" w:hAnsi="Book Antiqua"/>
          <w:sz w:val="28"/>
          <w:szCs w:val="28"/>
          <w:lang w:val="uk-UA"/>
        </w:rPr>
      </w:pPr>
      <w:r>
        <w:rPr>
          <w:rFonts w:ascii="Book Antiqua" w:hAnsi="Book Antiqua"/>
          <w:sz w:val="28"/>
          <w:szCs w:val="28"/>
          <w:lang w:val="en-US"/>
        </w:rPr>
        <w:t>p</w:t>
      </w:r>
      <w:r>
        <w:rPr>
          <w:rFonts w:ascii="Book Antiqua" w:hAnsi="Book Antiqua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густина  промивної  рідини</w:t>
      </w:r>
      <w:r>
        <w:rPr>
          <w:rFonts w:ascii="Book Antiqua" w:hAnsi="Book Antiqua"/>
          <w:sz w:val="28"/>
          <w:szCs w:val="28"/>
          <w:lang w:val="uk-UA"/>
        </w:rPr>
        <w:t xml:space="preserve">, </w:t>
      </w:r>
    </w:p>
    <w:p w:rsidP="00EA3481" w:rsidR="00EA3481" w:rsidRDefault="00EA3481">
      <w:pPr>
        <w:spacing w:line="360" w:lineRule="auto"/>
        <w:ind w:firstLine="1080"/>
        <w:jc w:val="both"/>
        <w:rPr>
          <w:rFonts w:ascii="Book Antiqua" w:hAnsi="Book Antiqua"/>
          <w:sz w:val="28"/>
          <w:szCs w:val="28"/>
          <w:lang w:val="uk-UA"/>
        </w:rPr>
      </w:pPr>
      <w:r>
        <w:rPr>
          <w:rFonts w:ascii="Book Antiqua" w:hAnsi="Book Antiqua"/>
          <w:sz w:val="28"/>
          <w:szCs w:val="28"/>
          <w:lang w:val="en-US"/>
        </w:rPr>
        <w:t>g</w:t>
      </w:r>
      <w:r>
        <w:rPr>
          <w:rFonts w:ascii="Book Antiqua" w:hAnsi="Book Antiqua"/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прискорення  вільного  падіння,</w:t>
      </w:r>
      <w:r>
        <w:rPr>
          <w:rFonts w:ascii="Book Antiqua" w:hAnsi="Book Antiqua"/>
          <w:sz w:val="28"/>
          <w:szCs w:val="28"/>
          <w:lang w:val="uk-UA"/>
        </w:rPr>
        <w:t xml:space="preserve">  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rFonts w:ascii="Book Antiqua" w:hAnsi="Book Antiqua"/>
          <w:sz w:val="28"/>
          <w:szCs w:val="28"/>
          <w:lang w:val="en-US"/>
        </w:rPr>
        <w:t>z</w:t>
      </w:r>
      <w:r>
        <w:rPr>
          <w:rFonts w:ascii="Book Antiqua" w:hAnsi="Book Antiqua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- глибина  свердловини.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Пластовий  тиск  зростає  приблизно  на  0,1 МПа  на  кожні  10 м  глибина  залягання  пласта.  Разом  з  тим  зустрічаються  ізольовані  ділянки  з  аномально  низьким  або  високим  пластовим  тиском,  що  не  підпадають  під  дане  правило.  Інтенсивність  фонтанування  та  викидів  зростає  з  збільшенням  перепаду  тисків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rFonts w:ascii="Book Antiqua" w:hAnsi="Book Antiqua"/>
          <w:sz w:val="28"/>
          <w:szCs w:val="28"/>
          <w:lang w:val="uk-UA"/>
        </w:rPr>
      </w:pPr>
      <w:r>
        <w:rPr>
          <w:rFonts w:ascii="Arial" w:cs="Arial" w:hAnsi="Arial"/>
          <w:i/>
          <w:sz w:val="28"/>
          <w:szCs w:val="28"/>
          <w:lang w:val="en-US"/>
        </w:rPr>
        <w:t>Δ</w:t>
      </w:r>
      <w:r>
        <w:rPr>
          <w:i/>
          <w:sz w:val="28"/>
          <w:szCs w:val="28"/>
          <w:lang w:val="uk-UA"/>
        </w:rPr>
        <w:t xml:space="preserve">р  =  </w:t>
      </w:r>
      <w:r>
        <w:rPr>
          <w:sz w:val="28"/>
          <w:szCs w:val="28"/>
          <w:lang w:val="en-US"/>
        </w:rPr>
        <w:t>p</w:t>
      </w:r>
      <w:proofErr w:type="spellStart"/>
      <w:r>
        <w:rPr>
          <w:sz w:val="28"/>
          <w:szCs w:val="28"/>
          <w:vertAlign w:val="subscript"/>
          <w:lang w:val="uk-UA"/>
        </w:rPr>
        <w:t>пл</w:t>
      </w:r>
      <w:proofErr w:type="spellEnd"/>
      <w:r>
        <w:rPr>
          <w:sz w:val="28"/>
          <w:szCs w:val="28"/>
          <w:lang w:val="uk-UA"/>
        </w:rPr>
        <w:t xml:space="preserve">  </w:t>
      </w:r>
      <w:r>
        <w:rPr>
          <w:rFonts w:ascii="Book Antiqua" w:hAnsi="Book Antiqua"/>
          <w:sz w:val="28"/>
          <w:szCs w:val="28"/>
          <w:lang w:val="uk-UA"/>
        </w:rPr>
        <w:t xml:space="preserve">- </w:t>
      </w:r>
      <w:proofErr w:type="spellStart"/>
      <w:r>
        <w:rPr>
          <w:rFonts w:ascii="Book Antiqua" w:hAnsi="Book Antiqua"/>
          <w:sz w:val="28"/>
          <w:szCs w:val="28"/>
          <w:lang w:val="en-US"/>
        </w:rPr>
        <w:t>pgz</w:t>
      </w:r>
      <w:proofErr w:type="spellEnd"/>
      <w:r>
        <w:rPr>
          <w:rFonts w:ascii="Book Antiqua" w:hAnsi="Book Antiqua"/>
          <w:sz w:val="28"/>
          <w:szCs w:val="28"/>
          <w:lang w:val="uk-UA"/>
        </w:rPr>
        <w:t>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</w:rPr>
      </w:pPr>
      <w:r>
        <w:rPr>
          <w:noProof/>
        </w:rPr>
        <w:lastRenderedPageBreak/>
        <w:drawing>
          <wp:anchor allowOverlap="1" behindDoc="0" distB="0" distL="114300" distR="114300" distT="0" layoutInCell="1" locked="0" relativeHeight="251653120" simplePos="0">
            <wp:simplePos x="0" y="0"/>
            <wp:positionH relativeFrom="column">
              <wp:posOffset>-228600</wp:posOffset>
            </wp:positionH>
            <wp:positionV relativeFrom="paragraph">
              <wp:posOffset>1225550</wp:posOffset>
            </wp:positionV>
            <wp:extent cx="6096000" cy="4572000"/>
            <wp:effectExtent b="0" l="0" r="0" t="0"/>
            <wp:wrapTopAndBottom/>
            <wp:docPr descr="2-0-01-38-371"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-0-01-38-371" id="0" name="Picture 6"/>
                    <pic:cNvPicPr>
                      <a:picLocks noChangeArrowheads="1"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Відкриті  фонтани  і  викиди  представляють  небезпеку  для   обслуговуючого  персоналу,  приводять  до  забруднення   довкілля   та  до  пожеж,  гасіння  яких  вимагає  великих  трудових  і  матеріальних  затрат.  </w:t>
      </w:r>
    </w:p>
    <w:p w:rsidP="00EA3481" w:rsidR="00AF6DFA" w:rsidRDefault="00AF6DFA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Противикидне  обладнання  повинно  володіти  високою  надійності  та  високим  рівнем  готовності.  Тільки  так можна  забезпечити  своєчасне перекриття  гирла  свердловини  при  наявності  або  відсутності  в  ній  бурової  колони.  При  цьому  повинна  бути  забезпечена  можливість  виконання   наступних  технологічних  операцій:</w:t>
      </w:r>
    </w:p>
    <w:p w:rsidP="00EA3481" w:rsidR="00EA3481" w:rsidRDefault="00EA3481">
      <w:pPr>
        <w:spacing w:line="360" w:lineRule="auto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1)розкачування,  провертання  і  протаскування  бурильних  труб  з  замковими  з’єднаннями  і  обсадних  труб  з  муфтами;</w:t>
      </w:r>
    </w:p>
    <w:p w:rsidP="00EA3481" w:rsidR="00EA3481" w:rsidRDefault="00EA34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закрита  циркуляція  промивної  рідини  з  протитиском  на  пласт;</w:t>
      </w:r>
    </w:p>
    <w:p w:rsidP="00EA3481" w:rsidR="00EA3481" w:rsidRDefault="00EA348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закачування  розчину  в  пласт  буровими  або  цементувальними  насосами.</w:t>
      </w:r>
    </w:p>
    <w:p w:rsidP="00EA3481" w:rsidR="00EA3481" w:rsidRDefault="00EA3481">
      <w:pPr>
        <w:spacing w:line="360" w:lineRule="auto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 склад  противикидного  обладнання  входять:</w:t>
      </w:r>
    </w:p>
    <w:p w:rsidP="00EA3481" w:rsidR="00EA3481" w:rsidRDefault="00EA348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Превентори;</w:t>
      </w:r>
    </w:p>
    <w:p w:rsidP="00EA3481" w:rsidR="00EA3481" w:rsidRDefault="00EA348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Гирловинна</w:t>
      </w:r>
      <w:proofErr w:type="spellEnd"/>
      <w:r>
        <w:rPr>
          <w:sz w:val="28"/>
          <w:szCs w:val="28"/>
          <w:lang w:val="uk-UA"/>
        </w:rPr>
        <w:t xml:space="preserve">  хрестовина;</w:t>
      </w:r>
    </w:p>
    <w:p w:rsidP="00EA3481" w:rsidR="00EA3481" w:rsidRDefault="00EA348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Надпревенторна</w:t>
      </w:r>
      <w:proofErr w:type="spellEnd"/>
      <w:r>
        <w:rPr>
          <w:sz w:val="28"/>
          <w:szCs w:val="28"/>
          <w:lang w:val="uk-UA"/>
        </w:rPr>
        <w:t xml:space="preserve">  котушка  і  роз’ємний  жолоб,  що  становлять  стволову частину  </w:t>
      </w:r>
      <w:proofErr w:type="spellStart"/>
      <w:r>
        <w:rPr>
          <w:sz w:val="28"/>
          <w:szCs w:val="28"/>
          <w:lang w:val="uk-UA"/>
        </w:rPr>
        <w:t>превенторного</w:t>
      </w:r>
      <w:proofErr w:type="spellEnd"/>
      <w:r>
        <w:rPr>
          <w:sz w:val="28"/>
          <w:szCs w:val="28"/>
          <w:lang w:val="uk-UA"/>
        </w:rPr>
        <w:t xml:space="preserve">  обладнання;</w:t>
      </w:r>
    </w:p>
    <w:p w:rsidP="00EA3481" w:rsidR="00EA3481" w:rsidRDefault="00EA348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Маніфольди</w:t>
      </w:r>
      <w:proofErr w:type="spellEnd"/>
      <w:r>
        <w:rPr>
          <w:sz w:val="28"/>
          <w:szCs w:val="28"/>
          <w:lang w:val="uk-UA"/>
        </w:rPr>
        <w:t xml:space="preserve">  для  обв’язування  стволової  частини  противикидного  обладнання  і  забезпечення  можливості  керувати  свердловиною  при  </w:t>
      </w:r>
      <w:proofErr w:type="spellStart"/>
      <w:r>
        <w:rPr>
          <w:sz w:val="28"/>
          <w:szCs w:val="28"/>
          <w:lang w:val="uk-UA"/>
        </w:rPr>
        <w:t>газонафтопроявах</w:t>
      </w:r>
      <w:proofErr w:type="spellEnd"/>
      <w:r>
        <w:rPr>
          <w:sz w:val="28"/>
          <w:szCs w:val="28"/>
          <w:lang w:val="uk-UA"/>
        </w:rPr>
        <w:t>;</w:t>
      </w:r>
    </w:p>
    <w:p w:rsidP="00EA3481" w:rsidR="00EA3481" w:rsidRDefault="00EA348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Станції  керування  превенторами  і  </w:t>
      </w:r>
      <w:proofErr w:type="spellStart"/>
      <w:r>
        <w:rPr>
          <w:sz w:val="28"/>
          <w:szCs w:val="28"/>
          <w:lang w:val="uk-UA"/>
        </w:rPr>
        <w:t>маніфольдом</w:t>
      </w:r>
      <w:proofErr w:type="spellEnd"/>
      <w:r>
        <w:rPr>
          <w:sz w:val="28"/>
          <w:szCs w:val="28"/>
          <w:lang w:val="uk-UA"/>
        </w:rPr>
        <w:t>.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Противикидне  обладнання   встановлюється  між  гирлом  свердловини і  підлогою  бурової  установки.  В  зв’язку  з  цим  для  зменшення  висоти  і  полегшення  основи  </w:t>
      </w:r>
      <w:proofErr w:type="spellStart"/>
      <w:r>
        <w:rPr>
          <w:sz w:val="28"/>
          <w:szCs w:val="28"/>
          <w:lang w:val="uk-UA"/>
        </w:rPr>
        <w:t>вишко</w:t>
      </w:r>
      <w:proofErr w:type="spellEnd"/>
      <w:r>
        <w:rPr>
          <w:sz w:val="28"/>
          <w:szCs w:val="28"/>
          <w:lang w:val="uk-UA"/>
        </w:rPr>
        <w:t xml:space="preserve"> – лебідкового  блоку,  маса  і  розміри  якого  зростають  із  збільшенням  висоти  підлоги  бурової  установки,  необхідної  для  монтажу  противикидного  обладнання,  превентори    та  інші  елементи  його  стволової  частини  повинні  бути  компактними.</w:t>
      </w:r>
    </w:p>
    <w:p w:rsidP="00EA3481" w:rsidR="00EA3481" w:rsidRDefault="00EA3481">
      <w:pPr>
        <w:spacing w:line="360" w:lineRule="auto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B="0" distL="0" distR="0" distT="0">
            <wp:extent cx="6082030" cy="4040505"/>
            <wp:effectExtent b="0" l="0" r="0" t="0"/>
            <wp:docPr descr="14032012817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4032012817"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12">
                      <a:lum bright="-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30" cy="404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P="00EA3481" w:rsidR="00EA3481" w:rsidRDefault="00EA3481">
      <w:pPr>
        <w:spacing w:line="360" w:lineRule="auto"/>
        <w:jc w:val="both"/>
        <w:rPr>
          <w:sz w:val="28"/>
          <w:szCs w:val="28"/>
          <w:lang w:val="en-US"/>
        </w:rPr>
      </w:pP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 правил  безпеки  в  нафтогазовидобувній  промисловості  встановлення  противикидного  обладнання  є  обов’язковим при  бурінні  на  розвідувальних  площах,  газоконденсатних  і  газових  родовищах  та  на  </w:t>
      </w:r>
      <w:r>
        <w:rPr>
          <w:sz w:val="28"/>
          <w:szCs w:val="28"/>
          <w:lang w:val="uk-UA"/>
        </w:rPr>
        <w:lastRenderedPageBreak/>
        <w:t>родовищах  з  аномально  високими  пластовими  тисками.  Гирло  свердловини  обладнується  превенторами  після  спуску  і  цементування  кондуктора  та  проміжної  колони.  Противикидне  обладнання  випробовується  на  міцність  і  герметичність.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 випробуванні  на  міцність  пробний  тиск  </w:t>
      </w:r>
      <w:r>
        <w:rPr>
          <w:i/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 встановлюється  в  залежності  від  допустимого  робочого  </w:t>
      </w:r>
      <w:proofErr w:type="spellStart"/>
      <w:r>
        <w:rPr>
          <w:i/>
          <w:sz w:val="28"/>
          <w:szCs w:val="28"/>
          <w:lang w:val="uk-UA"/>
        </w:rPr>
        <w:t>р</w:t>
      </w:r>
      <w:r>
        <w:rPr>
          <w:i/>
          <w:sz w:val="28"/>
          <w:szCs w:val="28"/>
          <w:vertAlign w:val="subscript"/>
          <w:lang w:val="uk-UA"/>
        </w:rPr>
        <w:t>р</w:t>
      </w:r>
      <w:proofErr w:type="spellEnd"/>
      <w:r>
        <w:rPr>
          <w:i/>
          <w:sz w:val="28"/>
          <w:szCs w:val="28"/>
          <w:lang w:val="uk-UA"/>
        </w:rPr>
        <w:t>: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 =</w:t>
      </w:r>
      <w:r>
        <w:rPr>
          <w:sz w:val="28"/>
          <w:szCs w:val="28"/>
          <w:lang w:val="uk-UA"/>
        </w:rPr>
        <w:t xml:space="preserve"> 2 </w:t>
      </w:r>
      <w:proofErr w:type="spellStart"/>
      <w:r>
        <w:rPr>
          <w:i/>
          <w:sz w:val="28"/>
          <w:szCs w:val="28"/>
          <w:lang w:val="uk-UA"/>
        </w:rPr>
        <w:t>р</w:t>
      </w:r>
      <w:r>
        <w:rPr>
          <w:i/>
          <w:sz w:val="28"/>
          <w:szCs w:val="28"/>
          <w:vertAlign w:val="subscript"/>
          <w:lang w:val="uk-UA"/>
        </w:rPr>
        <w:t>р</w:t>
      </w:r>
      <w:proofErr w:type="spellEnd"/>
      <w:r>
        <w:rPr>
          <w:i/>
          <w:sz w:val="28"/>
          <w:szCs w:val="28"/>
          <w:vertAlign w:val="sub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-  для  превенторів  з  діаметром  прохідного  отвору  менше  350   мм  і  робочим  тиском  не  більше  70  МПа;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 =</w:t>
      </w:r>
      <w:r>
        <w:rPr>
          <w:sz w:val="28"/>
          <w:szCs w:val="28"/>
          <w:lang w:val="uk-UA"/>
        </w:rPr>
        <w:t xml:space="preserve"> 1,5 </w:t>
      </w:r>
      <w:proofErr w:type="spellStart"/>
      <w:r>
        <w:rPr>
          <w:i/>
          <w:sz w:val="28"/>
          <w:szCs w:val="28"/>
          <w:lang w:val="uk-UA"/>
        </w:rPr>
        <w:t>р</w:t>
      </w:r>
      <w:r>
        <w:rPr>
          <w:i/>
          <w:sz w:val="28"/>
          <w:szCs w:val="28"/>
          <w:vertAlign w:val="subscript"/>
          <w:lang w:val="uk-UA"/>
        </w:rPr>
        <w:t>р</w:t>
      </w:r>
      <w:proofErr w:type="spellEnd"/>
      <w:r>
        <w:rPr>
          <w:i/>
          <w:sz w:val="28"/>
          <w:szCs w:val="28"/>
          <w:vertAlign w:val="subscript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-  для  превенторів  з  діаметром  прохідного  отвору  більше  350   мм  і  робочим  тиском   більше  70  МПа.</w:t>
      </w:r>
    </w:p>
    <w:p w:rsidP="00EA3481" w:rsidR="00EA3481" w:rsidRDefault="00EA3481">
      <w:pPr>
        <w:spacing w:line="360" w:lineRule="auto"/>
        <w:ind w:firstLine="900"/>
        <w:jc w:val="both"/>
        <w:rPr>
          <w:i/>
          <w:sz w:val="28"/>
          <w:szCs w:val="28"/>
          <w:vertAlign w:val="subscript"/>
          <w:lang w:val="uk-UA"/>
        </w:rPr>
      </w:pPr>
      <w:r>
        <w:rPr>
          <w:sz w:val="28"/>
          <w:szCs w:val="28"/>
          <w:lang w:val="uk-UA"/>
        </w:rPr>
        <w:t xml:space="preserve">Противикидне  обладнання  випробовується  на  герметичність  при  </w:t>
      </w:r>
      <w:r>
        <w:rPr>
          <w:i/>
          <w:sz w:val="28"/>
          <w:szCs w:val="28"/>
          <w:lang w:val="uk-UA"/>
        </w:rPr>
        <w:t>р =</w:t>
      </w:r>
      <w:r>
        <w:rPr>
          <w:sz w:val="28"/>
          <w:szCs w:val="28"/>
          <w:lang w:val="uk-UA"/>
        </w:rPr>
        <w:t xml:space="preserve">  </w:t>
      </w:r>
      <w:r>
        <w:rPr>
          <w:i/>
          <w:sz w:val="28"/>
          <w:szCs w:val="28"/>
          <w:lang w:val="uk-UA"/>
        </w:rPr>
        <w:t>р</w:t>
      </w:r>
      <w:r>
        <w:rPr>
          <w:i/>
          <w:sz w:val="28"/>
          <w:szCs w:val="28"/>
          <w:vertAlign w:val="subscript"/>
          <w:lang w:val="uk-UA"/>
        </w:rPr>
        <w:t>р.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</w:rPr>
      </w:pP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</w:rPr>
      </w:pP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noProof/>
        </w:rPr>
        <w:drawing>
          <wp:anchor allowOverlap="1" behindDoc="0" distB="0" distL="114300" distR="114300" distT="0" layoutInCell="1" locked="0" relativeHeight="251654144" simplePos="0">
            <wp:simplePos x="0" y="0"/>
            <wp:positionH relativeFrom="column">
              <wp:posOffset>-228600</wp:posOffset>
            </wp:positionH>
            <wp:positionV relativeFrom="paragraph">
              <wp:posOffset>0</wp:posOffset>
            </wp:positionV>
            <wp:extent cx="5969000" cy="3620770"/>
            <wp:effectExtent b="0" l="0" r="0" t="0"/>
            <wp:wrapTopAndBottom/>
            <wp:docPr descr="14032012815"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4032012815" id="0" name="Picture 7"/>
                    <pic:cNvPicPr>
                      <a:picLocks noChangeArrowheads="1" noChangeAspect="1"/>
                    </pic:cNvPicPr>
                  </pic:nvPicPr>
                  <pic:blipFill>
                    <a:blip cstate="print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62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EA3481" w:rsidR="00EA3481" w:rsidRDefault="00EA3481">
      <w:pPr>
        <w:spacing w:line="360" w:lineRule="auto"/>
        <w:ind w:hanging="1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Превентор</w:t>
      </w:r>
      <w:proofErr w:type="spellEnd"/>
      <w:r>
        <w:rPr>
          <w:sz w:val="28"/>
          <w:szCs w:val="28"/>
        </w:rPr>
        <w:t xml:space="preserve"> плашковий.</w:t>
      </w:r>
    </w:p>
    <w:p w:rsidP="00EA3481" w:rsidR="00EA3481" w:rsidRDefault="00AF6DFA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</w:rPr>
        <w:lastRenderedPageBreak/>
        <w:drawing>
          <wp:anchor allowOverlap="1" behindDoc="0" distB="0" distL="114300" distR="114300" distT="0" layoutInCell="1" locked="0" relativeHeight="251667456" simplePos="0" wp14:anchorId="3B6AA341" wp14:editId="0505D460">
            <wp:simplePos x="0" y="0"/>
            <wp:positionH relativeFrom="column">
              <wp:posOffset>1567180</wp:posOffset>
            </wp:positionH>
            <wp:positionV relativeFrom="paragraph">
              <wp:posOffset>5142230</wp:posOffset>
            </wp:positionV>
            <wp:extent cx="3220720" cy="4295140"/>
            <wp:effectExtent b="0" l="0" r="0" t="0"/>
            <wp:wrapTopAndBottom/>
            <wp:docPr descr="14032012816" id="12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4032012816" id="12" name="Рисунок 12"/>
                    <pic:cNvPicPr/>
                  </pic:nvPicPr>
                  <pic:blipFill rotWithShape="1">
                    <a:blip cstate="print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"/>
                    <a:stretch/>
                  </pic:blipFill>
                  <pic:spPr bwMode="auto">
                    <a:xfrm>
                      <a:off x="0" y="0"/>
                      <a:ext cx="3220720" cy="429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481">
        <w:rPr>
          <w:noProof/>
        </w:rPr>
        <w:drawing>
          <wp:anchor allowOverlap="1" behindDoc="0" distB="0" distL="114300" distR="114300" distT="0" layoutInCell="1" locked="0" relativeHeight="251655168" simplePos="0" wp14:anchorId="586B4DEC" wp14:editId="279933F2">
            <wp:simplePos x="0" y="0"/>
            <wp:positionH relativeFrom="column">
              <wp:posOffset>949960</wp:posOffset>
            </wp:positionH>
            <wp:positionV relativeFrom="paragraph">
              <wp:posOffset>70485</wp:posOffset>
            </wp:positionV>
            <wp:extent cx="4093210" cy="4744720"/>
            <wp:effectExtent b="0" l="0" r="2540" t="0"/>
            <wp:wrapTopAndBottom/>
            <wp:docPr descr="14032012814"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4032012814" id="0" name="Picture 8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4093210" cy="474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481">
        <w:rPr>
          <w:sz w:val="28"/>
          <w:szCs w:val="28"/>
          <w:lang w:val="uk-UA"/>
        </w:rPr>
        <w:t>Превентор універсальний</w:t>
      </w:r>
    </w:p>
    <w:p w:rsidP="00EA3481" w:rsidR="00EA3481" w:rsidRDefault="00EA3481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Превентор обертовий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Основними  параметрами  противикидного  обладнання  є  діаметри  прохідних  отворів  і  робочий  тиск  превенторів  і  маніфольда.  Діаметри  і  приєднувальні  розміри превенторів  узгоджуються  з  діаметрами  доліт,  бурильних  і  обсадних  труб  та  колонних  головок,  що  призначені  для  обв’язування  зовнішніх  кінців  обсадних  колон,  зацементованих  в  свердловині.  Превентори  і  засувки  повинні  мати  пристрої  для  чіткого  дистанційного  контролю  за  їх  положенням  (відкриті,  закриті).</w:t>
      </w:r>
    </w:p>
    <w:p w:rsidP="00EA3481" w:rsidR="00EA3481" w:rsidRDefault="00AF6DFA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57216" simplePos="0" wp14:anchorId="00FE779E" wp14:editId="3D3F9BCD">
            <wp:simplePos x="0" y="0"/>
            <wp:positionH relativeFrom="column">
              <wp:posOffset>-78105</wp:posOffset>
            </wp:positionH>
            <wp:positionV relativeFrom="paragraph">
              <wp:posOffset>2620645</wp:posOffset>
            </wp:positionV>
            <wp:extent cx="5778500" cy="3872230"/>
            <wp:effectExtent b="0" l="0" r="0" t="0"/>
            <wp:wrapTopAndBottom/>
            <wp:docPr descr="21032012864"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1032012864" id="0" name="Picture 10"/>
                    <pic:cNvPicPr>
                      <a:picLocks noChangeArrowheads="1" noChangeAspect="1"/>
                    </pic:cNvPicPr>
                  </pic:nvPicPr>
                  <pic:blipFill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0" cy="387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481">
        <w:rPr>
          <w:sz w:val="28"/>
          <w:szCs w:val="28"/>
          <w:lang w:val="uk-UA"/>
        </w:rPr>
        <w:t xml:space="preserve">Для  підвищення  надійності  противикидне  обладнання  комплектується  резервними  елементами,  призначеними  для  виконання  функцій  основних  елементів  в  випадку їх  відмовлення.  При  цьому  збільшується  маса,  габарити  і  вартість  цього  обладнання. Разом  з  тим  і  надійність  противикидного  обладнання  зростає  на  декілька  порядків.  </w:t>
      </w:r>
      <w:r w:rsidR="00EA3481">
        <w:rPr>
          <w:i/>
          <w:sz w:val="28"/>
          <w:szCs w:val="28"/>
          <w:vertAlign w:val="subscript"/>
          <w:lang w:val="uk-UA"/>
        </w:rPr>
        <w:t xml:space="preserve"> </w:t>
      </w:r>
      <w:r w:rsidR="00EA3481">
        <w:rPr>
          <w:sz w:val="28"/>
          <w:szCs w:val="28"/>
          <w:lang w:val="uk-UA"/>
        </w:rPr>
        <w:t xml:space="preserve"> З  метою  безпеки  пульт  противикидного  обладнання  встановлюються  на  відстані  не  менше  10 м  від  гирла  свердловини,  а  дублер  -  біля  поста  бурильника.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Гідроакумулятор ПВО.</w:t>
      </w:r>
    </w:p>
    <w:p w:rsidP="00EA3481" w:rsidR="00EA3481" w:rsidRDefault="00EA3481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noProof/>
        </w:rPr>
        <w:lastRenderedPageBreak/>
        <w:drawing>
          <wp:anchor allowOverlap="1" behindDoc="0" distB="0" distL="114300" distR="114300" distT="0" layoutInCell="1" locked="0" relativeHeight="251658240" simplePos="0">
            <wp:simplePos x="0" y="0"/>
            <wp:positionH relativeFrom="column">
              <wp:posOffset>228600</wp:posOffset>
            </wp:positionH>
            <wp:positionV relativeFrom="paragraph">
              <wp:posOffset>200660</wp:posOffset>
            </wp:positionV>
            <wp:extent cx="5448300" cy="3798570"/>
            <wp:effectExtent b="0" l="0" r="0" t="0"/>
            <wp:wrapTopAndBottom/>
            <wp:docPr descr="21032012865"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1032012865" id="0" name="Picture 11"/>
                    <pic:cNvPicPr>
                      <a:picLocks noChangeArrowheads="1" noChangeAspect="1"/>
                    </pic:cNvPicPr>
                  </pic:nvPicPr>
                  <pic:blipFill>
                    <a:blip cstate="print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79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>Головний  пульт  керування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-228600</wp:posOffset>
            </wp:positionH>
            <wp:positionV relativeFrom="paragraph">
              <wp:posOffset>228600</wp:posOffset>
            </wp:positionV>
            <wp:extent cx="6032500" cy="4305300"/>
            <wp:effectExtent b="0" l="0" r="6350" t="0"/>
            <wp:wrapTopAndBottom/>
            <wp:docPr descr="21032012868"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1032012868" id="0" name="Picture 12"/>
                    <pic:cNvPicPr>
                      <a:picLocks noChangeArrowheads="1" noChangeAspect="1"/>
                    </pic:cNvPicPr>
                  </pic:nvPicPr>
                  <pic:blipFill>
                    <a:blip cstate="print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430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EA3481" w:rsidR="00EA3481" w:rsidRDefault="00EA3481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Механічний  пульт керування</w:t>
      </w:r>
    </w:p>
    <w:p w:rsidP="00EA3481" w:rsidR="00EA3481" w:rsidRDefault="00EA3481">
      <w:pPr>
        <w:numPr>
          <w:ilvl w:val="0"/>
          <w:numId w:val="4"/>
        </w:numPr>
        <w:jc w:val="both"/>
        <w:rPr>
          <w:b/>
          <w:sz w:val="32"/>
          <w:lang w:val="uk-UA"/>
        </w:rPr>
      </w:pPr>
      <w:r>
        <w:rPr>
          <w:b/>
          <w:sz w:val="32"/>
          <w:lang w:val="uk-UA"/>
        </w:rPr>
        <w:lastRenderedPageBreak/>
        <w:t>Схема  ПВО.</w:t>
      </w:r>
    </w:p>
    <w:p w:rsidP="00EA3481" w:rsidR="00EA3481" w:rsidRDefault="00EA3481">
      <w:pPr>
        <w:ind w:left="360"/>
        <w:jc w:val="both"/>
        <w:rPr>
          <w:b/>
          <w:sz w:val="32"/>
          <w:lang w:val="uk-UA"/>
        </w:rPr>
      </w:pPr>
    </w:p>
    <w:p w:rsidP="00EA3481" w:rsidR="00EA3481" w:rsidRDefault="00AF6DFA">
      <w:pPr>
        <w:tabs>
          <w:tab w:pos="0" w:val="num"/>
        </w:tabs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60288" simplePos="0" wp14:anchorId="0C536006" wp14:editId="75978D6F">
            <wp:simplePos x="0" y="0"/>
            <wp:positionH relativeFrom="column">
              <wp:posOffset>359410</wp:posOffset>
            </wp:positionH>
            <wp:positionV relativeFrom="paragraph">
              <wp:posOffset>3592830</wp:posOffset>
            </wp:positionV>
            <wp:extent cx="5283200" cy="4089400"/>
            <wp:effectExtent b="6350" l="0" r="0" t="0"/>
            <wp:wrapTopAndBottom/>
            <wp:docPr descr="14032012812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4032012812" id="0" name="Picture 13"/>
                    <pic:cNvPicPr>
                      <a:picLocks noChangeArrowheads="1" noChangeAspect="1"/>
                    </pic:cNvPicPr>
                  </pic:nvPicPr>
                  <pic:blipFill>
                    <a:blip cstate="print" r:embed="rId19">
                      <a:lum brigh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0" cy="408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481">
        <w:rPr>
          <w:sz w:val="28"/>
          <w:szCs w:val="28"/>
          <w:lang w:val="uk-UA"/>
        </w:rPr>
        <w:t xml:space="preserve">Для недопущення  викиду  газу  чи  нафти  із  свердловини  та  для  проведення  необхідних  робіт  по  ліквідації викиду  використовується  спеціальне  противикидне  обладнання,  що  герметизує  гирло  свердловини – </w:t>
      </w:r>
      <w:proofErr w:type="spellStart"/>
      <w:r w:rsidR="00EA3481">
        <w:rPr>
          <w:sz w:val="28"/>
          <w:szCs w:val="28"/>
          <w:lang w:val="uk-UA"/>
        </w:rPr>
        <w:t>превенторні</w:t>
      </w:r>
      <w:proofErr w:type="spellEnd"/>
      <w:r w:rsidR="00EA3481">
        <w:rPr>
          <w:sz w:val="28"/>
          <w:szCs w:val="28"/>
          <w:lang w:val="uk-UA"/>
        </w:rPr>
        <w:t xml:space="preserve">  установки.  Установка  складається  із  універсального  превентора  1  і  двох  плашкових  превенторів 2,  встановлених  за  допомогою  хрестовини  на  гирлі  свердловини,  систем  обв’язки  трубопроводами  3  і  9,  пульту  </w:t>
      </w:r>
      <w:proofErr w:type="spellStart"/>
      <w:r w:rsidR="00EA3481">
        <w:rPr>
          <w:sz w:val="28"/>
          <w:szCs w:val="28"/>
          <w:lang w:val="uk-UA"/>
        </w:rPr>
        <w:t>пневмогідрокерування</w:t>
      </w:r>
      <w:proofErr w:type="spellEnd"/>
      <w:r w:rsidR="00EA3481">
        <w:rPr>
          <w:sz w:val="28"/>
          <w:szCs w:val="28"/>
          <w:lang w:val="uk-UA"/>
        </w:rPr>
        <w:t xml:space="preserve">  6  з  трубопроводами  7,  допоміжного  пульту  </w:t>
      </w:r>
      <w:proofErr w:type="spellStart"/>
      <w:r w:rsidR="00EA3481">
        <w:rPr>
          <w:sz w:val="28"/>
          <w:szCs w:val="28"/>
          <w:lang w:val="uk-UA"/>
        </w:rPr>
        <w:t>пневмогідравлічного</w:t>
      </w:r>
      <w:proofErr w:type="spellEnd"/>
      <w:r w:rsidR="00EA3481">
        <w:rPr>
          <w:sz w:val="28"/>
          <w:szCs w:val="28"/>
          <w:lang w:val="uk-UA"/>
        </w:rPr>
        <w:t xml:space="preserve">  керування  8,  встановленого  біля  поста  бурильника,  і  штурвалів  5  ручного  керування,  з’єднаних  з  превенторами  штангами  4.</w:t>
      </w: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90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Схема  противикидного  обладнання</w:t>
      </w:r>
    </w:p>
    <w:p w:rsidP="00EA3481" w:rsidR="00EA3481" w:rsidRDefault="00EA3481">
      <w:pPr>
        <w:ind w:firstLine="900"/>
        <w:jc w:val="both"/>
        <w:rPr>
          <w:b/>
          <w:sz w:val="32"/>
          <w:szCs w:val="32"/>
          <w:lang w:val="uk-UA"/>
        </w:rPr>
      </w:pPr>
    </w:p>
    <w:p w:rsidP="00EA3481" w:rsidR="00EA3481" w:rsidRDefault="00EA3481">
      <w:pPr>
        <w:ind w:firstLine="900"/>
        <w:jc w:val="both"/>
        <w:rPr>
          <w:b/>
          <w:sz w:val="32"/>
          <w:szCs w:val="32"/>
          <w:lang w:val="uk-UA"/>
        </w:rPr>
      </w:pPr>
    </w:p>
    <w:p w:rsidP="00EA3481" w:rsidR="00EA3481" w:rsidRDefault="00EA3481">
      <w:pPr>
        <w:ind w:firstLine="900"/>
        <w:jc w:val="both"/>
        <w:rPr>
          <w:b/>
          <w:sz w:val="32"/>
          <w:szCs w:val="32"/>
          <w:lang w:val="uk-UA"/>
        </w:rPr>
      </w:pPr>
    </w:p>
    <w:p w:rsidP="00EA3481" w:rsidR="00EA3481" w:rsidRDefault="00EA3481">
      <w:pPr>
        <w:ind w:firstLine="900"/>
        <w:jc w:val="both"/>
        <w:rPr>
          <w:b/>
          <w:sz w:val="32"/>
          <w:szCs w:val="32"/>
          <w:lang w:val="uk-UA"/>
        </w:rPr>
      </w:pPr>
    </w:p>
    <w:p w:rsidP="00EA3481" w:rsidR="00AF6DFA" w:rsidRDefault="00AF6DFA">
      <w:pPr>
        <w:ind w:firstLine="900"/>
        <w:jc w:val="both"/>
        <w:rPr>
          <w:b/>
          <w:sz w:val="32"/>
          <w:szCs w:val="32"/>
          <w:lang w:val="uk-UA"/>
        </w:rPr>
      </w:pPr>
    </w:p>
    <w:p w:rsidP="00EA3481" w:rsidR="00EA3481" w:rsidRDefault="00EA3481">
      <w:pPr>
        <w:numPr>
          <w:ilvl w:val="0"/>
          <w:numId w:val="4"/>
        </w:numPr>
        <w:jc w:val="both"/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Типові</w:t>
      </w:r>
      <w:proofErr w:type="spellEnd"/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uk-UA"/>
        </w:rPr>
        <w:t xml:space="preserve"> схеми  противикидного  обладнання  свердловин</w:t>
      </w:r>
    </w:p>
    <w:p w:rsidP="00EA3481" w:rsidR="00EA3481" w:rsidRDefault="00EA3481">
      <w:pPr>
        <w:jc w:val="both"/>
        <w:rPr>
          <w:b/>
          <w:sz w:val="32"/>
          <w:szCs w:val="32"/>
          <w:lang w:val="uk-UA"/>
        </w:rPr>
      </w:pPr>
    </w:p>
    <w:p w:rsidP="00EA3481" w:rsidR="00EA3481" w:rsidRDefault="00EA3481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   та  конструктивні  зв’язки  основних  елементів  противикидного  обладнання  вказуються  на  схемах,  що  зображені  умовними  позначеннями.  В  залежності  від  очікуваної  інтенсивності  </w:t>
      </w:r>
      <w:proofErr w:type="spellStart"/>
      <w:r>
        <w:rPr>
          <w:sz w:val="28"/>
          <w:szCs w:val="28"/>
          <w:lang w:val="uk-UA"/>
        </w:rPr>
        <w:t>нафтогазопроявів</w:t>
      </w:r>
      <w:proofErr w:type="spellEnd"/>
      <w:r>
        <w:rPr>
          <w:sz w:val="28"/>
          <w:szCs w:val="28"/>
          <w:lang w:val="uk-UA"/>
        </w:rPr>
        <w:t>,  обумовленою  геологічними  факторами,  рекомендуються  наступні  схеми  противикидного  обладнання,  встановлені  ГОСТ  13 862 - 90:</w:t>
      </w:r>
    </w:p>
    <w:p w:rsidP="00EA3481" w:rsidR="00AF6DFA" w:rsidRDefault="00AF6DFA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posOffset>1143000</wp:posOffset>
            </wp:positionH>
            <wp:positionV relativeFrom="paragraph">
              <wp:posOffset>685800</wp:posOffset>
            </wp:positionV>
            <wp:extent cx="3098800" cy="2032000"/>
            <wp:effectExtent b="6350" l="0" r="6350" t="0"/>
            <wp:wrapTopAndBottom/>
            <wp:docPr descr="1"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1" id="0" name="Picture 14"/>
                    <pic:cNvPicPr>
                      <a:picLocks noChangeArrowheads="1" noChangeAspect="1"/>
                    </pic:cNvPicPr>
                  </pic:nvPicPr>
                  <pic:blipFill>
                    <a:blip cstate="print" r:embed="rId20">
                      <a:lum brigh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0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1) </w:t>
      </w:r>
      <w:proofErr w:type="spellStart"/>
      <w:r>
        <w:rPr>
          <w:sz w:val="28"/>
          <w:szCs w:val="28"/>
          <w:lang w:val="uk-UA"/>
        </w:rPr>
        <w:t>двохпревенторна</w:t>
      </w:r>
      <w:proofErr w:type="spellEnd"/>
      <w:r>
        <w:rPr>
          <w:sz w:val="28"/>
          <w:szCs w:val="28"/>
          <w:lang w:val="uk-UA"/>
        </w:rPr>
        <w:t xml:space="preserve">  з  двома  лініями  маніфольду    і  однією  хрестовиною;</w:t>
      </w: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AF6DFA" w:rsidRDefault="00AF6DFA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1257300</wp:posOffset>
            </wp:positionH>
            <wp:positionV relativeFrom="paragraph">
              <wp:posOffset>633095</wp:posOffset>
            </wp:positionV>
            <wp:extent cx="2908300" cy="1955800"/>
            <wp:effectExtent b="6350" l="0" r="6350" t="0"/>
            <wp:wrapTopAndBottom/>
            <wp:docPr descr="2"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" id="0" name="Picture 15"/>
                    <pic:cNvPicPr>
                      <a:picLocks noChangeArrowheads="1" noChangeAspect="1"/>
                    </pic:cNvPicPr>
                  </pic:nvPicPr>
                  <pic:blipFill>
                    <a:blip cstate="print" r:embed="rId21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5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2) </w:t>
      </w:r>
      <w:proofErr w:type="spellStart"/>
      <w:r>
        <w:rPr>
          <w:sz w:val="28"/>
          <w:szCs w:val="28"/>
          <w:lang w:val="uk-UA"/>
        </w:rPr>
        <w:t>трьохпревенторна</w:t>
      </w:r>
      <w:proofErr w:type="spellEnd"/>
      <w:r>
        <w:rPr>
          <w:sz w:val="28"/>
          <w:szCs w:val="28"/>
          <w:lang w:val="uk-UA"/>
        </w:rPr>
        <w:t xml:space="preserve">  з  двома  лініями  маніфольду    і  однією  хрестовиною;</w:t>
      </w: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3) </w:t>
      </w:r>
      <w:proofErr w:type="spellStart"/>
      <w:r>
        <w:rPr>
          <w:sz w:val="28"/>
          <w:szCs w:val="28"/>
          <w:lang w:val="uk-UA"/>
        </w:rPr>
        <w:t>трьохпревенторна</w:t>
      </w:r>
      <w:proofErr w:type="spellEnd"/>
      <w:r>
        <w:rPr>
          <w:sz w:val="28"/>
          <w:szCs w:val="28"/>
          <w:lang w:val="uk-UA"/>
        </w:rPr>
        <w:t xml:space="preserve">  з  двома  лініями  маніфольду    і  двома    хрестовинами;</w:t>
      </w: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column">
              <wp:posOffset>1143000</wp:posOffset>
            </wp:positionH>
            <wp:positionV relativeFrom="paragraph">
              <wp:posOffset>93980</wp:posOffset>
            </wp:positionV>
            <wp:extent cx="3086100" cy="1828800"/>
            <wp:effectExtent b="0" l="0" r="0" t="0"/>
            <wp:wrapTopAndBottom/>
            <wp:docPr descr="3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3" id="0" name="Picture 16"/>
                    <pic:cNvPicPr>
                      <a:picLocks noChangeArrowheads="1" noChangeAspect="1"/>
                    </pic:cNvPicPr>
                  </pic:nvPicPr>
                  <pic:blipFill>
                    <a:blip cstate="print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proofErr w:type="spellStart"/>
      <w:r>
        <w:rPr>
          <w:sz w:val="28"/>
          <w:szCs w:val="28"/>
          <w:lang w:val="uk-UA"/>
        </w:rPr>
        <w:t>двохпревенторна</w:t>
      </w:r>
      <w:proofErr w:type="spellEnd"/>
      <w:r>
        <w:rPr>
          <w:sz w:val="28"/>
          <w:szCs w:val="28"/>
          <w:lang w:val="uk-UA"/>
        </w:rPr>
        <w:t xml:space="preserve">  з  трьома  лініями  маніфольду    і  двома  хрестовинами.</w:t>
      </w: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left="840"/>
        <w:jc w:val="both"/>
        <w:rPr>
          <w:sz w:val="28"/>
          <w:szCs w:val="28"/>
          <w:lang w:val="uk-UA"/>
        </w:rPr>
      </w:pPr>
      <w:r>
        <w:rPr>
          <w:noProof/>
        </w:rPr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1371600</wp:posOffset>
            </wp:positionH>
            <wp:positionV relativeFrom="paragraph">
              <wp:posOffset>-5715</wp:posOffset>
            </wp:positionV>
            <wp:extent cx="2895600" cy="1841500"/>
            <wp:effectExtent b="6350" l="0" r="0" t="0"/>
            <wp:wrapTopAndBottom/>
            <wp:docPr descr="4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4" id="0" name="Picture 17"/>
                    <pic:cNvPicPr>
                      <a:picLocks noChangeArrowheads="1" noChangeAspect="1"/>
                    </pic:cNvPicPr>
                  </pic:nvPicPr>
                  <pic:blipFill>
                    <a:blip cstate="print" r:embed="rId23">
                      <a:lum brigh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4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розвідувальних  площах,  газоконденсатних  і  газових  родовищах  та  при  бурінні  свердловин  з  аномально  високим  пластовим  тиском  обов’язково  встановлюють   два  превентори,  один  з  яких  має  трубні,  а  другий  -  глухі  плашки.  Трубні  плашки  повинні   відповідати  діаметру  використовуваних  бурильних  труб  в  типових  схемах  допускається  заміна  універсального  превентора  додатковим  плашковим.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Типорозміри  превенторів  вибирають  враховуючи  тиск   пластів,  що  відкриваються,  і  діаметру  отвору  ствольної  частини  противикидного  обладнання,  що  необхідне  для  проходу  доліт  і труб,  що  використовуються  для  подальшого  заглиблення  і  кріплення  свердловини.</w:t>
      </w:r>
    </w:p>
    <w:p w:rsidP="00EA3481" w:rsidR="00EA3481" w:rsidRDefault="00AF6DFA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noProof/>
        </w:rPr>
        <w:lastRenderedPageBreak/>
        <w:drawing>
          <wp:anchor allowOverlap="1" behindDoc="0" distB="0" distL="114300" distR="114300" distT="0" layoutInCell="1" locked="0" relativeHeight="251665408" simplePos="0" wp14:anchorId="05DBF7CD" wp14:editId="62BE21DA">
            <wp:simplePos x="0" y="0"/>
            <wp:positionH relativeFrom="column">
              <wp:posOffset>-342900</wp:posOffset>
            </wp:positionH>
            <wp:positionV relativeFrom="paragraph">
              <wp:posOffset>3674110</wp:posOffset>
            </wp:positionV>
            <wp:extent cx="6248400" cy="4406900"/>
            <wp:effectExtent b="0" l="0" r="0" t="0"/>
            <wp:wrapTopAndBottom/>
            <wp:docPr descr="21032012859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21032012859" id="0" name="Picture 18"/>
                    <pic:cNvPicPr>
                      <a:picLocks noChangeArrowheads="1" noChangeAspect="1"/>
                    </pic:cNvPicPr>
                  </pic:nvPicPr>
                  <pic:blipFill>
                    <a:blip cstate="print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440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481">
        <w:rPr>
          <w:sz w:val="28"/>
          <w:szCs w:val="28"/>
          <w:lang w:val="uk-UA"/>
        </w:rPr>
        <w:t xml:space="preserve">Широкий    діапазон    значень прохідного  отвору  (180 – 680 мм)  і  робочого  тиску (14 – 105 МПа)  превенторів  дозволяють  застосовувати  схеми  компонування  противикидного  обладнання 1  і  2  при  бурінні  свердловин  під  обсадні  колони  труб діаметром  127 – 560 мм,  які  використовують  для  кріплення  верхніх  і  </w:t>
      </w:r>
      <w:proofErr w:type="spellStart"/>
      <w:r w:rsidR="00EA3481">
        <w:rPr>
          <w:sz w:val="28"/>
          <w:szCs w:val="28"/>
          <w:lang w:val="uk-UA"/>
        </w:rPr>
        <w:t>глибокозалягаючих</w:t>
      </w:r>
      <w:proofErr w:type="spellEnd"/>
      <w:r w:rsidR="00EA3481">
        <w:rPr>
          <w:sz w:val="28"/>
          <w:szCs w:val="28"/>
          <w:lang w:val="uk-UA"/>
        </w:rPr>
        <w:t xml:space="preserve">  пластів.  Типові  схеми  противикидного  обладнання  1  і  4  використовують  при    розбурюванні  </w:t>
      </w:r>
      <w:proofErr w:type="spellStart"/>
      <w:r w:rsidR="00EA3481">
        <w:rPr>
          <w:sz w:val="28"/>
          <w:szCs w:val="28"/>
          <w:lang w:val="uk-UA"/>
        </w:rPr>
        <w:t>глибокозалягаючих</w:t>
      </w:r>
      <w:proofErr w:type="spellEnd"/>
      <w:r w:rsidR="00EA3481">
        <w:rPr>
          <w:sz w:val="28"/>
          <w:szCs w:val="28"/>
          <w:lang w:val="uk-UA"/>
        </w:rPr>
        <w:t xml:space="preserve">  пластів,  які  характеризуються  високим  пластовим  тиском  (35 – 70  МПа)  і  обсаджуються  трубами  діаметром  127 – 346  мм.  Висота  і  маса  стволової  частини  противикидного  обладнання  залежить  від  типової  схеми  його  компоновки  і  типорозмірів   використовуваних  превенторів.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 умовному  позначенні  противикидного  обладнання  указується  номер  типової  схеми,  умовний  діаметр  прохідного  отвору  і  робочий  тиск.  </w:t>
      </w:r>
      <w:proofErr w:type="spellStart"/>
      <w:r>
        <w:rPr>
          <w:sz w:val="28"/>
          <w:szCs w:val="28"/>
          <w:lang w:val="uk-UA"/>
        </w:rPr>
        <w:t>Н-д</w:t>
      </w:r>
      <w:proofErr w:type="spellEnd"/>
      <w:r>
        <w:rPr>
          <w:sz w:val="28"/>
          <w:szCs w:val="28"/>
          <w:lang w:val="uk-UA"/>
        </w:rPr>
        <w:t>:  противикидне  обладнання,  виконане  по  схемі  2  з  умовним  діаметром  прохідного  отвору  350  мм  на  робочий  тиск  70  МПа  має  позначення  ОП2-350*70 ГОСТ 13 862- 90.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Маніфольд  противикидного  обладнання  складається  із  ліній  дроселювання  і  гасіння,  які  з’єднуються  зі  стволовою  частиною   противикидного  обладнання  і  представляють  собою  систему  трубопроводів  і  арматури  (засувки  з  ручним  і  гідравлічним  керуванням,  регулювальні  дроселі  з  ручним  і  гідравлічним  керуванням,  манометри  і  інше).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Лінії  гасіння  з’єднуються  з  буровими  насосами  і  служать  для  закачування  в  свердловину  обважненого  розчину  по  </w:t>
      </w:r>
      <w:proofErr w:type="spellStart"/>
      <w:r>
        <w:rPr>
          <w:sz w:val="28"/>
          <w:szCs w:val="28"/>
          <w:lang w:val="uk-UA"/>
        </w:rPr>
        <w:t>міжтрубному</w:t>
      </w:r>
      <w:proofErr w:type="spellEnd"/>
      <w:r>
        <w:rPr>
          <w:sz w:val="28"/>
          <w:szCs w:val="28"/>
          <w:lang w:val="uk-UA"/>
        </w:rPr>
        <w:t xml:space="preserve">  простору.  При  необхідності  лінію  гасіння  можна  використовувати  для  зливання  загазованого  промивного  розчину  в  камеру – дегазатор  циркуляційної  системи  бурової  установки.  Лінія  дроселювання  використовується  для  зливання  промивного  розчину  і  відбирання  флюїдів  із  свердловини  з  протидією  на  пласт  та  для  закачування  рідини  в свердловину  за  допомогою  цементувальних  агрегатів.  В  типовій  схемі  4  противикидного  обладнання,  що  використовується  при  бурінні  свердловин  з  підвищеним  рівнем  небезпеки  </w:t>
      </w:r>
      <w:proofErr w:type="spellStart"/>
      <w:r>
        <w:rPr>
          <w:sz w:val="28"/>
          <w:szCs w:val="28"/>
          <w:lang w:val="uk-UA"/>
        </w:rPr>
        <w:t>нафтогазопроявів</w:t>
      </w:r>
      <w:proofErr w:type="spellEnd"/>
      <w:r>
        <w:rPr>
          <w:sz w:val="28"/>
          <w:szCs w:val="28"/>
          <w:lang w:val="uk-UA"/>
        </w:rPr>
        <w:t>,  верхня  лінія  дроселювання  є  резервною.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Маніфольди</w:t>
      </w:r>
      <w:proofErr w:type="spellEnd"/>
      <w:r>
        <w:rPr>
          <w:sz w:val="28"/>
          <w:szCs w:val="28"/>
          <w:lang w:val="uk-UA"/>
        </w:rPr>
        <w:t xml:space="preserve">  противикидного  обладнання  розраховані  на  робочий  тиск: 14, 21, 35, 70 МПа.  Про  конструкції  засувок  маніфольди  діляться  на  два  типи:  МП – з  клиновими  засувками  і  МПП – з  прямоточними  засувками. </w:t>
      </w:r>
      <w:proofErr w:type="spellStart"/>
      <w:r>
        <w:rPr>
          <w:sz w:val="28"/>
          <w:szCs w:val="28"/>
          <w:lang w:val="uk-UA"/>
        </w:rPr>
        <w:t>Маніфольди</w:t>
      </w:r>
      <w:proofErr w:type="spellEnd"/>
      <w:r>
        <w:rPr>
          <w:sz w:val="28"/>
          <w:szCs w:val="28"/>
          <w:lang w:val="uk-UA"/>
        </w:rPr>
        <w:t xml:space="preserve">   типу  МП  в  блочному  виконанні  мають  шифр  МПБ.  Шифр  маніфольдів  доповнюється   цифрами, які  вказують  діаметр  їх  прохідного  отвору  і  робочий  тиск  (Н-Д:  МПБ-80-35).  В  сучасних  умовах  діаметр  прохідного  отвору  приймається  рівним  80  мм  для  всіх  схем  противикидного  обладнання.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Засувки  маніфольду  мають  ручне  і  гідравлічне  дистанційне  керування.  Головними  є  засувки  з  гідравлічним  керуванням,  які  приводяться  в  рух  гідроциліндром  подвійної  дії,  поршень  якого  з’єднується  з  шибером  засувки.  Від  безвідмовності  головних  засувок  залежить  надійність  противикидного  обладнання.  Це  вимагає  постійного  контролю  за  їх  технічним  станом.  В  засувках  з  ручним  керуванням  </w:t>
      </w:r>
      <w:r>
        <w:rPr>
          <w:sz w:val="28"/>
          <w:szCs w:val="28"/>
          <w:lang w:val="uk-UA"/>
        </w:rPr>
        <w:lastRenderedPageBreak/>
        <w:t>шибер  з’єднується  із  шпинделем,  який  висовується  при  обертанні  маховика.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Дроселі  (штуцери)  мають    ручне  або  гідравлічне  дистанційне  керування  і  служить  для створення  протидії  на  пласт  з  метою  плавного  регулювання  швидкості  потоку  рідини,  що  надходить  із  свердловини.  Робота  дроселя  регулюється  осьовим  переміщенням  конічного  наконечника,  в  результаті  якого  змінюється  прохідний  переріз    дроселя.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 лініях  гасіння  і  дроселювання  використовуються   високоякісні  безшовні  труби.  Фланцеві  з’єднання  маніфольда  ущільнюються  металевими  кільцевими  прокладками.  Базовою  деталлю  для   монтажу стволової  частини    і  маніфольду  противикидного  обладнання    є  гирлова  (верхня)  хрестовина  колонної  головки.  При  невідповідності  діаметра  хрестовини  і  превентора  між  ними  встановлюється  перевідна  котушка  або  перевідний  фланець.  Лінії  маніфольду  повинні  бути  прямими  і  відведеними  від  доріг,  ліній  електропередач  і  інших  споруд.  Поворот  лінії  маніфольду  допускається  в  виключних  випадках  і  тільки  при  використанні  стальних  кованих  кутників.</w:t>
      </w:r>
    </w:p>
    <w:p w:rsidP="00EA3481" w:rsidR="00EA3481" w:rsidRDefault="00EA3481">
      <w:pPr>
        <w:spacing w:line="360" w:lineRule="auto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Маніфольд  встановлюється  на  санях  з  телескопічними  стійками,  що  дозволяє  регулювати  висоту  його  розміщення  в  межах  0,65 – 1,25 м  в  залежності  від  положення  колонної  головки  над  гирлом  свердловини,  що   вимірюється  після  спуску  і  цементування  чергової  обсадної  колони.  Висота  </w:t>
      </w:r>
      <w:proofErr w:type="spellStart"/>
      <w:r>
        <w:rPr>
          <w:sz w:val="28"/>
          <w:szCs w:val="28"/>
          <w:lang w:val="uk-UA"/>
        </w:rPr>
        <w:t>розйомного</w:t>
      </w:r>
      <w:proofErr w:type="spellEnd"/>
      <w:r>
        <w:rPr>
          <w:sz w:val="28"/>
          <w:szCs w:val="28"/>
          <w:lang w:val="uk-UA"/>
        </w:rPr>
        <w:t xml:space="preserve">  жолоба  встановлюється  по  відстані  між  фланцевою  котушкою  і  ротором  бурової  установки.</w:t>
      </w:r>
    </w:p>
    <w:p w:rsidP="00EA3481" w:rsidR="00EA3481" w:rsidRDefault="00EA3481">
      <w:pPr>
        <w:tabs>
          <w:tab w:pos="0" w:val="num"/>
        </w:tabs>
        <w:ind w:firstLine="1080"/>
        <w:jc w:val="both"/>
        <w:rPr>
          <w:b/>
          <w:sz w:val="32"/>
          <w:szCs w:val="32"/>
          <w:lang w:val="uk-UA"/>
        </w:rPr>
      </w:pPr>
    </w:p>
    <w:p w:rsidP="00EA3481" w:rsidR="00EA3481" w:rsidRDefault="00EA3481">
      <w:pPr>
        <w:tabs>
          <w:tab w:pos="0" w:val="num"/>
        </w:tabs>
        <w:ind w:firstLine="1080"/>
        <w:jc w:val="both"/>
        <w:rPr>
          <w:b/>
          <w:sz w:val="32"/>
          <w:szCs w:val="32"/>
          <w:lang w:val="uk-UA"/>
        </w:rPr>
      </w:pPr>
    </w:p>
    <w:p w:rsidP="00AF6DFA" w:rsidR="00AF6DFA" w:rsidRDefault="00AF6DFA">
      <w:pPr>
        <w:spacing w:line="360" w:lineRule="auto"/>
        <w:jc w:val="both"/>
        <w:rPr>
          <w:b/>
          <w:bCs/>
          <w:sz w:val="28"/>
          <w:lang w:val="uk-UA"/>
        </w:rPr>
      </w:pPr>
      <w:r w:rsidRPr="00AF6DFA">
        <w:rPr>
          <w:b/>
          <w:bCs/>
          <w:sz w:val="28"/>
          <w:lang w:val="uk-UA"/>
        </w:rPr>
        <w:t>І</w:t>
      </w:r>
      <w:r w:rsidRPr="00AF6DFA">
        <w:rPr>
          <w:b/>
          <w:bCs/>
          <w:sz w:val="28"/>
          <w:lang w:val="en-US"/>
        </w:rPr>
        <w:t>V</w:t>
      </w:r>
      <w:r w:rsidRPr="00AF6DFA">
        <w:rPr>
          <w:b/>
          <w:bCs/>
          <w:sz w:val="28"/>
          <w:lang w:val="uk-UA"/>
        </w:rPr>
        <w:t xml:space="preserve">.  </w:t>
      </w:r>
      <w:r w:rsidR="00E70B60">
        <w:rPr>
          <w:b/>
          <w:bCs/>
          <w:sz w:val="28"/>
          <w:lang w:val="uk-UA"/>
        </w:rPr>
        <w:t>Узагальнення та систематизація вивченого матеріалу</w:t>
      </w:r>
      <w:r w:rsidRPr="00AF6DFA">
        <w:rPr>
          <w:b/>
          <w:bCs/>
          <w:sz w:val="28"/>
          <w:lang w:val="uk-UA"/>
        </w:rPr>
        <w:t>:</w:t>
      </w:r>
    </w:p>
    <w:p w:rsidP="00AF6DFA" w:rsidR="00E70B60" w:rsidRDefault="00E70B60">
      <w:pPr>
        <w:spacing w:line="360" w:lineRule="auto"/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4.1 Перегляд фільму</w:t>
      </w:r>
      <w:r w:rsidR="00624F8B">
        <w:rPr>
          <w:b/>
          <w:bCs/>
          <w:sz w:val="28"/>
          <w:lang w:val="uk-UA"/>
        </w:rPr>
        <w:t xml:space="preserve"> 2.</w:t>
      </w:r>
      <w:bookmarkStart w:id="0" w:name="_GoBack"/>
      <w:bookmarkEnd w:id="0"/>
    </w:p>
    <w:p w:rsidP="00AF6DFA" w:rsidR="00E70B60" w:rsidRDefault="00E70B60" w:rsidRPr="00AF6DFA">
      <w:pPr>
        <w:spacing w:line="360" w:lineRule="auto"/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4.2 Усне опитування з вивченої теми: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>- Як  змінюється  тиск  в  надрах  при  поглибленні  свердловини?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>-  В  чому   призначення  ПВО?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>-  Які  типи  превенторів  ви  запам’ятали?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>-  Скільки  існує  типових  схем  ПВО?  Назвіть  їх.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>-  Якою  є   мета  використання  маніфольду  ПВО?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b/>
          <w:bCs/>
          <w:sz w:val="18"/>
          <w:szCs w:val="28"/>
          <w:lang w:val="uk-UA"/>
        </w:rPr>
      </w:pPr>
    </w:p>
    <w:p w:rsidP="00AF6DFA" w:rsidR="00AF6DFA" w:rsidRDefault="00AF6DFA" w:rsidRPr="00AF6DFA">
      <w:pPr>
        <w:spacing w:line="360" w:lineRule="auto"/>
        <w:jc w:val="both"/>
        <w:rPr>
          <w:b/>
          <w:bCs/>
          <w:sz w:val="28"/>
          <w:lang w:val="uk-UA"/>
        </w:rPr>
      </w:pPr>
      <w:r w:rsidRPr="00AF6DFA">
        <w:rPr>
          <w:b/>
          <w:bCs/>
          <w:sz w:val="28"/>
          <w:lang w:val="en-US"/>
        </w:rPr>
        <w:t>V</w:t>
      </w:r>
      <w:r w:rsidRPr="00AF6DFA">
        <w:rPr>
          <w:b/>
          <w:bCs/>
          <w:sz w:val="28"/>
          <w:lang w:val="uk-UA"/>
        </w:rPr>
        <w:t>.  Під</w:t>
      </w:r>
      <w:r w:rsidR="00E70B60">
        <w:rPr>
          <w:b/>
          <w:bCs/>
          <w:sz w:val="28"/>
          <w:lang w:val="uk-UA"/>
        </w:rPr>
        <w:t>ведення під</w:t>
      </w:r>
      <w:r w:rsidRPr="00AF6DFA">
        <w:rPr>
          <w:b/>
          <w:bCs/>
          <w:sz w:val="28"/>
          <w:lang w:val="uk-UA"/>
        </w:rPr>
        <w:t>сумк</w:t>
      </w:r>
      <w:r w:rsidR="00E70B60">
        <w:rPr>
          <w:b/>
          <w:bCs/>
          <w:sz w:val="28"/>
          <w:lang w:val="uk-UA"/>
        </w:rPr>
        <w:t>ів</w:t>
      </w:r>
      <w:r w:rsidRPr="00AF6DFA">
        <w:rPr>
          <w:b/>
          <w:bCs/>
          <w:sz w:val="28"/>
          <w:lang w:val="uk-UA"/>
        </w:rPr>
        <w:t xml:space="preserve">  заняття</w:t>
      </w:r>
      <w:r w:rsidR="00E70B60">
        <w:rPr>
          <w:b/>
          <w:bCs/>
          <w:sz w:val="28"/>
          <w:lang w:val="uk-UA"/>
        </w:rPr>
        <w:t xml:space="preserve"> та оцінювання знань студентів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>Заключне  слово  викладача.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 xml:space="preserve">Оцінювання  роботи  студентів  на  </w:t>
      </w:r>
      <w:r w:rsidR="00E70B60">
        <w:rPr>
          <w:sz w:val="28"/>
          <w:lang w:val="uk-UA"/>
        </w:rPr>
        <w:t>занятті</w:t>
      </w:r>
      <w:r w:rsidRPr="00AF6DFA">
        <w:rPr>
          <w:sz w:val="28"/>
          <w:lang w:val="uk-UA"/>
        </w:rPr>
        <w:t>.</w:t>
      </w:r>
    </w:p>
    <w:p w:rsidP="00AF6DFA" w:rsidR="00AF6DFA" w:rsidRDefault="00AF6DFA" w:rsidRPr="00AF6DFA">
      <w:pPr>
        <w:spacing w:line="360" w:lineRule="auto"/>
        <w:ind w:firstLine="360"/>
        <w:jc w:val="both"/>
        <w:rPr>
          <w:b/>
          <w:bCs/>
          <w:sz w:val="16"/>
          <w:lang w:val="uk-UA"/>
        </w:rPr>
      </w:pPr>
    </w:p>
    <w:p w:rsidP="00AF6DFA" w:rsidR="00AF6DFA" w:rsidRDefault="00AF6DFA">
      <w:pPr>
        <w:spacing w:line="360" w:lineRule="auto"/>
        <w:jc w:val="both"/>
        <w:rPr>
          <w:b/>
          <w:bCs/>
          <w:sz w:val="28"/>
          <w:lang w:val="uk-UA"/>
        </w:rPr>
      </w:pPr>
      <w:r w:rsidRPr="00AF6DFA">
        <w:rPr>
          <w:b/>
          <w:bCs/>
          <w:sz w:val="28"/>
          <w:lang w:val="en-US"/>
        </w:rPr>
        <w:t>V</w:t>
      </w:r>
      <w:r w:rsidRPr="00AF6DFA">
        <w:rPr>
          <w:b/>
          <w:bCs/>
          <w:sz w:val="28"/>
          <w:lang w:val="uk-UA"/>
        </w:rPr>
        <w:t>І.  Домашнє  завдання:</w:t>
      </w:r>
    </w:p>
    <w:p w:rsidP="00AF6DFA" w:rsidR="00E70B60" w:rsidRDefault="00E70B60" w:rsidRPr="00E70B60">
      <w:pPr>
        <w:spacing w:line="360" w:lineRule="auto"/>
        <w:jc w:val="both"/>
        <w:rPr>
          <w:bCs/>
          <w:sz w:val="28"/>
          <w:lang w:val="uk-UA"/>
        </w:rPr>
      </w:pPr>
      <w:r w:rsidRPr="00E70B60">
        <w:rPr>
          <w:bCs/>
          <w:sz w:val="28"/>
          <w:lang w:val="uk-UA"/>
        </w:rPr>
        <w:t>1. Опрацювати матеріал за конспектом та підручниками:</w:t>
      </w:r>
    </w:p>
    <w:p w:rsidP="00AF6DFA" w:rsidR="00AF6DFA" w:rsidRDefault="00AF6DFA" w:rsidRPr="00AF6DFA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 w:rsidRPr="00AF6DFA">
        <w:rPr>
          <w:b/>
          <w:bCs/>
          <w:sz w:val="28"/>
          <w:lang w:val="uk-UA"/>
        </w:rPr>
        <w:t xml:space="preserve"> </w:t>
      </w:r>
      <w:proofErr w:type="spellStart"/>
      <w:r w:rsidRPr="00AF6DFA">
        <w:rPr>
          <w:sz w:val="28"/>
        </w:rPr>
        <w:t>Лесецкий</w:t>
      </w:r>
      <w:proofErr w:type="spellEnd"/>
      <w:r w:rsidRPr="00AF6DFA">
        <w:rPr>
          <w:sz w:val="28"/>
        </w:rPr>
        <w:t xml:space="preserve"> В.А.,  </w:t>
      </w:r>
      <w:proofErr w:type="spellStart"/>
      <w:r w:rsidRPr="00AF6DFA">
        <w:rPr>
          <w:sz w:val="28"/>
        </w:rPr>
        <w:t>Ильский</w:t>
      </w:r>
      <w:proofErr w:type="spellEnd"/>
      <w:r w:rsidRPr="00AF6DFA">
        <w:rPr>
          <w:sz w:val="28"/>
        </w:rPr>
        <w:t xml:space="preserve"> А.</w:t>
      </w:r>
      <w:r w:rsidRPr="00AF6DFA">
        <w:rPr>
          <w:sz w:val="28"/>
          <w:lang w:val="uk-UA"/>
        </w:rPr>
        <w:t>Л.</w:t>
      </w:r>
      <w:r w:rsidRPr="00AF6DFA">
        <w:rPr>
          <w:sz w:val="28"/>
        </w:rPr>
        <w:t xml:space="preserve"> Буровые  машины  и  механизмы  с. </w:t>
      </w:r>
      <w:r w:rsidRPr="00AF6DFA">
        <w:rPr>
          <w:sz w:val="28"/>
          <w:lang w:val="uk-UA"/>
        </w:rPr>
        <w:t>185-199</w:t>
      </w:r>
      <w:r w:rsidRPr="00AF6DFA">
        <w:rPr>
          <w:sz w:val="28"/>
        </w:rPr>
        <w:t>.</w:t>
      </w:r>
    </w:p>
    <w:p w:rsidP="00AF6DFA" w:rsidR="00AF6DFA" w:rsidRDefault="00AF6DFA" w:rsidRPr="00AF6DFA">
      <w:pPr>
        <w:spacing w:line="360" w:lineRule="auto"/>
        <w:ind w:hanging="360" w:left="720"/>
        <w:jc w:val="both"/>
        <w:rPr>
          <w:sz w:val="28"/>
        </w:rPr>
      </w:pPr>
      <w:r w:rsidRPr="00AF6DFA">
        <w:rPr>
          <w:sz w:val="28"/>
          <w:lang w:val="uk-UA"/>
        </w:rPr>
        <w:t xml:space="preserve">2. </w:t>
      </w:r>
      <w:proofErr w:type="spellStart"/>
      <w:r w:rsidRPr="00AF6DFA">
        <w:rPr>
          <w:sz w:val="28"/>
        </w:rPr>
        <w:t>Ильский</w:t>
      </w:r>
      <w:proofErr w:type="spellEnd"/>
      <w:r w:rsidRPr="00AF6DFA">
        <w:rPr>
          <w:sz w:val="28"/>
        </w:rPr>
        <w:t xml:space="preserve"> А.Л.,  Шмидт А.П. Буровые  машины  и  механизмы с. </w:t>
      </w:r>
      <w:r w:rsidRPr="00AF6DFA">
        <w:rPr>
          <w:sz w:val="28"/>
          <w:lang w:val="uk-UA"/>
        </w:rPr>
        <w:t xml:space="preserve"> 165-182</w:t>
      </w:r>
      <w:r w:rsidRPr="00AF6DFA">
        <w:rPr>
          <w:sz w:val="28"/>
        </w:rPr>
        <w:t>.</w:t>
      </w:r>
    </w:p>
    <w:p w:rsidP="00AF6DFA" w:rsidR="00AF6DFA" w:rsidRDefault="00AF6DFA">
      <w:pPr>
        <w:spacing w:line="360" w:lineRule="auto"/>
        <w:ind w:hanging="360" w:left="720"/>
        <w:jc w:val="both"/>
        <w:rPr>
          <w:sz w:val="28"/>
          <w:lang w:val="uk-UA"/>
        </w:rPr>
      </w:pPr>
      <w:r w:rsidRPr="00AF6DFA">
        <w:rPr>
          <w:sz w:val="28"/>
          <w:lang w:val="uk-UA"/>
        </w:rPr>
        <w:t xml:space="preserve">3. </w:t>
      </w:r>
      <w:r w:rsidRPr="00AF6DFA">
        <w:rPr>
          <w:sz w:val="28"/>
        </w:rPr>
        <w:t xml:space="preserve">Баграмов Р.А.  Буровые  машины  и  комплексы  с. </w:t>
      </w:r>
      <w:r w:rsidRPr="00AF6DFA">
        <w:rPr>
          <w:sz w:val="28"/>
          <w:lang w:val="uk-UA"/>
        </w:rPr>
        <w:t xml:space="preserve"> 243-244,  283-286</w:t>
      </w:r>
      <w:r w:rsidRPr="00AF6DFA">
        <w:rPr>
          <w:sz w:val="28"/>
        </w:rPr>
        <w:t>.</w:t>
      </w:r>
    </w:p>
    <w:p w:rsidP="00E70B60" w:rsidR="00E70B60" w:rsidRDefault="00E70B60" w:rsidRPr="00E70B60">
      <w:pPr>
        <w:spacing w:line="360" w:lineRule="auto"/>
        <w:ind w:hanging="720" w:left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5113D7">
        <w:rPr>
          <w:sz w:val="28"/>
          <w:lang w:val="uk-UA"/>
        </w:rPr>
        <w:t>Підготувати презентації на тему: «Превентори».</w:t>
      </w:r>
    </w:p>
    <w:p w:rsidP="00AF6DFA" w:rsidR="00B678E8" w:rsidRDefault="00B678E8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AF6DFA" w:rsidR="00E70B60" w:rsidRDefault="00E70B60">
      <w:pPr>
        <w:spacing w:line="360" w:lineRule="auto"/>
        <w:rPr>
          <w:sz w:val="22"/>
          <w:lang w:val="uk-UA"/>
        </w:rPr>
      </w:pPr>
    </w:p>
    <w:p w:rsidP="00E70B60" w:rsidR="00E70B60" w:rsidRDefault="00E70B60" w:rsidRPr="005113D7">
      <w:pPr>
        <w:spacing w:line="360" w:lineRule="auto"/>
        <w:jc w:val="right"/>
        <w:rPr>
          <w:b/>
          <w:sz w:val="28"/>
          <w:szCs w:val="32"/>
          <w:lang w:val="uk-UA"/>
        </w:rPr>
      </w:pPr>
      <w:r w:rsidRPr="005113D7">
        <w:rPr>
          <w:b/>
          <w:sz w:val="28"/>
          <w:szCs w:val="32"/>
          <w:lang w:val="uk-UA"/>
        </w:rPr>
        <w:lastRenderedPageBreak/>
        <w:t>Додаток 1</w:t>
      </w:r>
    </w:p>
    <w:p w:rsidP="00E70B60" w:rsidR="00E70B60" w:rsidRDefault="00E70B60" w:rsidRPr="00E70B60">
      <w:pPr>
        <w:spacing w:line="360" w:lineRule="auto"/>
        <w:jc w:val="center"/>
        <w:rPr>
          <w:b/>
          <w:i/>
          <w:sz w:val="40"/>
          <w:lang w:val="uk-UA"/>
        </w:rPr>
      </w:pPr>
      <w:r w:rsidRPr="00E70B60">
        <w:rPr>
          <w:b/>
          <w:i/>
          <w:sz w:val="40"/>
          <w:lang w:val="uk-UA"/>
        </w:rPr>
        <w:t>Опорний конспект</w:t>
      </w:r>
    </w:p>
    <w:p w:rsidP="005113D7" w:rsidR="00E70B60" w:rsidRDefault="00E70B60" w:rsidRPr="00E70B60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E70B60">
        <w:rPr>
          <w:b/>
          <w:sz w:val="28"/>
          <w:szCs w:val="28"/>
          <w:lang w:val="uk-UA"/>
        </w:rPr>
        <w:t>Признаками  початку  газопроявів  є:</w:t>
      </w:r>
    </w:p>
    <w:p w:rsidP="005113D7" w:rsidR="00E70B60" w:rsidRDefault="00E70B6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  на  поверхню  при  відновленні  циркуляції  пачок  бурового  розчину,  насичених  газом;</w:t>
      </w:r>
    </w:p>
    <w:p w:rsidP="005113D7" w:rsidR="00E70B60" w:rsidRDefault="00E70B6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кипіння  в  свердловині  при  обмеженому  надходженні  із  пластів  газу,  що  може  спостерігатись  в  випадку  незначних  величин  в’язкості   і  статичного напруження  зсуву  бурового  розчину;</w:t>
      </w:r>
    </w:p>
    <w:p w:rsidP="005113D7" w:rsidR="00E70B60" w:rsidRDefault="00E70B6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слабкий  перелив  розчину  із  свердловини;</w:t>
      </w:r>
    </w:p>
    <w:p w:rsidP="005113D7" w:rsidR="00E70B60" w:rsidRDefault="00E70B6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підвищення  рівня рідин   в  приймальних  ємностях бурових  насосів  (без додавання  рідини  в  циркуляційну  систему);</w:t>
      </w:r>
    </w:p>
    <w:p w:rsidP="005113D7" w:rsidR="00E70B60" w:rsidRDefault="00E70B60">
      <w:pPr>
        <w:numPr>
          <w:ilvl w:val="0"/>
          <w:numId w:val="14"/>
        </w:numPr>
        <w:tabs>
          <w:tab w:pos="1893" w:val="num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поява  газу    за  показниками  газокаротажної  станції.</w:t>
      </w:r>
    </w:p>
    <w:p w:rsidP="005113D7" w:rsidR="00E70B60" w:rsidRDefault="005113D7">
      <w:pPr>
        <w:spacing w:line="276" w:lineRule="auto"/>
        <w:ind w:firstLine="1080"/>
        <w:jc w:val="both"/>
        <w:rPr>
          <w:sz w:val="28"/>
          <w:szCs w:val="28"/>
          <w:lang w:val="uk-UA"/>
        </w:rPr>
      </w:pPr>
      <w:r w:rsidRPr="005113D7">
        <w:rPr>
          <w:b/>
          <w:sz w:val="28"/>
          <w:szCs w:val="28"/>
          <w:lang w:val="uk-UA"/>
        </w:rPr>
        <w:t>П</w:t>
      </w:r>
      <w:r w:rsidR="00E70B60" w:rsidRPr="005113D7">
        <w:rPr>
          <w:b/>
          <w:sz w:val="28"/>
          <w:szCs w:val="28"/>
          <w:lang w:val="uk-UA"/>
        </w:rPr>
        <w:t>ризначен</w:t>
      </w:r>
      <w:r w:rsidRPr="005113D7">
        <w:rPr>
          <w:b/>
          <w:sz w:val="28"/>
          <w:szCs w:val="28"/>
          <w:lang w:val="uk-UA"/>
        </w:rPr>
        <w:t>ня</w:t>
      </w:r>
      <w:r w:rsidR="00E70B60" w:rsidRPr="005113D7">
        <w:rPr>
          <w:b/>
          <w:sz w:val="28"/>
          <w:szCs w:val="28"/>
          <w:lang w:val="uk-UA"/>
        </w:rPr>
        <w:t xml:space="preserve"> </w:t>
      </w:r>
      <w:r w:rsidRPr="005113D7">
        <w:rPr>
          <w:b/>
          <w:sz w:val="28"/>
          <w:szCs w:val="28"/>
          <w:lang w:val="uk-UA"/>
        </w:rPr>
        <w:t>п</w:t>
      </w:r>
      <w:r w:rsidR="00E70B60" w:rsidRPr="005113D7">
        <w:rPr>
          <w:b/>
          <w:sz w:val="28"/>
          <w:szCs w:val="28"/>
          <w:lang w:val="uk-UA"/>
        </w:rPr>
        <w:t>ротивикидн</w:t>
      </w:r>
      <w:r w:rsidRPr="005113D7">
        <w:rPr>
          <w:b/>
          <w:sz w:val="28"/>
          <w:szCs w:val="28"/>
          <w:lang w:val="uk-UA"/>
        </w:rPr>
        <w:t>ого</w:t>
      </w:r>
      <w:r w:rsidR="00E70B60" w:rsidRPr="005113D7">
        <w:rPr>
          <w:b/>
          <w:sz w:val="28"/>
          <w:szCs w:val="28"/>
          <w:lang w:val="uk-UA"/>
        </w:rPr>
        <w:t xml:space="preserve">  обладнання</w:t>
      </w:r>
      <w:r>
        <w:rPr>
          <w:sz w:val="28"/>
          <w:szCs w:val="28"/>
          <w:lang w:val="uk-UA"/>
        </w:rPr>
        <w:t>:</w:t>
      </w:r>
      <w:r w:rsidR="00E70B60">
        <w:rPr>
          <w:sz w:val="28"/>
          <w:szCs w:val="28"/>
          <w:lang w:val="uk-UA"/>
        </w:rPr>
        <w:t xml:space="preserve"> для  герметизації  гирла  свердловини  з  метою  недопущення  відкритих  викидів  рідини  або  газорідинної  суміші  і  фонтанів при  бурінні,  випробуванні  та  освоєнні  свердловини.  </w:t>
      </w:r>
    </w:p>
    <w:p w:rsidP="005113D7" w:rsidR="005113D7" w:rsidRDefault="005113D7" w:rsidRPr="005113D7">
      <w:pPr>
        <w:spacing w:line="276" w:lineRule="auto"/>
        <w:ind w:firstLine="1080"/>
        <w:jc w:val="both"/>
        <w:rPr>
          <w:b/>
          <w:sz w:val="28"/>
          <w:szCs w:val="28"/>
          <w:lang w:val="uk-UA"/>
        </w:rPr>
      </w:pPr>
      <w:r w:rsidRPr="005113D7">
        <w:rPr>
          <w:b/>
          <w:sz w:val="28"/>
          <w:szCs w:val="28"/>
          <w:lang w:val="uk-UA"/>
        </w:rPr>
        <w:t>Вимоги до ПВО:</w:t>
      </w:r>
    </w:p>
    <w:p w:rsidP="005113D7" w:rsidR="00E70B60" w:rsidRDefault="00E70B60">
      <w:pPr>
        <w:spacing w:line="276" w:lineRule="auto"/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1)розкачування,  провертання  і  протаскування  бурильних  труб  з  замковими  з’єднаннями  і  обсадних  труб  з  муфтами;</w:t>
      </w:r>
    </w:p>
    <w:p w:rsidP="005113D7" w:rsidR="00E70B60" w:rsidRDefault="00E70B60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закрита  циркуляція  промивної  рідини  з  протитиском  на  пласт;</w:t>
      </w:r>
    </w:p>
    <w:p w:rsidP="005113D7" w:rsidR="00E70B60" w:rsidRDefault="00E70B60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закачування  розчину  в  пласт  буровими  або  цементувальними  насосами.</w:t>
      </w:r>
    </w:p>
    <w:p w:rsidP="005113D7" w:rsidR="00E70B60" w:rsidRDefault="005113D7" w:rsidRPr="005113D7">
      <w:pPr>
        <w:spacing w:line="276" w:lineRule="auto"/>
        <w:ind w:left="708"/>
        <w:jc w:val="both"/>
        <w:rPr>
          <w:b/>
          <w:sz w:val="28"/>
          <w:szCs w:val="28"/>
          <w:lang w:val="uk-UA"/>
        </w:rPr>
      </w:pPr>
      <w:r w:rsidRPr="005113D7">
        <w:rPr>
          <w:b/>
          <w:sz w:val="28"/>
          <w:szCs w:val="28"/>
          <w:lang w:val="uk-UA"/>
        </w:rPr>
        <w:t>С</w:t>
      </w:r>
      <w:r w:rsidR="00E70B60" w:rsidRPr="005113D7">
        <w:rPr>
          <w:b/>
          <w:sz w:val="28"/>
          <w:szCs w:val="28"/>
          <w:lang w:val="uk-UA"/>
        </w:rPr>
        <w:t>к</w:t>
      </w:r>
      <w:r w:rsidRPr="005113D7">
        <w:rPr>
          <w:b/>
          <w:sz w:val="28"/>
          <w:szCs w:val="28"/>
          <w:lang w:val="uk-UA"/>
        </w:rPr>
        <w:t>лад  противикидного  обладнання</w:t>
      </w:r>
      <w:r w:rsidR="00E70B60" w:rsidRPr="005113D7">
        <w:rPr>
          <w:b/>
          <w:sz w:val="28"/>
          <w:szCs w:val="28"/>
          <w:lang w:val="uk-UA"/>
        </w:rPr>
        <w:t>:</w:t>
      </w:r>
    </w:p>
    <w:p w:rsidP="005113D7" w:rsidR="00E70B60" w:rsidRDefault="00E70B6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Превентори;</w:t>
      </w:r>
    </w:p>
    <w:p w:rsidP="005113D7" w:rsidR="00E70B60" w:rsidRDefault="00E70B6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Гирловинна</w:t>
      </w:r>
      <w:proofErr w:type="spellEnd"/>
      <w:r>
        <w:rPr>
          <w:sz w:val="28"/>
          <w:szCs w:val="28"/>
          <w:lang w:val="uk-UA"/>
        </w:rPr>
        <w:t xml:space="preserve">  хрестовина;</w:t>
      </w:r>
    </w:p>
    <w:p w:rsidP="005113D7" w:rsidR="00E70B60" w:rsidRDefault="00E70B6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Надпревенторна</w:t>
      </w:r>
      <w:proofErr w:type="spellEnd"/>
      <w:r>
        <w:rPr>
          <w:sz w:val="28"/>
          <w:szCs w:val="28"/>
          <w:lang w:val="uk-UA"/>
        </w:rPr>
        <w:t xml:space="preserve">  котушка  і  роз’ємний  жолоб,  що  становлять  стволову частину  </w:t>
      </w:r>
      <w:proofErr w:type="spellStart"/>
      <w:r>
        <w:rPr>
          <w:sz w:val="28"/>
          <w:szCs w:val="28"/>
          <w:lang w:val="uk-UA"/>
        </w:rPr>
        <w:t>превенторного</w:t>
      </w:r>
      <w:proofErr w:type="spellEnd"/>
      <w:r>
        <w:rPr>
          <w:sz w:val="28"/>
          <w:szCs w:val="28"/>
          <w:lang w:val="uk-UA"/>
        </w:rPr>
        <w:t xml:space="preserve">  обладнання;</w:t>
      </w:r>
    </w:p>
    <w:p w:rsidP="005113D7" w:rsidR="00E70B60" w:rsidRDefault="00E70B6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Маніфольди</w:t>
      </w:r>
      <w:proofErr w:type="spellEnd"/>
      <w:r>
        <w:rPr>
          <w:sz w:val="28"/>
          <w:szCs w:val="28"/>
          <w:lang w:val="uk-UA"/>
        </w:rPr>
        <w:t xml:space="preserve">  для  обв’язування  стволової  частини  противикидного  обладнання  і  забезпечення  можливості  керувати  свердловиною  при  </w:t>
      </w:r>
      <w:proofErr w:type="spellStart"/>
      <w:r>
        <w:rPr>
          <w:sz w:val="28"/>
          <w:szCs w:val="28"/>
          <w:lang w:val="uk-UA"/>
        </w:rPr>
        <w:t>газонафтопроявах</w:t>
      </w:r>
      <w:proofErr w:type="spellEnd"/>
      <w:r>
        <w:rPr>
          <w:sz w:val="28"/>
          <w:szCs w:val="28"/>
          <w:lang w:val="uk-UA"/>
        </w:rPr>
        <w:t>;</w:t>
      </w:r>
    </w:p>
    <w:p w:rsidP="005113D7" w:rsidR="00E70B60" w:rsidRDefault="00E70B6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Станції  керування  превенторами  і  </w:t>
      </w:r>
      <w:proofErr w:type="spellStart"/>
      <w:r>
        <w:rPr>
          <w:sz w:val="28"/>
          <w:szCs w:val="28"/>
          <w:lang w:val="uk-UA"/>
        </w:rPr>
        <w:t>маніфольдом</w:t>
      </w:r>
      <w:proofErr w:type="spellEnd"/>
      <w:r>
        <w:rPr>
          <w:sz w:val="28"/>
          <w:szCs w:val="28"/>
          <w:lang w:val="uk-UA"/>
        </w:rPr>
        <w:t>.</w:t>
      </w:r>
    </w:p>
    <w:p w:rsidP="005113D7" w:rsidR="00E70B60" w:rsidRDefault="00E70B60">
      <w:pPr>
        <w:spacing w:line="276" w:lineRule="auto"/>
        <w:jc w:val="both"/>
        <w:rPr>
          <w:sz w:val="28"/>
          <w:szCs w:val="28"/>
          <w:lang w:val="uk-UA"/>
        </w:rPr>
      </w:pPr>
    </w:p>
    <w:p w:rsidP="005113D7" w:rsidR="00E70B60" w:rsidRDefault="00E70B60">
      <w:pPr>
        <w:spacing w:line="276" w:lineRule="auto"/>
        <w:ind w:firstLine="1134"/>
        <w:rPr>
          <w:sz w:val="28"/>
          <w:szCs w:val="28"/>
          <w:lang w:val="uk-UA"/>
        </w:rPr>
      </w:pPr>
      <w:r w:rsidRPr="005113D7">
        <w:rPr>
          <w:b/>
          <w:sz w:val="28"/>
          <w:szCs w:val="28"/>
          <w:lang w:val="uk-UA"/>
        </w:rPr>
        <w:t>Основними  параметрами</w:t>
      </w:r>
      <w:r>
        <w:rPr>
          <w:sz w:val="28"/>
          <w:szCs w:val="28"/>
          <w:lang w:val="uk-UA"/>
        </w:rPr>
        <w:t xml:space="preserve">  </w:t>
      </w:r>
      <w:r w:rsidR="005113D7" w:rsidRPr="005113D7">
        <w:rPr>
          <w:b/>
          <w:sz w:val="28"/>
          <w:szCs w:val="28"/>
          <w:lang w:val="uk-UA"/>
        </w:rPr>
        <w:t>ПВО:</w:t>
      </w:r>
      <w:r w:rsidR="005113D7">
        <w:rPr>
          <w:sz w:val="28"/>
          <w:szCs w:val="28"/>
          <w:lang w:val="uk-UA"/>
        </w:rPr>
        <w:t xml:space="preserve">  діаметри  прохідних  отворів,</w:t>
      </w:r>
      <w:r>
        <w:rPr>
          <w:sz w:val="28"/>
          <w:szCs w:val="28"/>
          <w:lang w:val="uk-UA"/>
        </w:rPr>
        <w:t xml:space="preserve">  робочий  тиск  превенторів  і  маніфольда.  </w:t>
      </w:r>
    </w:p>
    <w:p w:rsidP="005113D7" w:rsidR="005113D7" w:rsidRDefault="005113D7">
      <w:pPr>
        <w:spacing w:line="276" w:lineRule="auto"/>
        <w:ind w:firstLine="108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E70B60" w:rsidRPr="005113D7">
        <w:rPr>
          <w:b/>
          <w:sz w:val="28"/>
          <w:szCs w:val="28"/>
          <w:lang w:val="uk-UA"/>
        </w:rPr>
        <w:t>хеми  противикидного  обладнання</w:t>
      </w:r>
      <w:r>
        <w:rPr>
          <w:b/>
          <w:sz w:val="28"/>
          <w:szCs w:val="28"/>
          <w:lang w:val="uk-UA"/>
        </w:rPr>
        <w:t>:</w:t>
      </w:r>
    </w:p>
    <w:p w:rsidP="005113D7" w:rsidR="00E70B60" w:rsidRDefault="00E70B6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proofErr w:type="spellStart"/>
      <w:r>
        <w:rPr>
          <w:sz w:val="28"/>
          <w:szCs w:val="28"/>
          <w:lang w:val="uk-UA"/>
        </w:rPr>
        <w:t>двохпревенторна</w:t>
      </w:r>
      <w:proofErr w:type="spellEnd"/>
      <w:r>
        <w:rPr>
          <w:sz w:val="28"/>
          <w:szCs w:val="28"/>
          <w:lang w:val="uk-UA"/>
        </w:rPr>
        <w:t xml:space="preserve">  з  двома  лініями  маніфольду    і  однією  хрестовиною;</w:t>
      </w:r>
    </w:p>
    <w:p w:rsidP="005113D7" w:rsidR="00E70B60" w:rsidRDefault="00E70B6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proofErr w:type="spellStart"/>
      <w:r>
        <w:rPr>
          <w:sz w:val="28"/>
          <w:szCs w:val="28"/>
          <w:lang w:val="uk-UA"/>
        </w:rPr>
        <w:t>трьохпревенторна</w:t>
      </w:r>
      <w:proofErr w:type="spellEnd"/>
      <w:r>
        <w:rPr>
          <w:sz w:val="28"/>
          <w:szCs w:val="28"/>
          <w:lang w:val="uk-UA"/>
        </w:rPr>
        <w:t xml:space="preserve">  з  двома  лініями  маніфольду    і  однією  хрестовиною;</w:t>
      </w:r>
    </w:p>
    <w:p w:rsidP="005113D7" w:rsidR="00E70B60" w:rsidRDefault="00E70B6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proofErr w:type="spellStart"/>
      <w:r>
        <w:rPr>
          <w:sz w:val="28"/>
          <w:szCs w:val="28"/>
          <w:lang w:val="uk-UA"/>
        </w:rPr>
        <w:t>трьохпревенторна</w:t>
      </w:r>
      <w:proofErr w:type="spellEnd"/>
      <w:r>
        <w:rPr>
          <w:sz w:val="28"/>
          <w:szCs w:val="28"/>
          <w:lang w:val="uk-UA"/>
        </w:rPr>
        <w:t xml:space="preserve">  з  двома  лініями  маніфольду    і  двома    хрестовинами;</w:t>
      </w:r>
    </w:p>
    <w:p w:rsidP="005113D7" w:rsidR="00E70B60" w:rsidRDefault="00E70B6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proofErr w:type="spellStart"/>
      <w:r>
        <w:rPr>
          <w:sz w:val="28"/>
          <w:szCs w:val="28"/>
          <w:lang w:val="uk-UA"/>
        </w:rPr>
        <w:t>двохпревенторна</w:t>
      </w:r>
      <w:proofErr w:type="spellEnd"/>
      <w:r>
        <w:rPr>
          <w:sz w:val="28"/>
          <w:szCs w:val="28"/>
          <w:lang w:val="uk-UA"/>
        </w:rPr>
        <w:t xml:space="preserve">  з  трьома  лініями  маніфольду    і  двома  хрестовинами.</w:t>
      </w:r>
    </w:p>
    <w:p w:rsidP="005113D7" w:rsidR="00E70B60" w:rsidRDefault="00E70B60">
      <w:pPr>
        <w:spacing w:line="276" w:lineRule="auto"/>
        <w:rPr>
          <w:sz w:val="22"/>
          <w:lang w:val="uk-UA"/>
        </w:rPr>
      </w:pPr>
    </w:p>
    <w:sectPr w:rsidR="00E70B60" w:rsidSect="00EA3481">
      <w:pgSz w:h="16838" w:w="11906"/>
      <w:pgMar w:bottom="426" w:footer="708" w:gutter="0" w:header="708" w:left="1701" w:right="850" w:top="70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E6239"/>
    <w:multiLevelType w:val="hybridMultilevel"/>
    <w:tmpl w:val="17DCA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2B1F16"/>
    <w:multiLevelType w:val="hybridMultilevel"/>
    <w:tmpl w:val="F046542C"/>
    <w:lvl w:ilvl="0" w:tplc="77824B60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20482EA3"/>
    <w:multiLevelType w:val="hybridMultilevel"/>
    <w:tmpl w:val="17DCA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E2ADF"/>
    <w:multiLevelType w:val="hybridMultilevel"/>
    <w:tmpl w:val="F046542C"/>
    <w:lvl w:ilvl="0" w:tplc="77824B60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28EC1748"/>
    <w:multiLevelType w:val="hybridMultilevel"/>
    <w:tmpl w:val="17DCA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F12434"/>
    <w:multiLevelType w:val="hybridMultilevel"/>
    <w:tmpl w:val="EB721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25CC2"/>
    <w:multiLevelType w:val="hybridMultilevel"/>
    <w:tmpl w:val="3DE294A6"/>
    <w:lvl w:ilvl="0" w:tplc="77824B6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406CDF0C">
      <w:numFmt w:val="bullet"/>
      <w:lvlText w:val="-"/>
      <w:lvlJc w:val="left"/>
      <w:pPr>
        <w:tabs>
          <w:tab w:val="num" w:pos="1893"/>
        </w:tabs>
        <w:ind w:left="1893" w:hanging="46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5C351DC"/>
    <w:multiLevelType w:val="hybridMultilevel"/>
    <w:tmpl w:val="96E44B4A"/>
    <w:lvl w:ilvl="0" w:tplc="C73609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51042"/>
    <w:multiLevelType w:val="hybridMultilevel"/>
    <w:tmpl w:val="DFC8ABB0"/>
    <w:lvl w:ilvl="0" w:tplc="77824B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B97823"/>
    <w:multiLevelType w:val="hybridMultilevel"/>
    <w:tmpl w:val="8962F874"/>
    <w:lvl w:ilvl="0" w:tplc="2774D136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4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81"/>
    <w:rsid w:val="005113D7"/>
    <w:rsid w:val="00624F8B"/>
    <w:rsid w:val="00AF6DFA"/>
    <w:rsid w:val="00B678E8"/>
    <w:rsid w:val="00E70B60"/>
    <w:rsid w:val="00EA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3481"/>
    <w:pPr>
      <w:keepNext/>
      <w:jc w:val="center"/>
      <w:outlineLvl w:val="0"/>
    </w:pPr>
    <w:rPr>
      <w:sz w:val="4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EA3481"/>
    <w:pPr>
      <w:keepNext/>
      <w:ind w:right="-185" w:hanging="180"/>
      <w:jc w:val="center"/>
      <w:outlineLvl w:val="2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EA3481"/>
    <w:pPr>
      <w:keepNext/>
      <w:jc w:val="both"/>
      <w:outlineLvl w:val="3"/>
    </w:pPr>
    <w:rPr>
      <w:b/>
      <w:bCs/>
      <w:sz w:val="32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EA3481"/>
    <w:pPr>
      <w:keepNext/>
      <w:jc w:val="center"/>
      <w:outlineLvl w:val="4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481"/>
    <w:rPr>
      <w:rFonts w:ascii="Times New Roman" w:eastAsia="Times New Roman" w:hAnsi="Times New Roman" w:cs="Times New Roman"/>
      <w:sz w:val="40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EA3481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EA3481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EA3481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Title"/>
    <w:basedOn w:val="a"/>
    <w:link w:val="a4"/>
    <w:qFormat/>
    <w:rsid w:val="00EA3481"/>
    <w:pPr>
      <w:jc w:val="center"/>
    </w:pPr>
    <w:rPr>
      <w:sz w:val="36"/>
      <w:lang w:val="uk-UA"/>
    </w:rPr>
  </w:style>
  <w:style w:type="character" w:customStyle="1" w:styleId="a4">
    <w:name w:val="Название Знак"/>
    <w:basedOn w:val="a0"/>
    <w:link w:val="a3"/>
    <w:rsid w:val="00EA3481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EA3481"/>
    <w:pPr>
      <w:ind w:left="3420" w:hanging="3420"/>
      <w:jc w:val="both"/>
    </w:pPr>
    <w:rPr>
      <w:sz w:val="36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EA3481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2">
    <w:name w:val="Body Text Indent 2"/>
    <w:basedOn w:val="a"/>
    <w:link w:val="20"/>
    <w:semiHidden/>
    <w:unhideWhenUsed/>
    <w:rsid w:val="00EA3481"/>
    <w:pPr>
      <w:ind w:left="360"/>
      <w:jc w:val="both"/>
    </w:pPr>
    <w:rPr>
      <w:sz w:val="32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EA348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4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4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70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3481"/>
    <w:pPr>
      <w:keepNext/>
      <w:jc w:val="center"/>
      <w:outlineLvl w:val="0"/>
    </w:pPr>
    <w:rPr>
      <w:sz w:val="4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EA3481"/>
    <w:pPr>
      <w:keepNext/>
      <w:ind w:right="-185" w:hanging="180"/>
      <w:jc w:val="center"/>
      <w:outlineLvl w:val="2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EA3481"/>
    <w:pPr>
      <w:keepNext/>
      <w:jc w:val="both"/>
      <w:outlineLvl w:val="3"/>
    </w:pPr>
    <w:rPr>
      <w:b/>
      <w:bCs/>
      <w:sz w:val="32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EA3481"/>
    <w:pPr>
      <w:keepNext/>
      <w:jc w:val="center"/>
      <w:outlineLvl w:val="4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481"/>
    <w:rPr>
      <w:rFonts w:ascii="Times New Roman" w:eastAsia="Times New Roman" w:hAnsi="Times New Roman" w:cs="Times New Roman"/>
      <w:sz w:val="40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EA3481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EA3481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EA3481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Title"/>
    <w:basedOn w:val="a"/>
    <w:link w:val="a4"/>
    <w:qFormat/>
    <w:rsid w:val="00EA3481"/>
    <w:pPr>
      <w:jc w:val="center"/>
    </w:pPr>
    <w:rPr>
      <w:sz w:val="36"/>
      <w:lang w:val="uk-UA"/>
    </w:rPr>
  </w:style>
  <w:style w:type="character" w:customStyle="1" w:styleId="a4">
    <w:name w:val="Название Знак"/>
    <w:basedOn w:val="a0"/>
    <w:link w:val="a3"/>
    <w:rsid w:val="00EA3481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EA3481"/>
    <w:pPr>
      <w:ind w:left="3420" w:hanging="3420"/>
      <w:jc w:val="both"/>
    </w:pPr>
    <w:rPr>
      <w:sz w:val="36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EA3481"/>
    <w:rPr>
      <w:rFonts w:ascii="Times New Roman" w:eastAsia="Times New Roman" w:hAnsi="Times New Roman" w:cs="Times New Roman"/>
      <w:sz w:val="36"/>
      <w:szCs w:val="24"/>
      <w:lang w:val="uk-UA" w:eastAsia="ru-RU"/>
    </w:rPr>
  </w:style>
  <w:style w:type="paragraph" w:styleId="2">
    <w:name w:val="Body Text Indent 2"/>
    <w:basedOn w:val="a"/>
    <w:link w:val="20"/>
    <w:semiHidden/>
    <w:unhideWhenUsed/>
    <w:rsid w:val="00EA3481"/>
    <w:pPr>
      <w:ind w:left="360"/>
      <w:jc w:val="both"/>
    </w:pPr>
    <w:rPr>
      <w:sz w:val="32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EA348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A34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4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70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13" Target="media/image7.jpeg" Type="http://schemas.openxmlformats.org/officeDocument/2006/relationships/image"/><Relationship Id="rId18" Target="media/image12.jpeg" Type="http://schemas.openxmlformats.org/officeDocument/2006/relationships/image"/><Relationship Id="rId26" Target="theme/theme1.xml" Type="http://schemas.openxmlformats.org/officeDocument/2006/relationships/theme"/><Relationship Id="rId3" Target="stylesWithEffects.xml" Type="http://schemas.microsoft.com/office/2007/relationships/stylesWithEffects"/><Relationship Id="rId21" Target="media/image15.jpeg" Type="http://schemas.openxmlformats.org/officeDocument/2006/relationships/image"/><Relationship Id="rId7" Target="media/image2.jpeg" Type="http://schemas.openxmlformats.org/officeDocument/2006/relationships/image"/><Relationship Id="rId12" Target="media/image6.jpeg" Type="http://schemas.openxmlformats.org/officeDocument/2006/relationships/image"/><Relationship Id="rId17" Target="media/image11.jpeg" Type="http://schemas.openxmlformats.org/officeDocument/2006/relationships/image"/><Relationship Id="rId25" Target="fontTable.xml" Type="http://schemas.openxmlformats.org/officeDocument/2006/relationships/fontTable"/><Relationship Id="rId2" Target="styles.xml" Type="http://schemas.openxmlformats.org/officeDocument/2006/relationships/styles"/><Relationship Id="rId16" Target="media/image10.jpeg" Type="http://schemas.openxmlformats.org/officeDocument/2006/relationships/image"/><Relationship Id="rId20" Target="media/image14.jpeg" Type="http://schemas.openxmlformats.org/officeDocument/2006/relationships/image"/><Relationship Id="rId1" Target="numbering.xml" Type="http://schemas.openxmlformats.org/officeDocument/2006/relationships/numbering"/><Relationship Id="rId6" Target="media/image1.jpeg" Type="http://schemas.openxmlformats.org/officeDocument/2006/relationships/image"/><Relationship Id="rId11" Target="media/image5.jpeg" Type="http://schemas.openxmlformats.org/officeDocument/2006/relationships/image"/><Relationship Id="rId24" Target="media/image18.jpeg" Type="http://schemas.openxmlformats.org/officeDocument/2006/relationships/image"/><Relationship Id="rId5" Target="webSettings.xml" Type="http://schemas.openxmlformats.org/officeDocument/2006/relationships/webSettings"/><Relationship Id="rId15" Target="media/image9.jpeg" Type="http://schemas.openxmlformats.org/officeDocument/2006/relationships/image"/><Relationship Id="rId23" Target="media/image17.jpeg" Type="http://schemas.openxmlformats.org/officeDocument/2006/relationships/image"/><Relationship Id="rId19" Target="media/image13.jpeg" Type="http://schemas.openxmlformats.org/officeDocument/2006/relationships/image"/><Relationship Id="rId4" Target="settings.xml" Type="http://schemas.openxmlformats.org/officeDocument/2006/relationships/settings"/><Relationship Id="rId9" Target="media/image4.wmf" Type="http://schemas.openxmlformats.org/officeDocument/2006/relationships/image"/><Relationship Id="rId14" Target="media/image8.jpeg" Type="http://schemas.openxmlformats.org/officeDocument/2006/relationships/image"/><Relationship Id="rId22" Target="media/image16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21</Pages>
  <Words>3231</Words>
  <Characters>18418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2016-05-06T11:23:00Z</dcterms:created>
  <dcterms:modified xsi:type="dcterms:W3CDTF">2016-05-10T08:42:00Z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729490</vt:lpwstr>
  </property>
  <property fmtid="{D5CDD505-2E9C-101B-9397-08002B2CF9AE}" name="NXPowerLiteVersion" pid="3">
    <vt:lpwstr>D4.1.4</vt:lpwstr>
  </property>
</Properties>
</file>