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7FC" w:rsidRDefault="00B857FC" w:rsidP="00934D87">
      <w:pPr>
        <w:pStyle w:val="Default"/>
      </w:pPr>
    </w:p>
    <w:p w:rsidR="00934D87" w:rsidRPr="00F2760C" w:rsidRDefault="00934D87" w:rsidP="0090118B">
      <w:pPr>
        <w:pStyle w:val="Default"/>
        <w:jc w:val="center"/>
        <w:rPr>
          <w:b/>
          <w:bCs/>
          <w:color w:val="1F3864" w:themeColor="accent5" w:themeShade="80"/>
          <w:sz w:val="27"/>
          <w:szCs w:val="27"/>
        </w:rPr>
      </w:pPr>
      <w:proofErr w:type="spellStart"/>
      <w:r w:rsidRPr="00F2760C">
        <w:rPr>
          <w:b/>
          <w:bCs/>
          <w:color w:val="1F3864" w:themeColor="accent5" w:themeShade="80"/>
          <w:sz w:val="27"/>
          <w:szCs w:val="27"/>
        </w:rPr>
        <w:t>Випуск</w:t>
      </w:r>
      <w:proofErr w:type="spellEnd"/>
      <w:r w:rsidRPr="00F2760C">
        <w:rPr>
          <w:b/>
          <w:bCs/>
          <w:color w:val="1F3864" w:themeColor="accent5" w:themeShade="80"/>
          <w:sz w:val="27"/>
          <w:szCs w:val="27"/>
        </w:rPr>
        <w:t xml:space="preserve"> </w:t>
      </w:r>
      <w:proofErr w:type="spellStart"/>
      <w:r w:rsidRPr="00F2760C">
        <w:rPr>
          <w:b/>
          <w:bCs/>
          <w:color w:val="1F3864" w:themeColor="accent5" w:themeShade="80"/>
          <w:sz w:val="27"/>
          <w:szCs w:val="27"/>
        </w:rPr>
        <w:t>готової</w:t>
      </w:r>
      <w:proofErr w:type="spellEnd"/>
      <w:r w:rsidRPr="00F2760C">
        <w:rPr>
          <w:b/>
          <w:bCs/>
          <w:color w:val="1F3864" w:themeColor="accent5" w:themeShade="80"/>
          <w:sz w:val="27"/>
          <w:szCs w:val="27"/>
        </w:rPr>
        <w:t xml:space="preserve"> </w:t>
      </w:r>
      <w:proofErr w:type="spellStart"/>
      <w:r w:rsidRPr="00F2760C">
        <w:rPr>
          <w:b/>
          <w:bCs/>
          <w:color w:val="1F3864" w:themeColor="accent5" w:themeShade="80"/>
          <w:sz w:val="27"/>
          <w:szCs w:val="27"/>
        </w:rPr>
        <w:t>продукції</w:t>
      </w:r>
      <w:proofErr w:type="spellEnd"/>
    </w:p>
    <w:p w:rsidR="00C02747" w:rsidRPr="00B92AFE" w:rsidRDefault="00C02747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  <w:lang w:val="uk-UA"/>
        </w:rPr>
      </w:pPr>
      <w:r w:rsidRPr="00B92AFE">
        <w:rPr>
          <w:bCs/>
          <w:color w:val="1F3864" w:themeColor="accent5" w:themeShade="80"/>
          <w:sz w:val="28"/>
          <w:szCs w:val="28"/>
          <w:lang w:val="uk-UA"/>
        </w:rPr>
        <w:t>Випуск продукції – це фактично оприбуткування готової продукції з виробництва на склад підприємства. Процес виробництва і нагромадження не пов’язані  в часі</w:t>
      </w:r>
      <w:r w:rsidR="00DE56FD" w:rsidRPr="00B92AFE">
        <w:rPr>
          <w:bCs/>
          <w:color w:val="1F3864" w:themeColor="accent5" w:themeShade="80"/>
          <w:sz w:val="28"/>
          <w:szCs w:val="28"/>
          <w:lang w:val="uk-UA"/>
        </w:rPr>
        <w:t>.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  <w:lang w:val="uk-UA"/>
        </w:rPr>
        <w:t xml:space="preserve">В 1С </w:t>
      </w:r>
      <w:proofErr w:type="spellStart"/>
      <w:r w:rsidRPr="00B92AFE">
        <w:rPr>
          <w:color w:val="1F3864" w:themeColor="accent5" w:themeShade="80"/>
          <w:sz w:val="28"/>
          <w:szCs w:val="28"/>
        </w:rPr>
        <w:t>П</w:t>
      </w:r>
      <w:r w:rsidR="00934D87" w:rsidRPr="00B92AFE">
        <w:rPr>
          <w:color w:val="1F3864" w:themeColor="accent5" w:themeShade="80"/>
          <w:sz w:val="28"/>
          <w:szCs w:val="28"/>
        </w:rPr>
        <w:t>родукцію</w:t>
      </w:r>
      <w:proofErr w:type="spellEnd"/>
      <w:r w:rsidR="00934D87"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="00934D87" w:rsidRPr="00B92AFE">
        <w:rPr>
          <w:color w:val="1F3864" w:themeColor="accent5" w:themeShade="80"/>
          <w:sz w:val="28"/>
          <w:szCs w:val="28"/>
        </w:rPr>
        <w:t>що</w:t>
      </w:r>
      <w:proofErr w:type="spellEnd"/>
      <w:r w:rsidR="00934D87"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="00934D87" w:rsidRPr="00B92AFE">
        <w:rPr>
          <w:color w:val="1F3864" w:themeColor="accent5" w:themeShade="80"/>
          <w:sz w:val="28"/>
          <w:szCs w:val="28"/>
        </w:rPr>
        <w:t>випускається</w:t>
      </w:r>
      <w:proofErr w:type="spellEnd"/>
      <w:r w:rsidR="00934D87"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="00934D87" w:rsidRPr="00B92AFE">
        <w:rPr>
          <w:color w:val="1F3864" w:themeColor="accent5" w:themeShade="80"/>
          <w:sz w:val="28"/>
          <w:szCs w:val="28"/>
        </w:rPr>
        <w:t>оприбутковують</w:t>
      </w:r>
      <w:proofErr w:type="spellEnd"/>
      <w:r w:rsidR="00934D87" w:rsidRPr="00B92AFE">
        <w:rPr>
          <w:color w:val="1F3864" w:themeColor="accent5" w:themeShade="80"/>
          <w:sz w:val="28"/>
          <w:szCs w:val="28"/>
        </w:rPr>
        <w:t xml:space="preserve"> на склад документом «</w:t>
      </w:r>
      <w:proofErr w:type="spellStart"/>
      <w:r w:rsidR="00934D87" w:rsidRPr="00B92AFE">
        <w:rPr>
          <w:color w:val="1F3864" w:themeColor="accent5" w:themeShade="80"/>
          <w:sz w:val="28"/>
          <w:szCs w:val="28"/>
        </w:rPr>
        <w:t>Звіт</w:t>
      </w:r>
      <w:proofErr w:type="spellEnd"/>
      <w:r w:rsidR="00934D87"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="00934D87" w:rsidRPr="00B92AFE">
        <w:rPr>
          <w:color w:val="1F3864" w:themeColor="accent5" w:themeShade="80"/>
          <w:sz w:val="28"/>
          <w:szCs w:val="28"/>
        </w:rPr>
        <w:t>виро</w:t>
      </w:r>
      <w:r w:rsidRPr="00B92AFE">
        <w:rPr>
          <w:color w:val="1F3864" w:themeColor="accent5" w:themeShade="80"/>
          <w:sz w:val="28"/>
          <w:szCs w:val="28"/>
        </w:rPr>
        <w:t>бництва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зміну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», </w:t>
      </w:r>
      <w:proofErr w:type="spellStart"/>
      <w:r w:rsidRPr="00B92AFE">
        <w:rPr>
          <w:color w:val="1F3864" w:themeColor="accent5" w:themeShade="80"/>
          <w:sz w:val="28"/>
          <w:szCs w:val="28"/>
        </w:rPr>
        <w:t>який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викликається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із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меню </w:t>
      </w:r>
      <w:r w:rsidR="002D4837" w:rsidRPr="00B92AFE">
        <w:rPr>
          <w:color w:val="1F3864" w:themeColor="accent5" w:themeShade="80"/>
          <w:sz w:val="28"/>
          <w:szCs w:val="28"/>
          <w:lang w:val="uk-UA"/>
        </w:rPr>
        <w:t>«</w:t>
      </w:r>
      <w:proofErr w:type="spellStart"/>
      <w:r w:rsidR="002D4837" w:rsidRPr="00B92AFE">
        <w:rPr>
          <w:color w:val="1F3864" w:themeColor="accent5" w:themeShade="80"/>
          <w:sz w:val="28"/>
          <w:szCs w:val="28"/>
        </w:rPr>
        <w:t>В</w:t>
      </w:r>
      <w:r w:rsidRPr="00B92AFE">
        <w:rPr>
          <w:color w:val="1F3864" w:themeColor="accent5" w:themeShade="80"/>
          <w:sz w:val="28"/>
          <w:szCs w:val="28"/>
        </w:rPr>
        <w:t>иробництво</w:t>
      </w:r>
      <w:proofErr w:type="spellEnd"/>
      <w:r w:rsidR="002D4837" w:rsidRPr="00B92AFE">
        <w:rPr>
          <w:color w:val="1F3864" w:themeColor="accent5" w:themeShade="80"/>
          <w:sz w:val="28"/>
          <w:szCs w:val="28"/>
          <w:lang w:val="uk-UA"/>
        </w:rPr>
        <w:t>»</w:t>
      </w:r>
      <w:r w:rsidR="00934D87" w:rsidRPr="00B92AFE">
        <w:rPr>
          <w:color w:val="1F3864" w:themeColor="accent5" w:themeShade="80"/>
          <w:sz w:val="28"/>
          <w:szCs w:val="28"/>
        </w:rPr>
        <w:t xml:space="preserve">. </w:t>
      </w:r>
    </w:p>
    <w:p w:rsidR="00934D87" w:rsidRPr="00B92AFE" w:rsidRDefault="00934D87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proofErr w:type="spellStart"/>
      <w:r w:rsidRPr="00B92AFE">
        <w:rPr>
          <w:color w:val="1F3864" w:themeColor="accent5" w:themeShade="80"/>
          <w:sz w:val="28"/>
          <w:szCs w:val="28"/>
        </w:rPr>
        <w:t>Цим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документом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оформляються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операції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з: </w:t>
      </w:r>
    </w:p>
    <w:p w:rsidR="00934D87" w:rsidRPr="00B92AFE" w:rsidRDefault="00934D87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 xml:space="preserve">—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випуску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продукції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оприбуткуванням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її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на</w:t>
      </w:r>
      <w:r w:rsidR="00DE56FD" w:rsidRPr="00B92AFE">
        <w:rPr>
          <w:color w:val="1F3864" w:themeColor="accent5" w:themeShade="80"/>
          <w:sz w:val="28"/>
          <w:szCs w:val="28"/>
        </w:rPr>
        <w:t xml:space="preserve"> склад (закладка «</w:t>
      </w:r>
      <w:proofErr w:type="spellStart"/>
      <w:r w:rsidR="00DE56FD" w:rsidRPr="00B92AFE">
        <w:rPr>
          <w:color w:val="1F3864" w:themeColor="accent5" w:themeShade="80"/>
          <w:sz w:val="28"/>
          <w:szCs w:val="28"/>
        </w:rPr>
        <w:t>Продукція</w:t>
      </w:r>
      <w:proofErr w:type="spellEnd"/>
      <w:r w:rsidR="00DE56FD" w:rsidRPr="00B92AFE">
        <w:rPr>
          <w:color w:val="1F3864" w:themeColor="accent5" w:themeShade="80"/>
          <w:sz w:val="28"/>
          <w:szCs w:val="28"/>
        </w:rPr>
        <w:t xml:space="preserve">»); </w:t>
      </w:r>
    </w:p>
    <w:p w:rsidR="00F2760C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  <w:lang w:val="uk-UA"/>
        </w:rPr>
      </w:pPr>
      <w:r w:rsidRPr="00B92AFE">
        <w:rPr>
          <w:color w:val="1F3864" w:themeColor="accent5" w:themeShade="80"/>
          <w:sz w:val="28"/>
          <w:szCs w:val="28"/>
          <w:lang w:val="uk-UA"/>
        </w:rPr>
        <w:t xml:space="preserve">- </w:t>
      </w:r>
      <w:proofErr w:type="spellStart"/>
      <w:r w:rsidRPr="00B92AFE">
        <w:rPr>
          <w:color w:val="1F3864" w:themeColor="accent5" w:themeShade="80"/>
          <w:sz w:val="28"/>
          <w:szCs w:val="28"/>
        </w:rPr>
        <w:t>надання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внутрішніх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послуг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виробничим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підрозділам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(закладка «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Послуги</w:t>
      </w:r>
      <w:proofErr w:type="spellEnd"/>
      <w:r w:rsidRPr="00B92AFE">
        <w:rPr>
          <w:color w:val="1F3864" w:themeColor="accent5" w:themeShade="80"/>
          <w:sz w:val="28"/>
          <w:szCs w:val="28"/>
        </w:rPr>
        <w:t>»)</w:t>
      </w:r>
      <w:r w:rsidR="00F2760C" w:rsidRPr="00B92AFE">
        <w:rPr>
          <w:color w:val="1F3864" w:themeColor="accent5" w:themeShade="80"/>
          <w:sz w:val="28"/>
          <w:szCs w:val="28"/>
          <w:lang w:val="uk-UA"/>
        </w:rPr>
        <w:t>.</w:t>
      </w:r>
    </w:p>
    <w:p w:rsidR="00DE56FD" w:rsidRPr="00B92AFE" w:rsidRDefault="00F2760C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  <w:lang w:val="uk-UA"/>
        </w:rPr>
      </w:pPr>
      <w:r w:rsidRPr="00B92AFE">
        <w:rPr>
          <w:color w:val="1F3864" w:themeColor="accent5" w:themeShade="80"/>
          <w:sz w:val="28"/>
          <w:szCs w:val="28"/>
          <w:lang w:val="uk-UA"/>
        </w:rPr>
        <w:t xml:space="preserve"> У табличній частині вказують, які саме внутрішні виробничі послуги отримано, їх планову вартість і підрозділ, яким ці послуги були надані.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Також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обов'язково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потрібно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вказати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рахунок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витрат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на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який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відносяться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послуги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і </w:t>
      </w:r>
      <w:proofErr w:type="spellStart"/>
      <w:r w:rsidRPr="00B92AFE">
        <w:rPr>
          <w:color w:val="1F3864" w:themeColor="accent5" w:themeShade="80"/>
          <w:sz w:val="28"/>
          <w:szCs w:val="28"/>
        </w:rPr>
        <w:t>аналітику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цим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рахунком</w:t>
      </w:r>
      <w:proofErr w:type="spellEnd"/>
      <w:r w:rsidRPr="00B92AFE">
        <w:rPr>
          <w:color w:val="1F3864" w:themeColor="accent5" w:themeShade="80"/>
          <w:sz w:val="28"/>
          <w:szCs w:val="28"/>
        </w:rPr>
        <w:t>.</w:t>
      </w:r>
      <w:r w:rsidR="00DE56FD" w:rsidRPr="00B92AFE">
        <w:rPr>
          <w:color w:val="1F3864" w:themeColor="accent5" w:themeShade="80"/>
          <w:sz w:val="28"/>
          <w:szCs w:val="28"/>
        </w:rPr>
        <w:t>;</w:t>
      </w:r>
    </w:p>
    <w:p w:rsidR="00DE56FD" w:rsidRPr="00B92AFE" w:rsidRDefault="00DE56FD" w:rsidP="00B92AFE">
      <w:pPr>
        <w:pStyle w:val="Default"/>
        <w:spacing w:after="44" w:line="360" w:lineRule="auto"/>
        <w:jc w:val="both"/>
        <w:rPr>
          <w:color w:val="1F3864" w:themeColor="accent5" w:themeShade="80"/>
          <w:sz w:val="28"/>
          <w:szCs w:val="28"/>
          <w:lang w:val="uk-UA"/>
        </w:rPr>
      </w:pPr>
      <w:r w:rsidRPr="00B92AFE">
        <w:rPr>
          <w:color w:val="1F3864" w:themeColor="accent5" w:themeShade="80"/>
          <w:sz w:val="28"/>
          <w:szCs w:val="28"/>
          <w:lang w:val="uk-UA"/>
        </w:rPr>
        <w:t xml:space="preserve">— оприбуткування зворотних відходів з виробництва на склад (закладка «Зворотні відходи»); </w:t>
      </w:r>
      <w:r w:rsidR="00F2760C" w:rsidRPr="00B92AFE">
        <w:rPr>
          <w:color w:val="1F3864" w:themeColor="accent5" w:themeShade="80"/>
          <w:sz w:val="28"/>
          <w:szCs w:val="28"/>
          <w:lang w:val="uk-UA"/>
        </w:rPr>
        <w:t>У її табличній частині вказують список матеріалів, що повертаються на склад, статтю витрат, за якою буде виконано зменшення залишків незавершеного виробництва на суму матеріалів, що повертаються.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 xml:space="preserve">— </w:t>
      </w:r>
      <w:proofErr w:type="spellStart"/>
      <w:r w:rsidRPr="00B92AFE">
        <w:rPr>
          <w:color w:val="1F3864" w:themeColor="accent5" w:themeShade="80"/>
          <w:sz w:val="28"/>
          <w:szCs w:val="28"/>
        </w:rPr>
        <w:t>списання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матеріалів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(закладка «</w:t>
      </w:r>
      <w:proofErr w:type="spellStart"/>
      <w:r w:rsidRPr="00B92AFE">
        <w:rPr>
          <w:color w:val="1F3864" w:themeColor="accent5" w:themeShade="80"/>
          <w:sz w:val="28"/>
          <w:szCs w:val="28"/>
        </w:rPr>
        <w:t>Матеріали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 доступна в тому </w:t>
      </w:r>
      <w:proofErr w:type="spellStart"/>
      <w:r w:rsidRPr="00B92AFE">
        <w:rPr>
          <w:color w:val="1F3864" w:themeColor="accent5" w:themeShade="80"/>
          <w:sz w:val="28"/>
          <w:szCs w:val="28"/>
        </w:rPr>
        <w:t>разі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color w:val="1F3864" w:themeColor="accent5" w:themeShade="80"/>
          <w:sz w:val="28"/>
          <w:szCs w:val="28"/>
        </w:rPr>
        <w:t>якщо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в </w:t>
      </w:r>
      <w:proofErr w:type="spellStart"/>
      <w:r w:rsidRPr="00B92AFE">
        <w:rPr>
          <w:color w:val="1F3864" w:themeColor="accent5" w:themeShade="80"/>
          <w:sz w:val="28"/>
          <w:szCs w:val="28"/>
        </w:rPr>
        <w:t>шапці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документа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стоїть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прапорець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навпроти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п</w:t>
      </w:r>
      <w:r w:rsidR="002D4837" w:rsidRPr="00B92AFE">
        <w:rPr>
          <w:color w:val="1F3864" w:themeColor="accent5" w:themeShade="80"/>
          <w:sz w:val="28"/>
          <w:szCs w:val="28"/>
        </w:rPr>
        <w:t>араметра «</w:t>
      </w:r>
      <w:proofErr w:type="spellStart"/>
      <w:r w:rsidR="002D4837" w:rsidRPr="00B92AFE">
        <w:rPr>
          <w:color w:val="1F3864" w:themeColor="accent5" w:themeShade="80"/>
          <w:sz w:val="28"/>
          <w:szCs w:val="28"/>
        </w:rPr>
        <w:t>Списати</w:t>
      </w:r>
      <w:proofErr w:type="spellEnd"/>
      <w:r w:rsidR="002D4837"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="002D4837" w:rsidRPr="00B92AFE">
        <w:rPr>
          <w:color w:val="1F3864" w:themeColor="accent5" w:themeShade="80"/>
          <w:sz w:val="28"/>
          <w:szCs w:val="28"/>
        </w:rPr>
        <w:t>матеріали</w:t>
      </w:r>
      <w:proofErr w:type="spellEnd"/>
      <w:r w:rsidR="002D4837" w:rsidRPr="00B92AFE">
        <w:rPr>
          <w:color w:val="1F3864" w:themeColor="accent5" w:themeShade="80"/>
          <w:sz w:val="28"/>
          <w:szCs w:val="28"/>
        </w:rPr>
        <w:t xml:space="preserve">»). </w:t>
      </w:r>
    </w:p>
    <w:p w:rsidR="002D4837" w:rsidRPr="00B92AFE" w:rsidRDefault="00DE56FD" w:rsidP="00B92AFE">
      <w:pPr>
        <w:spacing w:after="0" w:line="360" w:lineRule="auto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У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шапці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документа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зазначаємо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підрозділ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який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випустив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продукцію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  <w:lang w:val="uk-UA"/>
        </w:rPr>
        <w:t xml:space="preserve"> </w:t>
      </w: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склад,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куди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продукцію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буде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оприбутковано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, і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рахунок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обліку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витрат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.</w:t>
      </w:r>
    </w:p>
    <w:p w:rsidR="002D4837" w:rsidRPr="00B92AFE" w:rsidRDefault="00DE56FD" w:rsidP="00B92AFE">
      <w:pPr>
        <w:spacing w:after="0" w:line="360" w:lineRule="auto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  <w:lang w:val="uk-UA"/>
        </w:rPr>
      </w:pP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На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закладці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«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Продукція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»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зазначають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перелік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випущеної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готової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продукції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або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напівфабрикатів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їх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кількість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і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планову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ціну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. У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полі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«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Специфікації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» з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довідника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«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Специфікації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номенклатури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»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підставляється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специфікація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за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цією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продукцією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. Але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це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відбувається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тільки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в тому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разі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якщо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для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цього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елемента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довідника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«Номенклатура»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було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заповнено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вклад</w:t>
      </w:r>
      <w:r w:rsidR="002D4837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ку «</w:t>
      </w:r>
      <w:proofErr w:type="spellStart"/>
      <w:r w:rsidR="002D4837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Спецификації</w:t>
      </w:r>
      <w:proofErr w:type="spellEnd"/>
      <w:r w:rsidR="002D4837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»</w:t>
      </w: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.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Використання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специфікацій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дозволяє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автоматизувати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списання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матеріальних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цінностей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у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виробництво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відповідно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до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наявних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нормат</w:t>
      </w:r>
      <w:r w:rsidR="002D4837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ивів</w:t>
      </w:r>
      <w:proofErr w:type="spellEnd"/>
      <w:r w:rsidR="002D4837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.</w:t>
      </w:r>
      <w:r w:rsidR="002D4837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  <w:lang w:val="uk-UA"/>
        </w:rPr>
        <w:t xml:space="preserve"> </w:t>
      </w:r>
    </w:p>
    <w:p w:rsidR="00DE56FD" w:rsidRPr="00B92AFE" w:rsidRDefault="00DE56FD" w:rsidP="00B92AFE">
      <w:pPr>
        <w:spacing w:after="0" w:line="360" w:lineRule="auto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Для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однієї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номенклатурної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позиції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можна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створити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декілька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специфікацій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що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діють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паралельно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. 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lastRenderedPageBreak/>
        <w:t xml:space="preserve">У системі є довідник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Типи цін номенклатури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(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>Підприємство &gt; Товари (матеріали, продукція, послуги) &gt; Типи цін номенкла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softHyphen/>
        <w:t>тури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). Один з видів цін із цього довідника звичайно використовується як плановий. 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>Номенклатура.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>У довіднику Номенклатура є спеціальна група, що використо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softHyphen/>
        <w:t>ву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softHyphen/>
        <w:t>ється для зберігання відповідних номенклатурних позицій готової про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softHyphen/>
        <w:t xml:space="preserve">дукції – це група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uk-UA"/>
        </w:rPr>
        <w:t>Продукція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 xml:space="preserve">. 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 xml:space="preserve">Створюючи нову номенклатурну позицію у групі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uk-UA"/>
        </w:rPr>
        <w:t xml:space="preserve">Продукція,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 xml:space="preserve">слід пам’ятати про три особливості: </w:t>
      </w:r>
    </w:p>
    <w:p w:rsidR="00F2760C" w:rsidRPr="00B92AFE" w:rsidRDefault="00F2760C" w:rsidP="00B92AFE">
      <w:pPr>
        <w:widowControl w:val="0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639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Треба вказати планову собівартість позиції.</w:t>
      </w:r>
    </w:p>
    <w:p w:rsidR="00F2760C" w:rsidRPr="00B92AFE" w:rsidRDefault="00F2760C" w:rsidP="00B92AFE">
      <w:pPr>
        <w:widowControl w:val="0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639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Слід простежити, щоб елемент довідника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Номенклатура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нале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softHyphen/>
        <w:t xml:space="preserve">жав номенклатурній групі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>Продукція.</w:t>
      </w:r>
    </w:p>
    <w:p w:rsidR="00F2760C" w:rsidRPr="00B92AFE" w:rsidRDefault="00F2760C" w:rsidP="00B92AFE">
      <w:pPr>
        <w:widowControl w:val="0"/>
        <w:numPr>
          <w:ilvl w:val="0"/>
          <w:numId w:val="2"/>
        </w:numPr>
        <w:tabs>
          <w:tab w:val="left" w:pos="567"/>
          <w:tab w:val="left" w:pos="709"/>
          <w:tab w:val="left" w:pos="851"/>
          <w:tab w:val="left" w:pos="9639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Досить корисно створити набір специфікацій.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>Специфікація – це набір компонентів, з яких складається об’єкт го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softHyphen/>
        <w:t xml:space="preserve">тової продукції. </w:t>
      </w:r>
    </w:p>
    <w:p w:rsidR="00F2760C" w:rsidRPr="00B92AFE" w:rsidRDefault="00F2760C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proofErr w:type="spellStart"/>
      <w:r w:rsidRPr="00B92AFE">
        <w:rPr>
          <w:b/>
          <w:bCs/>
          <w:color w:val="1F3864" w:themeColor="accent5" w:themeShade="80"/>
          <w:sz w:val="28"/>
          <w:szCs w:val="28"/>
        </w:rPr>
        <w:t>Важливо</w:t>
      </w:r>
      <w:proofErr w:type="spellEnd"/>
      <w:r w:rsidRPr="00B92AFE">
        <w:rPr>
          <w:b/>
          <w:bCs/>
          <w:color w:val="1F3864" w:themeColor="accent5" w:themeShade="80"/>
          <w:sz w:val="28"/>
          <w:szCs w:val="28"/>
        </w:rPr>
        <w:t xml:space="preserve">!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Механізм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специфікацій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не є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обов'язковим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для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використання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. 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 xml:space="preserve">Заповнюючи вікно елемента специфікації, необхідно вказати такі відомості: </w:t>
      </w:r>
    </w:p>
    <w:p w:rsidR="00F2760C" w:rsidRPr="00B92AFE" w:rsidRDefault="00F2760C" w:rsidP="00B92AFE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40"/>
          <w:tab w:val="left" w:pos="9639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Найменування: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найменування специфікації. Це найменування може не збігатися з назвою основної номенклатурної позиції, для якої створюється специфікація.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 </w:t>
      </w:r>
    </w:p>
    <w:p w:rsidR="00F2760C" w:rsidRPr="00B92AFE" w:rsidRDefault="00F2760C" w:rsidP="00B92AFE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40"/>
          <w:tab w:val="left" w:pos="9639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Номенклатура: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номенклатурна позиція, для якої ми вказуємо специфікацію.</w:t>
      </w:r>
    </w:p>
    <w:p w:rsidR="00F2760C" w:rsidRPr="00B92AFE" w:rsidRDefault="00F2760C" w:rsidP="00B92AFE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40"/>
          <w:tab w:val="left" w:pos="9639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Кількість: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кількість вихідного продукту, для якого вказується специфікація.</w:t>
      </w:r>
    </w:p>
    <w:p w:rsidR="002D4837" w:rsidRPr="00B92AFE" w:rsidRDefault="00F2760C" w:rsidP="00B92AFE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40"/>
          <w:tab w:val="left" w:pos="9639"/>
        </w:tabs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Вихідні комплектуючі: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ця таблична частина має три колонки: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>№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,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 xml:space="preserve">Номенклатура 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й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>Кількість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. Вона містить відомості про те, які елементи з довідника </w:t>
      </w:r>
      <w:r w:rsidRPr="00B92AFE">
        <w:rPr>
          <w:rFonts w:ascii="Times New Roman" w:eastAsia="Times New Roman" w:hAnsi="Times New Roman" w:cs="Times New Roman"/>
          <w:b/>
          <w:color w:val="1F3864" w:themeColor="accent5" w:themeShade="80"/>
          <w:sz w:val="28"/>
          <w:szCs w:val="28"/>
          <w:lang w:val="uk-UA" w:eastAsia="ar-SA"/>
        </w:rPr>
        <w:t>Номенклатура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 входять у готовий виріб і скільки їх знадобиться.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proofErr w:type="spellStart"/>
      <w:r w:rsidRPr="00B92AFE">
        <w:rPr>
          <w:color w:val="1F3864" w:themeColor="accent5" w:themeShade="80"/>
          <w:sz w:val="28"/>
          <w:szCs w:val="28"/>
        </w:rPr>
        <w:t>Під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час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проведення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документа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можуть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бути </w:t>
      </w:r>
      <w:proofErr w:type="spellStart"/>
      <w:r w:rsidRPr="00B92AFE">
        <w:rPr>
          <w:color w:val="1F3864" w:themeColor="accent5" w:themeShade="80"/>
          <w:sz w:val="28"/>
          <w:szCs w:val="28"/>
        </w:rPr>
        <w:t>сформовані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проводки: 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 xml:space="preserve">— </w:t>
      </w:r>
      <w:proofErr w:type="spellStart"/>
      <w:r w:rsidRPr="00B92AFE">
        <w:rPr>
          <w:color w:val="1F3864" w:themeColor="accent5" w:themeShade="80"/>
          <w:sz w:val="28"/>
          <w:szCs w:val="28"/>
        </w:rPr>
        <w:t>Дт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26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Кт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23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оприбуткування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матеріалів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на склад за плановою </w:t>
      </w:r>
      <w:proofErr w:type="spellStart"/>
      <w:r w:rsidRPr="00B92AFE">
        <w:rPr>
          <w:color w:val="1F3864" w:themeColor="accent5" w:themeShade="80"/>
          <w:sz w:val="28"/>
          <w:szCs w:val="28"/>
        </w:rPr>
        <w:t>собівартістю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; 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lastRenderedPageBreak/>
        <w:t xml:space="preserve">— </w:t>
      </w:r>
      <w:proofErr w:type="spellStart"/>
      <w:r w:rsidRPr="00B92AFE">
        <w:rPr>
          <w:color w:val="1F3864" w:themeColor="accent5" w:themeShade="80"/>
          <w:sz w:val="28"/>
          <w:szCs w:val="28"/>
        </w:rPr>
        <w:t>Дт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23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Кт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23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отримання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внутрішніх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виробничих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послуг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 плановою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вартістю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; 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 xml:space="preserve">— </w:t>
      </w:r>
      <w:proofErr w:type="spellStart"/>
      <w:r w:rsidRPr="00B92AFE">
        <w:rPr>
          <w:color w:val="1F3864" w:themeColor="accent5" w:themeShade="80"/>
          <w:sz w:val="28"/>
          <w:szCs w:val="28"/>
        </w:rPr>
        <w:t>Дт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23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Кт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20 – методом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сторно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 на суму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матеріалів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color w:val="1F3864" w:themeColor="accent5" w:themeShade="80"/>
          <w:sz w:val="28"/>
          <w:szCs w:val="28"/>
        </w:rPr>
        <w:t>що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повертаються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на склад за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фіксованою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ціною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; 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 xml:space="preserve">— </w:t>
      </w:r>
      <w:proofErr w:type="spellStart"/>
      <w:r w:rsidRPr="00B92AFE">
        <w:rPr>
          <w:color w:val="1F3864" w:themeColor="accent5" w:themeShade="80"/>
          <w:sz w:val="28"/>
          <w:szCs w:val="28"/>
        </w:rPr>
        <w:t>Дт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23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Кт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20 –</w:t>
      </w:r>
      <w:proofErr w:type="spellStart"/>
      <w:r w:rsidRPr="00B92AFE">
        <w:rPr>
          <w:color w:val="1F3864" w:themeColor="accent5" w:themeShade="80"/>
          <w:sz w:val="28"/>
          <w:szCs w:val="28"/>
        </w:rPr>
        <w:t>списання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матеріалів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. </w:t>
      </w:r>
    </w:p>
    <w:p w:rsidR="00DE56FD" w:rsidRPr="00B92AFE" w:rsidRDefault="002D4837" w:rsidP="00B92AFE">
      <w:pPr>
        <w:spacing w:after="0" w:line="360" w:lineRule="auto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="00DE56FD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Крім</w:t>
      </w:r>
      <w:proofErr w:type="spellEnd"/>
      <w:r w:rsidR="00DE56FD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проводок, документ </w:t>
      </w:r>
      <w:proofErr w:type="spellStart"/>
      <w:r w:rsidR="00DE56FD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форму</w:t>
      </w: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є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рух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відомостей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за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регістрами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.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 xml:space="preserve">Документ може формувати </w:t>
      </w:r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>Накладну на передачу готової про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ar-SA"/>
        </w:rPr>
        <w:softHyphen/>
      </w:r>
      <w:proofErr w:type="spellStart"/>
      <w:r w:rsidRPr="00B92AFE"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val="uk-UA" w:eastAsia="ar-SA"/>
        </w:rPr>
        <w:t>дукції</w:t>
      </w:r>
      <w:proofErr w:type="spellEnd"/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ar-SA"/>
        </w:rPr>
        <w:t>.</w:t>
      </w:r>
    </w:p>
    <w:p w:rsidR="00F2760C" w:rsidRPr="00B92AFE" w:rsidRDefault="00F2760C" w:rsidP="00B92AFE">
      <w:pPr>
        <w:widowControl w:val="0"/>
        <w:tabs>
          <w:tab w:val="left" w:pos="567"/>
          <w:tab w:val="left" w:pos="709"/>
          <w:tab w:val="left" w:pos="851"/>
          <w:tab w:val="left" w:pos="9639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</w:pP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t>Цим документом оформляється передача готової продукції з ви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softHyphen/>
        <w:t>роб</w:t>
      </w:r>
      <w:r w:rsidRPr="00B92AFE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val="uk-UA" w:eastAsia="uk-UA"/>
        </w:rPr>
        <w:softHyphen/>
        <w:t>ництва на склад.</w:t>
      </w:r>
    </w:p>
    <w:p w:rsidR="002D4837" w:rsidRPr="00B92AFE" w:rsidRDefault="00F2760C" w:rsidP="00B92AFE">
      <w:pPr>
        <w:spacing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B92AFE">
        <w:rPr>
          <w:rFonts w:ascii="Times New Roman" w:hAnsi="Times New Roman" w:cs="Times New Roman"/>
          <w:color w:val="FF0000"/>
          <w:sz w:val="28"/>
          <w:szCs w:val="28"/>
          <w:lang w:val="uk-UA"/>
        </w:rPr>
        <w:t>Реалізація ГП</w:t>
      </w:r>
      <w:bookmarkStart w:id="0" w:name="_GoBack"/>
      <w:bookmarkEnd w:id="0"/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 xml:space="preserve">Продаж ТМЦ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оформляється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документом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Реалізація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товарів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і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послуг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 (головне меню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програми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«Продаж»).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Він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передбачає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два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види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операцій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: </w:t>
      </w:r>
    </w:p>
    <w:p w:rsidR="00DE56FD" w:rsidRPr="00B92AFE" w:rsidRDefault="00DE56FD" w:rsidP="00B92AFE">
      <w:pPr>
        <w:pStyle w:val="Default"/>
        <w:spacing w:after="28"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 xml:space="preserve">— «Продаж,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комісія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оформляються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операції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 продажу </w:t>
      </w:r>
      <w:proofErr w:type="spellStart"/>
      <w:r w:rsidRPr="00B92AFE">
        <w:rPr>
          <w:color w:val="1F3864" w:themeColor="accent5" w:themeShade="80"/>
          <w:sz w:val="28"/>
          <w:szCs w:val="28"/>
        </w:rPr>
        <w:t>чи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передачі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комісію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ТМЦ. При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цьому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відвантажуватися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може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одночасно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і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власний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товар, і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отриманий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комітента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комісію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; 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t>—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Устаткування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 –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оформляється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продаж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обладнання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(не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введених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в </w:t>
      </w:r>
      <w:proofErr w:type="spellStart"/>
      <w:r w:rsidRPr="00B92AFE">
        <w:rPr>
          <w:color w:val="1F3864" w:themeColor="accent5" w:themeShade="80"/>
          <w:sz w:val="28"/>
          <w:szCs w:val="28"/>
        </w:rPr>
        <w:t>експлуатацію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необ</w:t>
      </w:r>
      <w:r w:rsidR="00F2760C" w:rsidRPr="00B92AFE">
        <w:rPr>
          <w:color w:val="1F3864" w:themeColor="accent5" w:themeShade="80"/>
          <w:sz w:val="28"/>
          <w:szCs w:val="28"/>
        </w:rPr>
        <w:t>оротних</w:t>
      </w:r>
      <w:proofErr w:type="spellEnd"/>
      <w:r w:rsidR="00F2760C"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="00F2760C" w:rsidRPr="00B92AFE">
        <w:rPr>
          <w:color w:val="1F3864" w:themeColor="accent5" w:themeShade="80"/>
          <w:sz w:val="28"/>
          <w:szCs w:val="28"/>
        </w:rPr>
        <w:t>активів</w:t>
      </w:r>
      <w:proofErr w:type="spellEnd"/>
      <w:r w:rsidR="00F2760C" w:rsidRPr="00B92AFE">
        <w:rPr>
          <w:color w:val="1F3864" w:themeColor="accent5" w:themeShade="80"/>
          <w:sz w:val="28"/>
          <w:szCs w:val="28"/>
        </w:rPr>
        <w:t xml:space="preserve"> з </w:t>
      </w:r>
      <w:proofErr w:type="spellStart"/>
      <w:r w:rsidR="00F2760C" w:rsidRPr="00B92AFE">
        <w:rPr>
          <w:color w:val="1F3864" w:themeColor="accent5" w:themeShade="80"/>
          <w:sz w:val="28"/>
          <w:szCs w:val="28"/>
        </w:rPr>
        <w:t>paxунку</w:t>
      </w:r>
      <w:proofErr w:type="spellEnd"/>
      <w:r w:rsidR="00F2760C" w:rsidRPr="00B92AFE">
        <w:rPr>
          <w:color w:val="1F3864" w:themeColor="accent5" w:themeShade="80"/>
          <w:sz w:val="28"/>
          <w:szCs w:val="28"/>
        </w:rPr>
        <w:t xml:space="preserve"> 15). </w:t>
      </w:r>
    </w:p>
    <w:p w:rsidR="00DE56FD" w:rsidRPr="00B92AFE" w:rsidRDefault="00DE56FD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proofErr w:type="spellStart"/>
      <w:r w:rsidRPr="00B92AFE">
        <w:rPr>
          <w:color w:val="1F3864" w:themeColor="accent5" w:themeShade="80"/>
          <w:sz w:val="28"/>
          <w:szCs w:val="28"/>
        </w:rPr>
        <w:t>Оскільки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ми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продаємо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товари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вибираємо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операцію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«Продаж,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комісія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», 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що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саме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оформляється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– продаж товару </w:t>
      </w:r>
      <w:proofErr w:type="spellStart"/>
      <w:r w:rsidRPr="00B92AFE">
        <w:rPr>
          <w:color w:val="1F3864" w:themeColor="accent5" w:themeShade="80"/>
          <w:sz w:val="28"/>
          <w:szCs w:val="28"/>
        </w:rPr>
        <w:t>або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передача на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комісію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визначатиметься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умовами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договору з контрагентом. У </w:t>
      </w:r>
      <w:proofErr w:type="spellStart"/>
      <w:r w:rsidRPr="00B92AFE">
        <w:rPr>
          <w:color w:val="1F3864" w:themeColor="accent5" w:themeShade="80"/>
          <w:sz w:val="28"/>
          <w:szCs w:val="28"/>
        </w:rPr>
        <w:t>шапці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документа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вказуються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контрагент і </w:t>
      </w:r>
      <w:proofErr w:type="spellStart"/>
      <w:r w:rsidRPr="00B92AFE">
        <w:rPr>
          <w:color w:val="1F3864" w:themeColor="accent5" w:themeShade="80"/>
          <w:sz w:val="28"/>
          <w:szCs w:val="28"/>
        </w:rPr>
        <w:t>договір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 ним, 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також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склад, з </w:t>
      </w:r>
      <w:proofErr w:type="spellStart"/>
      <w:r w:rsidRPr="00B92AFE">
        <w:rPr>
          <w:color w:val="1F3864" w:themeColor="accent5" w:themeShade="80"/>
          <w:sz w:val="28"/>
          <w:szCs w:val="28"/>
        </w:rPr>
        <w:t>якого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відвантажуються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товари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(</w:t>
      </w:r>
      <w:proofErr w:type="spellStart"/>
      <w:r w:rsidRPr="00B92AFE">
        <w:rPr>
          <w:color w:val="1F3864" w:themeColor="accent5" w:themeShade="80"/>
          <w:sz w:val="28"/>
          <w:szCs w:val="28"/>
        </w:rPr>
        <w:t>якщо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ввести документ на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підставі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Рахунка-фактури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», то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реквізити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і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табличні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частини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відповідних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закладок буде </w:t>
      </w:r>
      <w:proofErr w:type="spellStart"/>
      <w:r w:rsidRPr="00B92AFE">
        <w:rPr>
          <w:color w:val="1F3864" w:themeColor="accent5" w:themeShade="80"/>
          <w:sz w:val="28"/>
          <w:szCs w:val="28"/>
        </w:rPr>
        <w:t>заповнено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). </w:t>
      </w:r>
    </w:p>
    <w:p w:rsidR="00DE56FD" w:rsidRPr="00B92AFE" w:rsidRDefault="00DE56FD" w:rsidP="00B92AFE">
      <w:pPr>
        <w:spacing w:after="0" w:line="360" w:lineRule="auto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Прапорець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напроти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параметра «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Відобразити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r w:rsidR="00F2760C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в </w:t>
      </w:r>
      <w:proofErr w:type="spellStart"/>
      <w:r w:rsidR="00F2760C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податк</w:t>
      </w:r>
      <w:proofErr w:type="spellEnd"/>
      <w:r w:rsidR="00F2760C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. </w:t>
      </w:r>
      <w:proofErr w:type="spellStart"/>
      <w:proofErr w:type="gramStart"/>
      <w:r w:rsidR="00F2760C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обліку</w:t>
      </w:r>
      <w:proofErr w:type="spellEnd"/>
      <w:r w:rsidR="00F2760C"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» </w:t>
      </w: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дозволяє</w:t>
      </w:r>
      <w:proofErr w:type="spellEnd"/>
      <w:proofErr w:type="gram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вказати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на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необхідність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відображення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документа в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податковому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  <w:lang w:val="uk-UA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обліку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.</w:t>
      </w:r>
    </w:p>
    <w:p w:rsidR="00934D87" w:rsidRPr="00B92AFE" w:rsidRDefault="00934D87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proofErr w:type="spellStart"/>
      <w:r w:rsidRPr="00B92AFE">
        <w:rPr>
          <w:color w:val="1F3864" w:themeColor="accent5" w:themeShade="80"/>
          <w:sz w:val="28"/>
          <w:szCs w:val="28"/>
        </w:rPr>
        <w:t>Значення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цін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реалізації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до документа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теж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підставляється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 </w:t>
      </w:r>
      <w:proofErr w:type="spellStart"/>
      <w:r w:rsidRPr="00B92AFE">
        <w:rPr>
          <w:color w:val="1F3864" w:themeColor="accent5" w:themeShade="80"/>
          <w:sz w:val="28"/>
          <w:szCs w:val="28"/>
        </w:rPr>
        <w:t>умовчанням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: </w:t>
      </w:r>
      <w:proofErr w:type="spellStart"/>
      <w:r w:rsidRPr="00B92AFE">
        <w:rPr>
          <w:color w:val="1F3864" w:themeColor="accent5" w:themeShade="80"/>
          <w:sz w:val="28"/>
          <w:szCs w:val="28"/>
        </w:rPr>
        <w:t>або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відповідно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gramStart"/>
      <w:r w:rsidRPr="00B92AFE">
        <w:rPr>
          <w:color w:val="1F3864" w:themeColor="accent5" w:themeShade="80"/>
          <w:sz w:val="28"/>
          <w:szCs w:val="28"/>
        </w:rPr>
        <w:t>до типу</w:t>
      </w:r>
      <w:proofErr w:type="gram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цін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color w:val="1F3864" w:themeColor="accent5" w:themeShade="80"/>
          <w:sz w:val="28"/>
          <w:szCs w:val="28"/>
        </w:rPr>
        <w:t>зазначеного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в </w:t>
      </w:r>
      <w:proofErr w:type="spellStart"/>
      <w:r w:rsidRPr="00B92AFE">
        <w:rPr>
          <w:color w:val="1F3864" w:themeColor="accent5" w:themeShade="80"/>
          <w:sz w:val="28"/>
          <w:szCs w:val="28"/>
        </w:rPr>
        <w:t>договорі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 контрагентом, </w:t>
      </w:r>
      <w:proofErr w:type="spellStart"/>
      <w:r w:rsidRPr="00B92AFE">
        <w:rPr>
          <w:color w:val="1F3864" w:themeColor="accent5" w:themeShade="80"/>
          <w:sz w:val="28"/>
          <w:szCs w:val="28"/>
        </w:rPr>
        <w:t>або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 </w:t>
      </w:r>
      <w:proofErr w:type="spellStart"/>
      <w:r w:rsidRPr="00B92AFE">
        <w:rPr>
          <w:color w:val="1F3864" w:themeColor="accent5" w:themeShade="80"/>
          <w:sz w:val="28"/>
          <w:szCs w:val="28"/>
        </w:rPr>
        <w:t>настройок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користувача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(головне меню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програми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Сервіс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→ Настройки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користувача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r w:rsidRPr="00B92AFE">
        <w:rPr>
          <w:i/>
          <w:iCs/>
          <w:color w:val="1F3864" w:themeColor="accent5" w:themeShade="80"/>
          <w:sz w:val="28"/>
          <w:szCs w:val="28"/>
        </w:rPr>
        <w:t xml:space="preserve">→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Основний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тип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цін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продажу»). </w:t>
      </w:r>
      <w:proofErr w:type="spellStart"/>
      <w:r w:rsidRPr="00B92AFE">
        <w:rPr>
          <w:color w:val="1F3864" w:themeColor="accent5" w:themeShade="80"/>
          <w:sz w:val="28"/>
          <w:szCs w:val="28"/>
        </w:rPr>
        <w:t>Значення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цін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підставляється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 </w:t>
      </w:r>
      <w:proofErr w:type="spellStart"/>
      <w:r w:rsidRPr="00B92AFE">
        <w:rPr>
          <w:color w:val="1F3864" w:themeColor="accent5" w:themeShade="80"/>
          <w:sz w:val="28"/>
          <w:szCs w:val="28"/>
        </w:rPr>
        <w:t>регістру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відомостей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Ціни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номенклатури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». </w:t>
      </w:r>
    </w:p>
    <w:p w:rsidR="00B857FC" w:rsidRPr="00B92AFE" w:rsidRDefault="00B857FC" w:rsidP="00B92AFE">
      <w:pPr>
        <w:pStyle w:val="Default"/>
        <w:spacing w:line="360" w:lineRule="auto"/>
        <w:jc w:val="both"/>
        <w:rPr>
          <w:color w:val="1F3864" w:themeColor="accent5" w:themeShade="80"/>
          <w:sz w:val="28"/>
          <w:szCs w:val="28"/>
        </w:rPr>
      </w:pPr>
      <w:r w:rsidRPr="00B92AFE">
        <w:rPr>
          <w:color w:val="1F3864" w:themeColor="accent5" w:themeShade="80"/>
          <w:sz w:val="28"/>
          <w:szCs w:val="28"/>
        </w:rPr>
        <w:lastRenderedPageBreak/>
        <w:t xml:space="preserve">Клацнувши по </w:t>
      </w:r>
      <w:proofErr w:type="spellStart"/>
      <w:r w:rsidRPr="00B92AFE">
        <w:rPr>
          <w:color w:val="1F3864" w:themeColor="accent5" w:themeShade="80"/>
          <w:sz w:val="28"/>
          <w:szCs w:val="28"/>
        </w:rPr>
        <w:t>кнопці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«</w:t>
      </w:r>
      <w:proofErr w:type="spellStart"/>
      <w:r w:rsidRPr="00B92AFE">
        <w:rPr>
          <w:color w:val="1F3864" w:themeColor="accent5" w:themeShade="80"/>
          <w:sz w:val="28"/>
          <w:szCs w:val="28"/>
        </w:rPr>
        <w:t>Друк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», </w:t>
      </w:r>
      <w:proofErr w:type="spellStart"/>
      <w:r w:rsidRPr="00B92AFE">
        <w:rPr>
          <w:color w:val="1F3864" w:themeColor="accent5" w:themeShade="80"/>
          <w:sz w:val="28"/>
          <w:szCs w:val="28"/>
        </w:rPr>
        <w:t>можна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отримати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друковані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форми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: «Акт про </w:t>
      </w:r>
      <w:proofErr w:type="spellStart"/>
      <w:r w:rsidRPr="00B92AFE">
        <w:rPr>
          <w:color w:val="1F3864" w:themeColor="accent5" w:themeShade="80"/>
          <w:sz w:val="28"/>
          <w:szCs w:val="28"/>
        </w:rPr>
        <w:t>надання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послуг</w:t>
      </w:r>
      <w:proofErr w:type="spellEnd"/>
      <w:r w:rsidRPr="00B92AFE">
        <w:rPr>
          <w:color w:val="1F3864" w:themeColor="accent5" w:themeShade="80"/>
          <w:sz w:val="28"/>
          <w:szCs w:val="28"/>
        </w:rPr>
        <w:t>» і «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Видаткова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накладна». </w:t>
      </w:r>
      <w:proofErr w:type="spellStart"/>
      <w:r w:rsidRPr="00B92AFE">
        <w:rPr>
          <w:color w:val="1F3864" w:themeColor="accent5" w:themeShade="80"/>
          <w:sz w:val="28"/>
          <w:szCs w:val="28"/>
        </w:rPr>
        <w:t>Інформація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із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закладки «</w:t>
      </w:r>
      <w:proofErr w:type="spellStart"/>
      <w:r w:rsidRPr="00B92AFE">
        <w:rPr>
          <w:color w:val="1F3864" w:themeColor="accent5" w:themeShade="80"/>
          <w:sz w:val="28"/>
          <w:szCs w:val="28"/>
        </w:rPr>
        <w:t>Послуги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відображається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в </w:t>
      </w:r>
      <w:proofErr w:type="spellStart"/>
      <w:r w:rsidRPr="00B92AFE">
        <w:rPr>
          <w:color w:val="1F3864" w:themeColor="accent5" w:themeShade="80"/>
          <w:sz w:val="28"/>
          <w:szCs w:val="28"/>
        </w:rPr>
        <w:t>друкованій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формі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акта, 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дані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із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закладок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Товари</w:t>
      </w:r>
      <w:proofErr w:type="spellEnd"/>
      <w:r w:rsidRPr="00B92AFE">
        <w:rPr>
          <w:color w:val="1F3864" w:themeColor="accent5" w:themeShade="80"/>
          <w:sz w:val="28"/>
          <w:szCs w:val="28"/>
        </w:rPr>
        <w:t>», «</w:t>
      </w:r>
      <w:proofErr w:type="spellStart"/>
      <w:r w:rsidRPr="00B92AFE">
        <w:rPr>
          <w:color w:val="1F3864" w:themeColor="accent5" w:themeShade="80"/>
          <w:sz w:val="28"/>
          <w:szCs w:val="28"/>
        </w:rPr>
        <w:t>Устаткування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», «Тара» </w:t>
      </w:r>
      <w:proofErr w:type="spellStart"/>
      <w:r w:rsidRPr="00B92AFE">
        <w:rPr>
          <w:color w:val="1F3864" w:themeColor="accent5" w:themeShade="80"/>
          <w:sz w:val="28"/>
          <w:szCs w:val="28"/>
        </w:rPr>
        <w:t>відображаються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у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видатковій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накладній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, </w:t>
      </w:r>
      <w:proofErr w:type="spellStart"/>
      <w:r w:rsidRPr="00B92AFE">
        <w:rPr>
          <w:color w:val="1F3864" w:themeColor="accent5" w:themeShade="80"/>
          <w:sz w:val="28"/>
          <w:szCs w:val="28"/>
        </w:rPr>
        <w:t>зворотна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тара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виводиться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на </w:t>
      </w:r>
      <w:proofErr w:type="spellStart"/>
      <w:r w:rsidRPr="00B92AFE">
        <w:rPr>
          <w:color w:val="1F3864" w:themeColor="accent5" w:themeShade="80"/>
          <w:sz w:val="28"/>
          <w:szCs w:val="28"/>
        </w:rPr>
        <w:t>друк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в </w:t>
      </w:r>
      <w:proofErr w:type="spellStart"/>
      <w:r w:rsidRPr="00B92AFE">
        <w:rPr>
          <w:color w:val="1F3864" w:themeColor="accent5" w:themeShade="80"/>
          <w:sz w:val="28"/>
          <w:szCs w:val="28"/>
        </w:rPr>
        <w:t>окремій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color w:val="1F3864" w:themeColor="accent5" w:themeShade="80"/>
          <w:sz w:val="28"/>
          <w:szCs w:val="28"/>
        </w:rPr>
        <w:t>таблиці</w:t>
      </w:r>
      <w:proofErr w:type="spellEnd"/>
      <w:r w:rsidRPr="00B92AFE">
        <w:rPr>
          <w:color w:val="1F3864" w:themeColor="accent5" w:themeShade="80"/>
          <w:sz w:val="28"/>
          <w:szCs w:val="28"/>
        </w:rPr>
        <w:t xml:space="preserve">. </w:t>
      </w:r>
    </w:p>
    <w:p w:rsidR="00B857FC" w:rsidRPr="00B92AFE" w:rsidRDefault="00B857FC" w:rsidP="00B92AFE">
      <w:pPr>
        <w:spacing w:line="360" w:lineRule="auto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Документ «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Реалізація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товарів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і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послуг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»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також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надає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широкі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можливості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для повторного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використання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наявної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в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ньому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інформації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, з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екранної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форми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документа «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введенням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на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підставі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»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можна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сформувати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пов'язані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з ним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документи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(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прибутковий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касовий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 ордер </w:t>
      </w:r>
      <w:proofErr w:type="spellStart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тощо</w:t>
      </w:r>
      <w:proofErr w:type="spellEnd"/>
      <w:r w:rsidRPr="00B92AF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>).</w:t>
      </w:r>
    </w:p>
    <w:p w:rsidR="00C02747" w:rsidRPr="00B92AFE" w:rsidRDefault="00C02747" w:rsidP="00B92AFE">
      <w:pPr>
        <w:spacing w:line="360" w:lineRule="auto"/>
        <w:jc w:val="both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</w:p>
    <w:p w:rsidR="00F2760C" w:rsidRPr="00B92AFE" w:rsidRDefault="00F2760C" w:rsidP="00B92A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60C" w:rsidRPr="00B92AFE" w:rsidRDefault="00F2760C" w:rsidP="00B92A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p w:rsidR="00F2760C" w:rsidRDefault="00F2760C" w:rsidP="00B857FC">
      <w:pPr>
        <w:rPr>
          <w:rFonts w:ascii="Times New Roman" w:hAnsi="Times New Roman" w:cs="Times New Roman"/>
          <w:sz w:val="28"/>
          <w:szCs w:val="28"/>
        </w:rPr>
      </w:pPr>
    </w:p>
    <w:sectPr w:rsidR="00F2760C" w:rsidSect="00F276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75"/>
    <w:multiLevelType w:val="multilevel"/>
    <w:tmpl w:val="1F18469A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 w:hint="default"/>
        <w:b w:val="0"/>
        <w:bCs w:val="0"/>
        <w:spacing w:val="1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76"/>
    <w:multiLevelType w:val="multilevel"/>
    <w:tmpl w:val="000008F9"/>
    <w:lvl w:ilvl="0">
      <w:numFmt w:val="bullet"/>
      <w:lvlText w:val=""/>
      <w:lvlJc w:val="left"/>
      <w:pPr>
        <w:ind w:hanging="360"/>
      </w:pPr>
      <w:rPr>
        <w:rFonts w:ascii="Symbol" w:hAnsi="Symbol" w:cs="Symbol"/>
        <w:b w:val="0"/>
        <w:bCs w:val="0"/>
        <w:w w:val="99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87"/>
    <w:rsid w:val="002D4837"/>
    <w:rsid w:val="00834BEB"/>
    <w:rsid w:val="0090118B"/>
    <w:rsid w:val="00934D87"/>
    <w:rsid w:val="00B857FC"/>
    <w:rsid w:val="00B92AFE"/>
    <w:rsid w:val="00C02747"/>
    <w:rsid w:val="00DE56FD"/>
    <w:rsid w:val="00E700E2"/>
    <w:rsid w:val="00F2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4B628"/>
  <w15:chartTrackingRefBased/>
  <w15:docId w15:val="{2351A160-08B4-49C4-B356-8170E570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4D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4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</cp:revision>
  <cp:lastPrinted>2017-03-15T19:06:00Z</cp:lastPrinted>
  <dcterms:created xsi:type="dcterms:W3CDTF">2017-03-15T15:42:00Z</dcterms:created>
  <dcterms:modified xsi:type="dcterms:W3CDTF">2018-02-19T16:24:00Z</dcterms:modified>
</cp:coreProperties>
</file>