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4897" w:type="dxa"/>
        <w:tblLook w:val="04A0" w:firstRow="1" w:lastRow="0" w:firstColumn="1" w:lastColumn="0" w:noHBand="0" w:noVBand="1"/>
      </w:tblPr>
      <w:tblGrid>
        <w:gridCol w:w="677"/>
        <w:gridCol w:w="677"/>
        <w:gridCol w:w="677"/>
        <w:gridCol w:w="677"/>
        <w:gridCol w:w="677"/>
        <w:gridCol w:w="677"/>
        <w:gridCol w:w="677"/>
        <w:gridCol w:w="678"/>
        <w:gridCol w:w="677"/>
        <w:gridCol w:w="677"/>
        <w:gridCol w:w="677"/>
        <w:gridCol w:w="677"/>
        <w:gridCol w:w="677"/>
        <w:gridCol w:w="677"/>
        <w:gridCol w:w="678"/>
        <w:gridCol w:w="677"/>
        <w:gridCol w:w="677"/>
        <w:gridCol w:w="677"/>
        <w:gridCol w:w="677"/>
        <w:gridCol w:w="677"/>
        <w:gridCol w:w="677"/>
        <w:gridCol w:w="678"/>
      </w:tblGrid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Л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Є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Б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Ц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8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С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top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С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В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Д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В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Б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7" w:type="dxa"/>
            <w:tcBorders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7" w:type="dxa"/>
            <w:tcBorders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Ц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Д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Ч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Д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Л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Я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Л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Я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Л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Б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П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Ч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Й</w:t>
            </w: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Ь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Р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У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М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Є</w:t>
            </w:r>
          </w:p>
        </w:tc>
        <w:tc>
          <w:tcPr>
            <w:tcW w:w="678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Я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М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Д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В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І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Д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С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8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Ч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Т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Н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С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Х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В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И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Щ</w:t>
            </w: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Е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В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432CEB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А</w:t>
            </w: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К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  <w:r w:rsidRPr="00432CEB">
              <w:rPr>
                <w:sz w:val="40"/>
                <w:szCs w:val="40"/>
              </w:rPr>
              <w:t>О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D55810" w:rsidRDefault="00D55810" w:rsidP="00035775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3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4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7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2</w:t>
            </w: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3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2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9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8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6</w:t>
            </w: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4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5</w:t>
            </w: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5</w:t>
            </w: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6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10</w:t>
            </w: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D55810" w:rsidRDefault="00D55810" w:rsidP="00035775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7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  <w:tr w:rsidR="00432CEB" w:rsidRPr="00432CEB" w:rsidTr="00035775">
        <w:trPr>
          <w:trHeight w:val="565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7" w:type="dxa"/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</w:tcPr>
          <w:p w:rsidR="00432CEB" w:rsidRPr="00432CEB" w:rsidRDefault="00432CEB" w:rsidP="00035775">
            <w:pPr>
              <w:rPr>
                <w:sz w:val="40"/>
                <w:szCs w:val="40"/>
              </w:rPr>
            </w:pPr>
          </w:p>
        </w:tc>
      </w:tr>
    </w:tbl>
    <w:p w:rsidR="00432CEB" w:rsidRDefault="00DF6795" w:rsidP="00432CEB">
      <w:pPr>
        <w:rPr>
          <w:sz w:val="40"/>
          <w:szCs w:val="40"/>
        </w:rPr>
      </w:pPr>
      <w:r>
        <w:rPr>
          <w:sz w:val="40"/>
          <w:szCs w:val="40"/>
        </w:rPr>
        <w:lastRenderedPageBreak/>
        <w:t>По горизонталі:</w:t>
      </w:r>
    </w:p>
    <w:p w:rsidR="00DF6795" w:rsidRDefault="00DF6795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Операційна каса банку для видачі готівки клієнтам.</w:t>
      </w:r>
    </w:p>
    <w:p w:rsidR="00DF6795" w:rsidRDefault="00DF6795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Працівник банку, який бере участь в касових операціях і веде касовий журнал.</w:t>
      </w:r>
    </w:p>
    <w:p w:rsidR="00DF6795" w:rsidRDefault="00DF6795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Учасник касових операцій, який вносить або одержує  готівку в касі банку.</w:t>
      </w:r>
    </w:p>
    <w:p w:rsidR="00062E0D" w:rsidRDefault="00DF6795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Забезпечення каси банку необхідними банкнотами або монетами шляхом списання їх з кореспондентського рахунка в НБУ або інших банків.</w:t>
      </w:r>
    </w:p>
    <w:p w:rsidR="00062E0D" w:rsidRDefault="00062E0D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Рахунок банку, на який зараховується виручка суб’єкта господарювання.</w:t>
      </w:r>
    </w:p>
    <w:p w:rsidR="00062E0D" w:rsidRDefault="00062E0D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Який звітний документ складає касир банку за операціями з готівкою.</w:t>
      </w:r>
    </w:p>
    <w:p w:rsidR="00062E0D" w:rsidRDefault="00062E0D" w:rsidP="00DF6795">
      <w:pPr>
        <w:pStyle w:val="a5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Місце в банку, де зберігається готівка та інші цінності банку.</w:t>
      </w:r>
    </w:p>
    <w:p w:rsidR="00062E0D" w:rsidRDefault="00062E0D" w:rsidP="00062E0D">
      <w:pPr>
        <w:rPr>
          <w:sz w:val="40"/>
          <w:szCs w:val="40"/>
        </w:rPr>
      </w:pPr>
      <w:r>
        <w:rPr>
          <w:sz w:val="40"/>
          <w:szCs w:val="40"/>
        </w:rPr>
        <w:t>По вертикалі: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Операційна каса банку, яка приймає готівку в післяопераційний час.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Паперова стрічка або кільце з установленими характеристиками, яка використовується для пакування корінців банкнот.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Працівник банку, який забезпечує захист документообігу і контролює оформлення видаткових касових операцій.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Перевезення готівки від підприємств до установ банків.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Яка перша цифра бухгалтерського рахунка для обліку банкнот та монет в касі банку?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Каса банку, яка приймає готівку в операційний час.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Працівник операційної каси, який веде Журнал обліку прийнятих (виданих) грошей.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Пристрій для видачі готівки.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Клієнт банку, від якого приймається заява на переказ готівки з метою зарахування її на свій поточний рахунок.</w:t>
      </w:r>
    </w:p>
    <w:p w:rsidR="00062E0D" w:rsidRDefault="00062E0D" w:rsidP="00062E0D">
      <w:pPr>
        <w:pStyle w:val="a5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Яким документом оформляється операція на видачу готівки з поточного рахунка </w:t>
      </w:r>
      <w:r w:rsidR="007C0719">
        <w:rPr>
          <w:sz w:val="40"/>
          <w:szCs w:val="40"/>
        </w:rPr>
        <w:t>суб’єкта господарювання?</w:t>
      </w:r>
      <w:bookmarkStart w:id="0" w:name="_GoBack"/>
      <w:bookmarkEnd w:id="0"/>
    </w:p>
    <w:p w:rsidR="00DF6795" w:rsidRPr="00062E0D" w:rsidRDefault="00DF6795" w:rsidP="00062E0D">
      <w:pPr>
        <w:pStyle w:val="a5"/>
        <w:rPr>
          <w:sz w:val="40"/>
          <w:szCs w:val="40"/>
        </w:rPr>
      </w:pPr>
      <w:r w:rsidRPr="00062E0D">
        <w:rPr>
          <w:sz w:val="40"/>
          <w:szCs w:val="40"/>
        </w:rPr>
        <w:t xml:space="preserve"> </w:t>
      </w:r>
    </w:p>
    <w:sectPr w:rsidR="00DF6795" w:rsidRPr="00062E0D" w:rsidSect="00432CEB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65B75"/>
    <w:multiLevelType w:val="hybridMultilevel"/>
    <w:tmpl w:val="975889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3187C"/>
    <w:multiLevelType w:val="hybridMultilevel"/>
    <w:tmpl w:val="161A2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EB"/>
    <w:rsid w:val="00062E0D"/>
    <w:rsid w:val="00432CEB"/>
    <w:rsid w:val="007C0719"/>
    <w:rsid w:val="00D55810"/>
    <w:rsid w:val="00DF6795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EB"/>
  </w:style>
  <w:style w:type="paragraph" w:styleId="1">
    <w:name w:val="heading 1"/>
    <w:basedOn w:val="a"/>
    <w:next w:val="a"/>
    <w:link w:val="10"/>
    <w:uiPriority w:val="9"/>
    <w:qFormat/>
    <w:rsid w:val="00432C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2C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C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32C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2C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432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F67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EB"/>
  </w:style>
  <w:style w:type="paragraph" w:styleId="1">
    <w:name w:val="heading 1"/>
    <w:basedOn w:val="a"/>
    <w:next w:val="a"/>
    <w:link w:val="10"/>
    <w:uiPriority w:val="9"/>
    <w:qFormat/>
    <w:rsid w:val="00432C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2C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C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32C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2C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432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F6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98BB-DD17-452E-9D46-8C165469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2</cp:revision>
  <dcterms:created xsi:type="dcterms:W3CDTF">2016-02-22T21:25:00Z</dcterms:created>
  <dcterms:modified xsi:type="dcterms:W3CDTF">2016-02-22T21:56:00Z</dcterms:modified>
</cp:coreProperties>
</file>