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2" w:rsidRDefault="007B0092" w:rsidP="001B15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lang w:val="uk-UA"/>
        </w:rPr>
      </w:pPr>
      <w:r>
        <w:rPr>
          <w:rFonts w:ascii="Times New Roman" w:hAnsi="Times New Roman" w:cs="Times New Roman"/>
          <w:b/>
          <w:i w:val="0"/>
          <w:sz w:val="36"/>
          <w:lang w:val="uk-UA"/>
        </w:rPr>
        <w:t xml:space="preserve">Інтерактивні методи при вивченні </w:t>
      </w:r>
    </w:p>
    <w:p w:rsidR="00255FDD" w:rsidRDefault="007B0092" w:rsidP="001B15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lang w:val="uk-UA"/>
        </w:rPr>
      </w:pPr>
      <w:r>
        <w:rPr>
          <w:rFonts w:ascii="Times New Roman" w:hAnsi="Times New Roman" w:cs="Times New Roman"/>
          <w:b/>
          <w:i w:val="0"/>
          <w:sz w:val="36"/>
          <w:lang w:val="uk-UA"/>
        </w:rPr>
        <w:t>дисципліни «Епідеміологія»</w:t>
      </w:r>
    </w:p>
    <w:p w:rsidR="007B0092" w:rsidRDefault="007B0092" w:rsidP="001B15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lang w:val="uk-UA"/>
        </w:rPr>
      </w:pPr>
    </w:p>
    <w:p w:rsidR="00255FDD" w:rsidRPr="00255FDD" w:rsidRDefault="00255FDD" w:rsidP="00255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48"/>
          <w:lang w:val="ru-RU"/>
        </w:rPr>
      </w:pPr>
      <w:r w:rsidRPr="00255FDD">
        <w:rPr>
          <w:rFonts w:ascii="Times New Roman" w:hAnsi="Times New Roman" w:cs="Times New Roman"/>
          <w:i w:val="0"/>
          <w:sz w:val="28"/>
          <w:lang w:val="uk-UA"/>
        </w:rPr>
        <w:t xml:space="preserve">Суть інтерактивного навчання полягає в тому, що навчальний процес відбувається за умови активної взаємодії всіх </w:t>
      </w:r>
      <w:r w:rsidR="00A075C1">
        <w:rPr>
          <w:rFonts w:ascii="Times New Roman" w:hAnsi="Times New Roman" w:cs="Times New Roman"/>
          <w:i w:val="0"/>
          <w:sz w:val="28"/>
          <w:lang w:val="uk-UA"/>
        </w:rPr>
        <w:t>студентів</w:t>
      </w:r>
      <w:r w:rsidRPr="00255FDD">
        <w:rPr>
          <w:rFonts w:ascii="Times New Roman" w:hAnsi="Times New Roman" w:cs="Times New Roman"/>
          <w:i w:val="0"/>
          <w:sz w:val="28"/>
          <w:lang w:val="uk-UA"/>
        </w:rPr>
        <w:t xml:space="preserve"> у процесі </w:t>
      </w:r>
      <w:r w:rsidR="00FC4AF3">
        <w:rPr>
          <w:rFonts w:ascii="Times New Roman" w:hAnsi="Times New Roman" w:cs="Times New Roman"/>
          <w:i w:val="0"/>
          <w:sz w:val="28"/>
          <w:lang w:val="uk-UA"/>
        </w:rPr>
        <w:t>навчання</w:t>
      </w:r>
      <w:r w:rsidRPr="00255FDD">
        <w:rPr>
          <w:rFonts w:ascii="Times New Roman" w:hAnsi="Times New Roman" w:cs="Times New Roman"/>
          <w:i w:val="0"/>
          <w:sz w:val="28"/>
          <w:lang w:val="uk-UA"/>
        </w:rPr>
        <w:t xml:space="preserve">, де </w:t>
      </w:r>
      <w:r w:rsidR="00A075C1">
        <w:rPr>
          <w:rFonts w:ascii="Times New Roman" w:hAnsi="Times New Roman" w:cs="Times New Roman"/>
          <w:i w:val="0"/>
          <w:sz w:val="28"/>
          <w:lang w:val="uk-UA"/>
        </w:rPr>
        <w:t>студенти</w:t>
      </w:r>
      <w:r w:rsidRPr="00255FDD">
        <w:rPr>
          <w:rFonts w:ascii="Times New Roman" w:hAnsi="Times New Roman" w:cs="Times New Roman"/>
          <w:i w:val="0"/>
          <w:sz w:val="28"/>
          <w:lang w:val="uk-UA"/>
        </w:rPr>
        <w:t xml:space="preserve"> розуміють, що вони роблять і для чого. </w:t>
      </w:r>
      <w:r w:rsidR="00A075C1">
        <w:rPr>
          <w:rFonts w:ascii="Times New Roman" w:hAnsi="Times New Roman" w:cs="Times New Roman"/>
          <w:i w:val="0"/>
          <w:sz w:val="28"/>
          <w:lang w:val="ru-RU"/>
        </w:rPr>
        <w:t>Студент</w:t>
      </w:r>
      <w:r w:rsidRPr="00255FDD">
        <w:rPr>
          <w:rFonts w:ascii="Times New Roman" w:hAnsi="Times New Roman" w:cs="Times New Roman"/>
          <w:i w:val="0"/>
          <w:sz w:val="28"/>
          <w:lang w:val="ru-RU"/>
        </w:rPr>
        <w:t xml:space="preserve"> і </w:t>
      </w:r>
      <w:r w:rsidR="00A075C1">
        <w:rPr>
          <w:rFonts w:ascii="Times New Roman" w:hAnsi="Times New Roman" w:cs="Times New Roman"/>
          <w:i w:val="0"/>
          <w:sz w:val="28"/>
          <w:lang w:val="uk-UA"/>
        </w:rPr>
        <w:t>викладач</w:t>
      </w:r>
      <w:r w:rsidRPr="00255FDD">
        <w:rPr>
          <w:rFonts w:ascii="Times New Roman" w:hAnsi="Times New Roman" w:cs="Times New Roman"/>
          <w:i w:val="0"/>
          <w:sz w:val="28"/>
          <w:lang w:val="ru-RU"/>
        </w:rPr>
        <w:t xml:space="preserve"> є рівноправними, рівнозначними суб’єктами навчально-виховного процесу. Вони спільно визначають мету діяльності, об’єкт, суб’єкт, засоби діяльності, результати навчання. Під час такого спільного пошуку здійснюється обмін думками, знаннями, </w:t>
      </w:r>
      <w:r w:rsidR="00FC4AF3">
        <w:rPr>
          <w:rFonts w:ascii="Times New Roman" w:hAnsi="Times New Roman" w:cs="Times New Roman"/>
          <w:i w:val="0"/>
          <w:sz w:val="28"/>
          <w:lang w:val="ru-RU"/>
        </w:rPr>
        <w:t>вміннями</w:t>
      </w:r>
      <w:r w:rsidRPr="00255FDD">
        <w:rPr>
          <w:rFonts w:ascii="Times New Roman" w:hAnsi="Times New Roman" w:cs="Times New Roman"/>
          <w:i w:val="0"/>
          <w:sz w:val="28"/>
          <w:lang w:val="ru-RU"/>
        </w:rPr>
        <w:t xml:space="preserve">, внаслідок чого відбувається рефлексія, оцінювання здобутих результатів. </w:t>
      </w:r>
      <w:r w:rsidR="00BC2E9F">
        <w:rPr>
          <w:rFonts w:ascii="Times New Roman" w:hAnsi="Times New Roman" w:cs="Times New Roman"/>
          <w:i w:val="0"/>
          <w:sz w:val="28"/>
          <w:lang w:val="ru-RU"/>
        </w:rPr>
        <w:t>Студенти</w:t>
      </w:r>
      <w:r w:rsidRPr="00255FDD">
        <w:rPr>
          <w:rFonts w:ascii="Times New Roman" w:hAnsi="Times New Roman" w:cs="Times New Roman"/>
          <w:i w:val="0"/>
          <w:sz w:val="28"/>
          <w:lang w:val="ru-RU"/>
        </w:rPr>
        <w:t xml:space="preserve"> усвідомлюють, чого вони досягли на певній сходинці пізнання, що вони знають, уміють, як виражають своє емоційне ставлення до об’єкта навчання, як збагатився їхній особистісний досвід творчої діяльності. </w:t>
      </w:r>
    </w:p>
    <w:p w:rsidR="001B150D" w:rsidRPr="00255FDD" w:rsidRDefault="00FC4AF3" w:rsidP="00255FD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Різні в</w:t>
      </w:r>
      <w:r w:rsidR="001B150D" w:rsidRPr="00255FDD">
        <w:rPr>
          <w:rFonts w:ascii="Times New Roman" w:hAnsi="Times New Roman" w:cs="Times New Roman"/>
          <w:i w:val="0"/>
          <w:sz w:val="28"/>
          <w:lang w:val="uk-UA"/>
        </w:rPr>
        <w:t xml:space="preserve">иди 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інтерактивних методів навчання використовую і я – </w:t>
      </w:r>
      <w:r w:rsidR="001B150D" w:rsidRPr="00255FDD">
        <w:rPr>
          <w:rFonts w:ascii="Times New Roman" w:hAnsi="Times New Roman" w:cs="Times New Roman"/>
          <w:i w:val="0"/>
          <w:sz w:val="28"/>
          <w:lang w:val="uk-UA"/>
        </w:rPr>
        <w:t>викл</w:t>
      </w:r>
      <w:r>
        <w:rPr>
          <w:rFonts w:ascii="Times New Roman" w:hAnsi="Times New Roman" w:cs="Times New Roman"/>
          <w:i w:val="0"/>
          <w:sz w:val="28"/>
          <w:lang w:val="uk-UA"/>
        </w:rPr>
        <w:t>адач дисципліни «Епідеміологія»</w:t>
      </w:r>
      <w:r w:rsidR="001B150D" w:rsidRPr="00255FDD">
        <w:rPr>
          <w:rFonts w:ascii="Times New Roman" w:hAnsi="Times New Roman" w:cs="Times New Roman"/>
          <w:i w:val="0"/>
          <w:sz w:val="28"/>
          <w:lang w:val="uk-UA"/>
        </w:rPr>
        <w:t>.</w:t>
      </w:r>
    </w:p>
    <w:p w:rsidR="00331091" w:rsidRPr="00E50984" w:rsidRDefault="001B150D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Специфіка викладання дисципліни полягає в тому, що вона у більшій мірі теоретична. </w:t>
      </w:r>
      <w:r w:rsidR="005071EA" w:rsidRPr="00E50984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Практичних навичок програмою</w:t>
      </w:r>
      <w:r w:rsidR="005441F5" w:rsidRPr="00E50984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передбачена незначна кількість, </w:t>
      </w:r>
      <w:r w:rsidR="00331091" w:rsidRPr="00E50984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тому</w:t>
      </w:r>
      <w:r w:rsidR="00E50984" w:rsidRPr="00E50984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заняття, звісно, мало насичені емоційно.</w:t>
      </w:r>
    </w:p>
    <w:p w:rsidR="008056BA" w:rsidRDefault="00331091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Аби привнести творчість та креативність</w:t>
      </w:r>
      <w:r w:rsidR="00900D20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uk-UA"/>
        </w:rPr>
        <w:t>під час викладання матеріалу,</w:t>
      </w:r>
      <w:r w:rsidR="00900D20">
        <w:rPr>
          <w:rFonts w:ascii="Times New Roman" w:hAnsi="Times New Roman" w:cs="Times New Roman"/>
          <w:i w:val="0"/>
          <w:sz w:val="28"/>
          <w:lang w:val="uk-UA"/>
        </w:rPr>
        <w:t xml:space="preserve"> теоретично та 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під час практичних занять, необхідно обов’язково </w:t>
      </w:r>
      <w:r w:rsidR="00624CA1">
        <w:rPr>
          <w:rFonts w:ascii="Times New Roman" w:hAnsi="Times New Roman" w:cs="Times New Roman"/>
          <w:i w:val="0"/>
          <w:sz w:val="28"/>
          <w:lang w:val="uk-UA"/>
        </w:rPr>
        <w:t>користуватись різноманітними методами інтерактивного навчання.</w:t>
      </w:r>
      <w:r w:rsidR="008B2AAC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7C4039" w:rsidRDefault="008056BA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Перше теоретичне заняття – це вступна лекція, яка знайомить студентів із історією виникнення науки, етапами її розвитку та надає загальні принципи щодо виникнення і поширення інфекційних хвороб.</w:t>
      </w:r>
    </w:p>
    <w:p w:rsidR="00EF3E0B" w:rsidRDefault="00B84D30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На початку</w:t>
      </w:r>
      <w:r w:rsidR="007C4039">
        <w:rPr>
          <w:rFonts w:ascii="Times New Roman" w:hAnsi="Times New Roman" w:cs="Times New Roman"/>
          <w:i w:val="0"/>
          <w:sz w:val="28"/>
          <w:lang w:val="uk-UA"/>
        </w:rPr>
        <w:t xml:space="preserve"> семестр</w:t>
      </w:r>
      <w:r>
        <w:rPr>
          <w:rFonts w:ascii="Times New Roman" w:hAnsi="Times New Roman" w:cs="Times New Roman"/>
          <w:i w:val="0"/>
          <w:sz w:val="28"/>
          <w:lang w:val="uk-UA"/>
        </w:rPr>
        <w:t>у</w:t>
      </w:r>
      <w:r w:rsidR="007C4039">
        <w:rPr>
          <w:rFonts w:ascii="Times New Roman" w:hAnsi="Times New Roman" w:cs="Times New Roman"/>
          <w:i w:val="0"/>
          <w:sz w:val="28"/>
          <w:lang w:val="uk-UA"/>
        </w:rPr>
        <w:t xml:space="preserve"> студенти бачать у своєму розкладі нову дисципліну «Епідеміологія». Тому, прийшовши до них на першу лекцію, я використовую мето</w:t>
      </w:r>
      <w:r w:rsidR="000D13EB">
        <w:rPr>
          <w:rFonts w:ascii="Times New Roman" w:hAnsi="Times New Roman" w:cs="Times New Roman"/>
          <w:i w:val="0"/>
          <w:sz w:val="28"/>
          <w:lang w:val="uk-UA"/>
        </w:rPr>
        <w:t>д</w:t>
      </w:r>
      <w:r w:rsidR="007C4039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0D13EB">
        <w:rPr>
          <w:rFonts w:ascii="Times New Roman" w:hAnsi="Times New Roman" w:cs="Times New Roman"/>
          <w:i w:val="0"/>
          <w:sz w:val="28"/>
          <w:lang w:val="uk-UA"/>
        </w:rPr>
        <w:t>«А</w:t>
      </w:r>
      <w:r w:rsidR="007C4039">
        <w:rPr>
          <w:rFonts w:ascii="Times New Roman" w:hAnsi="Times New Roman" w:cs="Times New Roman"/>
          <w:i w:val="0"/>
          <w:sz w:val="28"/>
          <w:lang w:val="uk-UA"/>
        </w:rPr>
        <w:t>соціацій</w:t>
      </w:r>
      <w:r w:rsidR="000D13EB">
        <w:rPr>
          <w:rFonts w:ascii="Times New Roman" w:hAnsi="Times New Roman" w:cs="Times New Roman"/>
          <w:i w:val="0"/>
          <w:sz w:val="28"/>
          <w:lang w:val="uk-UA"/>
        </w:rPr>
        <w:t>»</w:t>
      </w:r>
      <w:r w:rsidR="007C4039">
        <w:rPr>
          <w:rFonts w:ascii="Times New Roman" w:hAnsi="Times New Roman" w:cs="Times New Roman"/>
          <w:i w:val="0"/>
          <w:sz w:val="28"/>
          <w:lang w:val="uk-UA"/>
        </w:rPr>
        <w:t>.</w:t>
      </w:r>
      <w:r w:rsidR="00F31620">
        <w:rPr>
          <w:rFonts w:ascii="Times New Roman" w:hAnsi="Times New Roman" w:cs="Times New Roman"/>
          <w:i w:val="0"/>
          <w:sz w:val="28"/>
          <w:lang w:val="uk-UA"/>
        </w:rPr>
        <w:t xml:space="preserve"> З </w:t>
      </w:r>
      <w:r>
        <w:rPr>
          <w:rFonts w:ascii="Times New Roman" w:hAnsi="Times New Roman" w:cs="Times New Roman"/>
          <w:i w:val="0"/>
          <w:sz w:val="28"/>
          <w:lang w:val="uk-UA"/>
        </w:rPr>
        <w:t>ч</w:t>
      </w:r>
      <w:r w:rsidR="00F31620">
        <w:rPr>
          <w:rFonts w:ascii="Times New Roman" w:hAnsi="Times New Roman" w:cs="Times New Roman"/>
          <w:i w:val="0"/>
          <w:sz w:val="28"/>
          <w:lang w:val="uk-UA"/>
        </w:rPr>
        <w:t xml:space="preserve">им пов’язують студенти слово, яке вони побачили у розкладі. </w:t>
      </w:r>
      <w:r w:rsidR="008C6919">
        <w:rPr>
          <w:rFonts w:ascii="Times New Roman" w:hAnsi="Times New Roman" w:cs="Times New Roman"/>
          <w:i w:val="0"/>
          <w:sz w:val="28"/>
          <w:lang w:val="uk-UA"/>
        </w:rPr>
        <w:t>Всі можливі варіанти я записую на дошці і, ґрунтуючись на</w:t>
      </w:r>
      <w:r w:rsidR="004F485B">
        <w:rPr>
          <w:rFonts w:ascii="Times New Roman" w:hAnsi="Times New Roman" w:cs="Times New Roman"/>
          <w:i w:val="0"/>
          <w:sz w:val="28"/>
          <w:lang w:val="uk-UA"/>
        </w:rPr>
        <w:t xml:space="preserve"> них, розпочинаю вступну лекцію. </w:t>
      </w:r>
      <w:r w:rsidR="00FD0A92">
        <w:rPr>
          <w:rFonts w:ascii="Times New Roman" w:hAnsi="Times New Roman" w:cs="Times New Roman"/>
          <w:i w:val="0"/>
          <w:sz w:val="28"/>
          <w:lang w:val="uk-UA"/>
        </w:rPr>
        <w:t>Усі асоціації студентів пов’язую із вивченням даної дисципліни</w:t>
      </w:r>
      <w:r w:rsidR="00356C2A">
        <w:rPr>
          <w:rFonts w:ascii="Times New Roman" w:hAnsi="Times New Roman" w:cs="Times New Roman"/>
          <w:i w:val="0"/>
          <w:sz w:val="28"/>
          <w:lang w:val="uk-UA"/>
        </w:rPr>
        <w:t xml:space="preserve">, </w:t>
      </w:r>
      <w:r w:rsidR="002B3FDC">
        <w:rPr>
          <w:rFonts w:ascii="Times New Roman" w:hAnsi="Times New Roman" w:cs="Times New Roman"/>
          <w:i w:val="0"/>
          <w:sz w:val="28"/>
          <w:lang w:val="uk-UA"/>
        </w:rPr>
        <w:t>знаходячи застосування їм.</w:t>
      </w:r>
    </w:p>
    <w:p w:rsidR="006E0E79" w:rsidRDefault="00EF3E0B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Один із улюблених </w:t>
      </w:r>
      <w:r w:rsidR="00944CCE">
        <w:rPr>
          <w:rFonts w:ascii="Times New Roman" w:hAnsi="Times New Roman" w:cs="Times New Roman"/>
          <w:i w:val="0"/>
          <w:sz w:val="28"/>
          <w:lang w:val="uk-UA"/>
        </w:rPr>
        <w:t xml:space="preserve">інтерактивних </w:t>
      </w:r>
      <w:r>
        <w:rPr>
          <w:rFonts w:ascii="Times New Roman" w:hAnsi="Times New Roman" w:cs="Times New Roman"/>
          <w:i w:val="0"/>
          <w:sz w:val="28"/>
          <w:lang w:val="uk-UA"/>
        </w:rPr>
        <w:t>методів</w:t>
      </w:r>
      <w:r w:rsidR="00944CCE">
        <w:rPr>
          <w:rFonts w:ascii="Times New Roman" w:hAnsi="Times New Roman" w:cs="Times New Roman"/>
          <w:i w:val="0"/>
          <w:sz w:val="28"/>
          <w:lang w:val="uk-UA"/>
        </w:rPr>
        <w:t xml:space="preserve"> на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 теоретичних занят</w:t>
      </w:r>
      <w:r w:rsidR="00944CCE">
        <w:rPr>
          <w:rFonts w:ascii="Times New Roman" w:hAnsi="Times New Roman" w:cs="Times New Roman"/>
          <w:i w:val="0"/>
          <w:sz w:val="28"/>
          <w:lang w:val="uk-UA"/>
        </w:rPr>
        <w:t>тях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 – це метод </w:t>
      </w:r>
      <w:r w:rsidR="00944CCE">
        <w:rPr>
          <w:rFonts w:ascii="Times New Roman" w:hAnsi="Times New Roman" w:cs="Times New Roman"/>
          <w:i w:val="0"/>
          <w:sz w:val="28"/>
          <w:lang w:val="uk-UA"/>
        </w:rPr>
        <w:t>«К</w:t>
      </w:r>
      <w:r>
        <w:rPr>
          <w:rFonts w:ascii="Times New Roman" w:hAnsi="Times New Roman" w:cs="Times New Roman"/>
          <w:i w:val="0"/>
          <w:sz w:val="28"/>
          <w:lang w:val="uk-UA"/>
        </w:rPr>
        <w:t>лючових слів</w:t>
      </w:r>
      <w:r w:rsidR="00944CCE">
        <w:rPr>
          <w:rFonts w:ascii="Times New Roman" w:hAnsi="Times New Roman" w:cs="Times New Roman"/>
          <w:i w:val="0"/>
          <w:sz w:val="28"/>
          <w:lang w:val="uk-UA"/>
        </w:rPr>
        <w:t>»</w:t>
      </w:r>
      <w:r>
        <w:rPr>
          <w:rFonts w:ascii="Times New Roman" w:hAnsi="Times New Roman" w:cs="Times New Roman"/>
          <w:i w:val="0"/>
          <w:sz w:val="28"/>
          <w:lang w:val="uk-UA"/>
        </w:rPr>
        <w:t>.</w:t>
      </w:r>
      <w:r w:rsidR="00A337CD">
        <w:rPr>
          <w:rFonts w:ascii="Times New Roman" w:hAnsi="Times New Roman" w:cs="Times New Roman"/>
          <w:i w:val="0"/>
          <w:sz w:val="28"/>
          <w:lang w:val="uk-UA"/>
        </w:rPr>
        <w:t xml:space="preserve"> Як правило, або на дошці або під диктовку студентам пропонується записати ключові слова теми.</w:t>
      </w:r>
      <w:r w:rsidR="004A26AC">
        <w:rPr>
          <w:rFonts w:ascii="Times New Roman" w:hAnsi="Times New Roman" w:cs="Times New Roman"/>
          <w:i w:val="0"/>
          <w:sz w:val="28"/>
          <w:lang w:val="uk-UA"/>
        </w:rPr>
        <w:t xml:space="preserve"> Упродовж викладання матеріалу роб</w:t>
      </w:r>
      <w:r w:rsidR="00032698">
        <w:rPr>
          <w:rFonts w:ascii="Times New Roman" w:hAnsi="Times New Roman" w:cs="Times New Roman"/>
          <w:i w:val="0"/>
          <w:sz w:val="28"/>
          <w:lang w:val="uk-UA"/>
        </w:rPr>
        <w:t>лю</w:t>
      </w:r>
      <w:r w:rsidR="004A26AC">
        <w:rPr>
          <w:rFonts w:ascii="Times New Roman" w:hAnsi="Times New Roman" w:cs="Times New Roman"/>
          <w:i w:val="0"/>
          <w:sz w:val="28"/>
          <w:lang w:val="uk-UA"/>
        </w:rPr>
        <w:t xml:space="preserve"> акцент на ключові слова.</w:t>
      </w:r>
      <w:r w:rsidR="008F69CB">
        <w:rPr>
          <w:rFonts w:ascii="Times New Roman" w:hAnsi="Times New Roman" w:cs="Times New Roman"/>
          <w:i w:val="0"/>
          <w:sz w:val="28"/>
          <w:lang w:val="uk-UA"/>
        </w:rPr>
        <w:t xml:space="preserve"> Після виклад</w:t>
      </w:r>
      <w:r w:rsidR="00032698">
        <w:rPr>
          <w:rFonts w:ascii="Times New Roman" w:hAnsi="Times New Roman" w:cs="Times New Roman"/>
          <w:i w:val="0"/>
          <w:sz w:val="28"/>
          <w:lang w:val="uk-UA"/>
        </w:rPr>
        <w:t>е</w:t>
      </w:r>
      <w:r w:rsidR="008F69CB">
        <w:rPr>
          <w:rFonts w:ascii="Times New Roman" w:hAnsi="Times New Roman" w:cs="Times New Roman"/>
          <w:i w:val="0"/>
          <w:sz w:val="28"/>
          <w:lang w:val="uk-UA"/>
        </w:rPr>
        <w:t>ння теоретичного матеріалу, у студентів повинні бути відповіді на кожне ключове слово</w:t>
      </w:r>
      <w:r w:rsidR="00AB4E32">
        <w:rPr>
          <w:rFonts w:ascii="Times New Roman" w:hAnsi="Times New Roman" w:cs="Times New Roman"/>
          <w:i w:val="0"/>
          <w:sz w:val="28"/>
          <w:lang w:val="uk-UA"/>
        </w:rPr>
        <w:t xml:space="preserve"> теми</w:t>
      </w:r>
      <w:r w:rsidR="008F69CB">
        <w:rPr>
          <w:rFonts w:ascii="Times New Roman" w:hAnsi="Times New Roman" w:cs="Times New Roman"/>
          <w:i w:val="0"/>
          <w:sz w:val="28"/>
          <w:lang w:val="uk-UA"/>
        </w:rPr>
        <w:t>.</w:t>
      </w:r>
      <w:r w:rsidR="00AB4E32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EE44D2">
        <w:rPr>
          <w:rFonts w:ascii="Times New Roman" w:hAnsi="Times New Roman" w:cs="Times New Roman"/>
          <w:i w:val="0"/>
          <w:sz w:val="28"/>
          <w:lang w:val="uk-UA"/>
        </w:rPr>
        <w:t xml:space="preserve">Як приклад, візьмемо тему лекційного заняття «Організація та проведення </w:t>
      </w:r>
      <w:r w:rsidR="00A674B2">
        <w:rPr>
          <w:rFonts w:ascii="Times New Roman" w:hAnsi="Times New Roman" w:cs="Times New Roman"/>
          <w:i w:val="0"/>
          <w:sz w:val="28"/>
          <w:lang w:val="uk-UA"/>
        </w:rPr>
        <w:t>дезінфекційних заходів.</w:t>
      </w:r>
      <w:r w:rsidR="0055528F">
        <w:rPr>
          <w:rFonts w:ascii="Times New Roman" w:hAnsi="Times New Roman" w:cs="Times New Roman"/>
          <w:i w:val="0"/>
          <w:sz w:val="28"/>
          <w:lang w:val="uk-UA"/>
        </w:rPr>
        <w:t xml:space="preserve"> Поняття про дезін</w:t>
      </w:r>
      <w:r w:rsidR="004E72DC">
        <w:rPr>
          <w:rFonts w:ascii="Times New Roman" w:hAnsi="Times New Roman" w:cs="Times New Roman"/>
          <w:i w:val="0"/>
          <w:sz w:val="28"/>
          <w:lang w:val="uk-UA"/>
        </w:rPr>
        <w:t>се</w:t>
      </w:r>
      <w:r w:rsidR="0055528F">
        <w:rPr>
          <w:rFonts w:ascii="Times New Roman" w:hAnsi="Times New Roman" w:cs="Times New Roman"/>
          <w:i w:val="0"/>
          <w:sz w:val="28"/>
          <w:lang w:val="uk-UA"/>
        </w:rPr>
        <w:t xml:space="preserve">кцію </w:t>
      </w:r>
      <w:r w:rsidR="004E72DC">
        <w:rPr>
          <w:rFonts w:ascii="Times New Roman" w:hAnsi="Times New Roman" w:cs="Times New Roman"/>
          <w:i w:val="0"/>
          <w:sz w:val="28"/>
          <w:lang w:val="uk-UA"/>
        </w:rPr>
        <w:t>та дератизацію. Організація та проведення імунопрофілактики».</w:t>
      </w:r>
      <w:r w:rsidR="007B4FDA">
        <w:rPr>
          <w:rFonts w:ascii="Times New Roman" w:hAnsi="Times New Roman" w:cs="Times New Roman"/>
          <w:i w:val="0"/>
          <w:sz w:val="28"/>
          <w:lang w:val="uk-UA"/>
        </w:rPr>
        <w:t xml:space="preserve"> Ключові слова теми: дезінфекція: види, методи, засоби для дезінфекції; дезінсекція: види, методи; дератизація: види, методи; стерилізація, активний імунітет, пасивний імунітет, календар профілактичних щеплень, препарати для щеплень. </w:t>
      </w:r>
    </w:p>
    <w:p w:rsidR="00770865" w:rsidRDefault="006E0E79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Використовую також відомий інтерактивний метод «Мозковий штурм». Після оголошення теми та </w:t>
      </w:r>
      <w:r w:rsidR="00AB65D0">
        <w:rPr>
          <w:rFonts w:ascii="Times New Roman" w:hAnsi="Times New Roman" w:cs="Times New Roman"/>
          <w:i w:val="0"/>
          <w:sz w:val="28"/>
          <w:lang w:val="uk-UA"/>
        </w:rPr>
        <w:t xml:space="preserve">чіткого формулювання проблемного </w:t>
      </w:r>
      <w:r w:rsidR="00AB65D0">
        <w:rPr>
          <w:rFonts w:ascii="Times New Roman" w:hAnsi="Times New Roman" w:cs="Times New Roman"/>
          <w:i w:val="0"/>
          <w:sz w:val="28"/>
          <w:lang w:val="uk-UA"/>
        </w:rPr>
        <w:lastRenderedPageBreak/>
        <w:t>питання пропоную студентам висловити ідеї, коментарі, пов’язані з цією проблемою.</w:t>
      </w:r>
      <w:r w:rsidR="00440888">
        <w:rPr>
          <w:rFonts w:ascii="Times New Roman" w:hAnsi="Times New Roman" w:cs="Times New Roman"/>
          <w:i w:val="0"/>
          <w:sz w:val="28"/>
          <w:lang w:val="uk-UA"/>
        </w:rPr>
        <w:t xml:space="preserve"> Ідеї обговорюємо упродовж </w:t>
      </w:r>
      <w:r w:rsidR="00666D08">
        <w:rPr>
          <w:rFonts w:ascii="Times New Roman" w:hAnsi="Times New Roman" w:cs="Times New Roman"/>
          <w:i w:val="0"/>
          <w:sz w:val="28"/>
          <w:lang w:val="uk-UA"/>
        </w:rPr>
        <w:t>виклад</w:t>
      </w:r>
      <w:r w:rsidR="00CB29F4">
        <w:rPr>
          <w:rFonts w:ascii="Times New Roman" w:hAnsi="Times New Roman" w:cs="Times New Roman"/>
          <w:i w:val="0"/>
          <w:sz w:val="28"/>
          <w:lang w:val="uk-UA"/>
        </w:rPr>
        <w:t>е</w:t>
      </w:r>
      <w:r w:rsidR="00666D08">
        <w:rPr>
          <w:rFonts w:ascii="Times New Roman" w:hAnsi="Times New Roman" w:cs="Times New Roman"/>
          <w:i w:val="0"/>
          <w:sz w:val="28"/>
          <w:lang w:val="uk-UA"/>
        </w:rPr>
        <w:t>ння те</w:t>
      </w:r>
      <w:r w:rsidR="0070166D">
        <w:rPr>
          <w:rFonts w:ascii="Times New Roman" w:hAnsi="Times New Roman" w:cs="Times New Roman"/>
          <w:i w:val="0"/>
          <w:sz w:val="28"/>
          <w:lang w:val="uk-UA"/>
        </w:rPr>
        <w:t>о</w:t>
      </w:r>
      <w:r w:rsidR="00666D08">
        <w:rPr>
          <w:rFonts w:ascii="Times New Roman" w:hAnsi="Times New Roman" w:cs="Times New Roman"/>
          <w:i w:val="0"/>
          <w:sz w:val="28"/>
          <w:lang w:val="uk-UA"/>
        </w:rPr>
        <w:t>ретичного матеріалу.</w:t>
      </w:r>
      <w:r w:rsidR="0070166D">
        <w:rPr>
          <w:rFonts w:ascii="Times New Roman" w:hAnsi="Times New Roman" w:cs="Times New Roman"/>
          <w:i w:val="0"/>
          <w:sz w:val="28"/>
          <w:lang w:val="uk-UA"/>
        </w:rPr>
        <w:t xml:space="preserve"> Відкидаємо нереальні, зупиняємось на наукових фактах і твердженнях.</w:t>
      </w:r>
      <w:r w:rsidR="00770865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CF6A27" w:rsidRDefault="000453B3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Д</w:t>
      </w:r>
      <w:r w:rsidR="00770865">
        <w:rPr>
          <w:rFonts w:ascii="Times New Roman" w:hAnsi="Times New Roman" w:cs="Times New Roman"/>
          <w:i w:val="0"/>
          <w:sz w:val="28"/>
          <w:lang w:val="uk-UA"/>
        </w:rPr>
        <w:t>ля активізації студентів</w:t>
      </w:r>
      <w:r w:rsidR="00D11146">
        <w:rPr>
          <w:rFonts w:ascii="Times New Roman" w:hAnsi="Times New Roman" w:cs="Times New Roman"/>
          <w:i w:val="0"/>
          <w:sz w:val="28"/>
          <w:lang w:val="uk-UA"/>
        </w:rPr>
        <w:t xml:space="preserve"> під час теоретичних занять і для перевірки рівня засвоєного матеріалу</w:t>
      </w:r>
      <w:r w:rsidR="00E668BF">
        <w:rPr>
          <w:rFonts w:ascii="Times New Roman" w:hAnsi="Times New Roman" w:cs="Times New Roman"/>
          <w:i w:val="0"/>
          <w:sz w:val="28"/>
          <w:lang w:val="uk-UA"/>
        </w:rPr>
        <w:t xml:space="preserve"> використовую</w:t>
      </w:r>
      <w:r w:rsidR="002816FA">
        <w:rPr>
          <w:rFonts w:ascii="Times New Roman" w:hAnsi="Times New Roman" w:cs="Times New Roman"/>
          <w:i w:val="0"/>
          <w:sz w:val="28"/>
          <w:lang w:val="uk-UA"/>
        </w:rPr>
        <w:t xml:space="preserve"> метод «Мікрофон», який дає можливість кожному студенту </w:t>
      </w:r>
      <w:r w:rsidR="00E668BF">
        <w:rPr>
          <w:rFonts w:ascii="Times New Roman" w:hAnsi="Times New Roman" w:cs="Times New Roman"/>
          <w:i w:val="0"/>
          <w:sz w:val="28"/>
          <w:lang w:val="uk-UA"/>
        </w:rPr>
        <w:t>висказати свою думку</w:t>
      </w:r>
      <w:r w:rsidR="00320778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87766D">
        <w:rPr>
          <w:rFonts w:ascii="Times New Roman" w:hAnsi="Times New Roman" w:cs="Times New Roman"/>
          <w:i w:val="0"/>
          <w:sz w:val="28"/>
          <w:lang w:val="uk-UA"/>
        </w:rPr>
        <w:t xml:space="preserve">чи позицію </w:t>
      </w:r>
      <w:r w:rsidR="00320778">
        <w:rPr>
          <w:rFonts w:ascii="Times New Roman" w:hAnsi="Times New Roman" w:cs="Times New Roman"/>
          <w:i w:val="0"/>
          <w:sz w:val="28"/>
          <w:lang w:val="uk-UA"/>
        </w:rPr>
        <w:t>швидко</w:t>
      </w:r>
      <w:r w:rsidR="008479A9">
        <w:rPr>
          <w:rFonts w:ascii="Times New Roman" w:hAnsi="Times New Roman" w:cs="Times New Roman"/>
          <w:i w:val="0"/>
          <w:sz w:val="28"/>
          <w:lang w:val="uk-UA"/>
        </w:rPr>
        <w:t xml:space="preserve"> та</w:t>
      </w:r>
      <w:r w:rsidR="00320778">
        <w:rPr>
          <w:rFonts w:ascii="Times New Roman" w:hAnsi="Times New Roman" w:cs="Times New Roman"/>
          <w:i w:val="0"/>
          <w:sz w:val="28"/>
          <w:lang w:val="uk-UA"/>
        </w:rPr>
        <w:t xml:space="preserve"> по черзі, відповідаючи на запитання</w:t>
      </w:r>
      <w:r w:rsidR="0087766D">
        <w:rPr>
          <w:rFonts w:ascii="Times New Roman" w:hAnsi="Times New Roman" w:cs="Times New Roman"/>
          <w:i w:val="0"/>
          <w:sz w:val="28"/>
          <w:lang w:val="uk-UA"/>
        </w:rPr>
        <w:t>.</w:t>
      </w:r>
      <w:r w:rsidR="00CE1DC0">
        <w:rPr>
          <w:rFonts w:ascii="Times New Roman" w:hAnsi="Times New Roman" w:cs="Times New Roman"/>
          <w:i w:val="0"/>
          <w:sz w:val="28"/>
          <w:lang w:val="uk-UA"/>
        </w:rPr>
        <w:t xml:space="preserve"> Як правило, цей метод корисний, коли необхідно повторити деякі питання з дисциплін, які є базовими для епідеміології, зокрема «Мікробіологія» та «Інфектологія». </w:t>
      </w:r>
      <w:r w:rsidR="00A3129E">
        <w:rPr>
          <w:rFonts w:ascii="Times New Roman" w:hAnsi="Times New Roman" w:cs="Times New Roman"/>
          <w:i w:val="0"/>
          <w:sz w:val="28"/>
          <w:lang w:val="uk-UA"/>
        </w:rPr>
        <w:t xml:space="preserve">Як приклад, </w:t>
      </w:r>
      <w:r w:rsidR="00F32164">
        <w:rPr>
          <w:rFonts w:ascii="Times New Roman" w:hAnsi="Times New Roman" w:cs="Times New Roman"/>
          <w:i w:val="0"/>
          <w:sz w:val="28"/>
          <w:lang w:val="uk-UA"/>
        </w:rPr>
        <w:t>це теоретичні теми із спеціальної епідеміології, такі як: «Сальмонельоз</w:t>
      </w:r>
      <w:r w:rsidR="00AD2A95">
        <w:rPr>
          <w:rFonts w:ascii="Times New Roman" w:hAnsi="Times New Roman" w:cs="Times New Roman"/>
          <w:i w:val="0"/>
          <w:sz w:val="28"/>
          <w:lang w:val="uk-UA"/>
        </w:rPr>
        <w:t>. Ботулізм.</w:t>
      </w:r>
      <w:r w:rsidR="00F32164">
        <w:rPr>
          <w:rFonts w:ascii="Times New Roman" w:hAnsi="Times New Roman" w:cs="Times New Roman"/>
          <w:i w:val="0"/>
          <w:sz w:val="28"/>
          <w:lang w:val="uk-UA"/>
        </w:rPr>
        <w:t>», «Туберкульоз.</w:t>
      </w:r>
      <w:r w:rsidR="00AD2A95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E86FA4">
        <w:rPr>
          <w:rFonts w:ascii="Times New Roman" w:hAnsi="Times New Roman" w:cs="Times New Roman"/>
          <w:i w:val="0"/>
          <w:sz w:val="28"/>
          <w:lang w:val="uk-UA"/>
        </w:rPr>
        <w:t>Грип.</w:t>
      </w:r>
      <w:r w:rsidR="00F32164">
        <w:rPr>
          <w:rFonts w:ascii="Times New Roman" w:hAnsi="Times New Roman" w:cs="Times New Roman"/>
          <w:i w:val="0"/>
          <w:sz w:val="28"/>
          <w:lang w:val="uk-UA"/>
        </w:rPr>
        <w:t>»,</w:t>
      </w:r>
      <w:r w:rsidR="00E86FA4">
        <w:rPr>
          <w:rFonts w:ascii="Times New Roman" w:hAnsi="Times New Roman" w:cs="Times New Roman"/>
          <w:i w:val="0"/>
          <w:sz w:val="28"/>
          <w:lang w:val="uk-UA"/>
        </w:rPr>
        <w:t xml:space="preserve"> «Сказ, сибірка, правець».</w:t>
      </w:r>
      <w:r w:rsidR="0014407C">
        <w:rPr>
          <w:rFonts w:ascii="Times New Roman" w:hAnsi="Times New Roman" w:cs="Times New Roman"/>
          <w:i w:val="0"/>
          <w:sz w:val="28"/>
          <w:lang w:val="uk-UA"/>
        </w:rPr>
        <w:t xml:space="preserve"> Бо на початку теми або, навіть, продовж усієї лекції зі студентами повторюємо питання із базових дисциплін: назвіть </w:t>
      </w:r>
      <w:r w:rsidR="009B466D">
        <w:rPr>
          <w:rFonts w:ascii="Times New Roman" w:hAnsi="Times New Roman" w:cs="Times New Roman"/>
          <w:i w:val="0"/>
          <w:sz w:val="28"/>
          <w:lang w:val="uk-UA"/>
        </w:rPr>
        <w:t xml:space="preserve">класифікацію захворювання, назвіть збудників та їх властивості, хто є </w:t>
      </w:r>
      <w:r w:rsidR="000525FC">
        <w:rPr>
          <w:rFonts w:ascii="Times New Roman" w:hAnsi="Times New Roman" w:cs="Times New Roman"/>
          <w:i w:val="0"/>
          <w:sz w:val="28"/>
          <w:lang w:val="uk-UA"/>
        </w:rPr>
        <w:t>джерелом інфекцій та який механізм і шляхи їх поширення.</w:t>
      </w:r>
      <w:r w:rsidR="00F32164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CE4BF3" w:rsidRPr="00503B31" w:rsidRDefault="00CF6A27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Другий метод – це «Незакінчені реч</w:t>
      </w:r>
      <w:r w:rsidR="0095304F">
        <w:rPr>
          <w:rFonts w:ascii="Times New Roman" w:hAnsi="Times New Roman" w:cs="Times New Roman"/>
          <w:i w:val="0"/>
          <w:sz w:val="28"/>
          <w:lang w:val="uk-UA"/>
        </w:rPr>
        <w:t>ення». Цей прийом часто поєдную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 із методом «Мікрофон». </w:t>
      </w:r>
      <w:r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Даний метод, </w:t>
      </w:r>
      <w:r w:rsidR="001E58E8"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на мою думку, </w:t>
      </w:r>
      <w:r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полегшує завдання студенту під час відповіді, бо тут сформульован</w:t>
      </w:r>
      <w:r w:rsidR="00A11795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е запитання</w:t>
      </w:r>
      <w:r w:rsidR="0095304F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, яке іноді уже є частиною відповіді</w:t>
      </w:r>
      <w:r w:rsidR="00A11795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.</w:t>
      </w:r>
    </w:p>
    <w:p w:rsidR="00A82A90" w:rsidRDefault="00665BE6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Під час практичних занять використовую інтерактивні технології кооперативного навчання.</w:t>
      </w:r>
    </w:p>
    <w:p w:rsidR="00E200E2" w:rsidRDefault="00A82A90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«Робота в парах» – дає змогу студентам</w:t>
      </w:r>
      <w:r w:rsidR="00825E6A">
        <w:rPr>
          <w:rFonts w:ascii="Times New Roman" w:hAnsi="Times New Roman" w:cs="Times New Roman"/>
          <w:i w:val="0"/>
          <w:sz w:val="28"/>
          <w:lang w:val="uk-UA"/>
        </w:rPr>
        <w:t xml:space="preserve"> подумати, висловити свої думки та ідеї, і згодом озвучити їх перед аудиторією.</w:t>
      </w:r>
      <w:r w:rsidR="00D85FCF">
        <w:rPr>
          <w:rFonts w:ascii="Times New Roman" w:hAnsi="Times New Roman" w:cs="Times New Roman"/>
          <w:i w:val="0"/>
          <w:sz w:val="28"/>
          <w:lang w:val="uk-UA"/>
        </w:rPr>
        <w:t xml:space="preserve"> Якщо це практичні навички, то, допомагаючи і контролюючи один одного, студенти </w:t>
      </w:r>
      <w:r w:rsidR="0001366E">
        <w:rPr>
          <w:rFonts w:ascii="Times New Roman" w:hAnsi="Times New Roman" w:cs="Times New Roman"/>
          <w:i w:val="0"/>
          <w:sz w:val="28"/>
          <w:lang w:val="uk-UA"/>
        </w:rPr>
        <w:t>відшліфовують свої вміння та навички.</w:t>
      </w:r>
      <w:r w:rsidR="00CA511F">
        <w:rPr>
          <w:rFonts w:ascii="Times New Roman" w:hAnsi="Times New Roman" w:cs="Times New Roman"/>
          <w:i w:val="0"/>
          <w:sz w:val="28"/>
          <w:lang w:val="uk-UA"/>
        </w:rPr>
        <w:t xml:space="preserve"> Пара демонструє свій результат роботи перед бригадою, отримує зауваження </w:t>
      </w:r>
      <w:r w:rsidR="00CA511F"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або </w:t>
      </w:r>
      <w:r w:rsidR="00503B31"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пропозиції</w:t>
      </w:r>
      <w:r w:rsidR="00CA511F"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щодо виконання завдання.</w:t>
      </w:r>
      <w:r w:rsidR="00CE1DC0" w:rsidRPr="00503B3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</w:t>
      </w:r>
    </w:p>
    <w:p w:rsidR="00782B80" w:rsidRDefault="002050FC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До прикладу – практичне заняття на тему «Тубе</w:t>
      </w:r>
      <w:r w:rsidR="00EB447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ркульоз. Грип. Дифтерія. Кір.» У</w:t>
      </w: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парах студенти відпрацьовують навички забору матеріалу від пацієнтів з підозрою на дифтерію та менінгококову інфекцію.</w:t>
      </w:r>
    </w:p>
    <w:p w:rsidR="00566527" w:rsidRDefault="00794CCB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«Два-чотири – всі разом» – ефективний метод для розвитку навичок спілкування в групі, вмінь переконувати, вести дискусію</w:t>
      </w:r>
      <w:r w:rsidR="00566527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.</w:t>
      </w:r>
    </w:p>
    <w:p w:rsidR="007E0D76" w:rsidRDefault="00566527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Об’єднавши у пари студентів, пропоную їм скласти тези до проведення санітарно-освітньої роботи </w:t>
      </w:r>
      <w:r w:rsidR="00182EBD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серед населення з профілактики певної інфекційної хвороби.</w:t>
      </w:r>
      <w:r w:rsidR="00077393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Через 1-2 хвилини пари об’єдную у четвірки, і як і в парах, вони приходять до спільного рішення: як правильно викласти матеріал.</w:t>
      </w:r>
    </w:p>
    <w:p w:rsidR="00EE5707" w:rsidRDefault="00EE5707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Цей метод спрацьовує</w:t>
      </w:r>
      <w:r w:rsidR="00D7325E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і</w:t>
      </w: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під час вивчення теми практичного заняття «Вірусний гепатит В, С. ВІЛ-інфекція. Внутрішньолікарняна </w:t>
      </w:r>
      <w:r w:rsidR="00165CAC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інфекція. Сказ, правец</w:t>
      </w:r>
      <w:r w:rsidR="0048752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ь</w:t>
      </w:r>
      <w:r w:rsidR="00165CAC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, сибірка».</w:t>
      </w:r>
    </w:p>
    <w:p w:rsidR="00577612" w:rsidRDefault="007E0D76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Для кращого засвоєння теоретичних знань використовую метод «Карусель». Частина студентів, стаючи спинами одне до одного, утворюють внутрішнє коло, а частина, стаючи навпроти, утворюють зовнішнє коло.</w:t>
      </w:r>
      <w:r w:rsidR="00F268B5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Внутрішнє не рухається, а зовнішнє рухається.</w:t>
      </w:r>
      <w:r w:rsidR="00466643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Мета – пройти все коло і зібрати відповідну інформацію у кожного, хто знаходиться у внутрішньому </w:t>
      </w:r>
      <w:r w:rsidR="00466643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lastRenderedPageBreak/>
        <w:t>колі.</w:t>
      </w:r>
      <w:r w:rsidR="00970CBC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Метод ефективний під час вирішення задач з </w:t>
      </w:r>
      <w:r w:rsidR="005735A4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організації заходів до ланок епідемічного процесу, заходів, направлених на недопущення виникнення та поширення інфекційної хвороби у </w:t>
      </w:r>
      <w:r w:rsidR="00D3101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темі «Сальмонельоз. Ботулізм. Вірусний гепатит В, С. Шигельоз».</w:t>
      </w:r>
    </w:p>
    <w:p w:rsidR="00CC0346" w:rsidRDefault="00577612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Під час проведення практичних занять на основному етапі використовую технологію «робота в малих групах». </w:t>
      </w:r>
      <w:r w:rsidR="00FA099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Як правило, для засвоєння матеріалу використовую різні ситуаційні</w:t>
      </w:r>
      <w:r w:rsidR="00384C0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завдання. Студентів об’єдную у групи (2-3 чол.), які от</w:t>
      </w:r>
      <w:r w:rsidR="00BC0668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римують задачі (</w:t>
      </w:r>
      <w:r w:rsidR="00384C01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задач</w:t>
      </w:r>
      <w:r w:rsidR="00BC0668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а має декілька завдань).</w:t>
      </w:r>
      <w:r w:rsidR="009E043C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Кожен учасник групи по </w:t>
      </w:r>
      <w:r w:rsidR="009E043C" w:rsidRPr="0044629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завершенню </w:t>
      </w:r>
      <w:r w:rsidR="00446299" w:rsidRPr="0044629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вирішення </w:t>
      </w:r>
      <w:r w:rsidR="00D026F3" w:rsidRPr="0044629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може доповісти свою частину </w:t>
      </w:r>
      <w:r w:rsidR="00B8331F" w:rsidRPr="0044629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від</w:t>
      </w:r>
      <w:r w:rsidR="00B8331F" w:rsidRPr="00B8331F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повіді</w:t>
      </w:r>
      <w:r w:rsidR="00715362">
        <w:rPr>
          <w:rFonts w:ascii="Times New Roman" w:hAnsi="Times New Roman" w:cs="Times New Roman"/>
          <w:i w:val="0"/>
          <w:sz w:val="28"/>
          <w:lang w:val="uk-UA"/>
        </w:rPr>
        <w:t>, або обирається доповідач, який представляє групове рішення.</w:t>
      </w:r>
    </w:p>
    <w:p w:rsidR="005E676F" w:rsidRDefault="00CC0346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І знову ж акцентую увагу на тому, що більшість </w:t>
      </w:r>
      <w:r w:rsidR="00280224">
        <w:rPr>
          <w:rFonts w:ascii="Times New Roman" w:hAnsi="Times New Roman" w:cs="Times New Roman"/>
          <w:i w:val="0"/>
          <w:sz w:val="28"/>
          <w:lang w:val="uk-UA"/>
        </w:rPr>
        <w:t>практичних занять не передбачають відпрацювання навичок і вмінь з використанням медичного оснащення, а вимагають від студента засвоїти вміння теоретично, розв’</w:t>
      </w:r>
      <w:r w:rsidR="00151E04">
        <w:rPr>
          <w:rFonts w:ascii="Times New Roman" w:hAnsi="Times New Roman" w:cs="Times New Roman"/>
          <w:i w:val="0"/>
          <w:sz w:val="28"/>
          <w:lang w:val="uk-UA"/>
        </w:rPr>
        <w:t xml:space="preserve">язавши проблемні задачі, 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дають </w:t>
      </w:r>
      <w:r w:rsidR="00151E04">
        <w:rPr>
          <w:rFonts w:ascii="Times New Roman" w:hAnsi="Times New Roman" w:cs="Times New Roman"/>
          <w:i w:val="0"/>
          <w:sz w:val="28"/>
          <w:lang w:val="uk-UA"/>
        </w:rPr>
        <w:t>змогу урізноманітнити заняття, допомогти засвоїти студентам матеріал, відкрити себе навіть в умовах кабінету до клінічної практики, як на справжньому робочому місці</w:t>
      </w:r>
      <w:r>
        <w:rPr>
          <w:rFonts w:ascii="Times New Roman" w:hAnsi="Times New Roman" w:cs="Times New Roman"/>
          <w:i w:val="0"/>
          <w:sz w:val="28"/>
          <w:lang w:val="uk-UA"/>
        </w:rPr>
        <w:t>. Це –</w:t>
      </w:r>
      <w:r w:rsidR="003A70F5">
        <w:rPr>
          <w:rFonts w:ascii="Times New Roman" w:hAnsi="Times New Roman" w:cs="Times New Roman"/>
          <w:i w:val="0"/>
          <w:sz w:val="28"/>
          <w:lang w:val="uk-UA"/>
        </w:rPr>
        <w:t xml:space="preserve"> і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 метод «Синтез думок» (одна підгрупа, вирішивши завдання, передає його іншій, а та доповнює його своїм рішенням); </w:t>
      </w:r>
      <w:r w:rsidR="00597E39">
        <w:rPr>
          <w:rFonts w:ascii="Times New Roman" w:hAnsi="Times New Roman" w:cs="Times New Roman"/>
          <w:i w:val="0"/>
          <w:sz w:val="28"/>
          <w:lang w:val="uk-UA"/>
        </w:rPr>
        <w:t>«спільний проект» – кожна підгрупа надає своє рішення проблеми</w:t>
      </w:r>
      <w:r w:rsidR="00345CA6">
        <w:rPr>
          <w:rFonts w:ascii="Times New Roman" w:hAnsi="Times New Roman" w:cs="Times New Roman"/>
          <w:i w:val="0"/>
          <w:sz w:val="28"/>
          <w:lang w:val="uk-UA"/>
        </w:rPr>
        <w:t>, а</w:t>
      </w:r>
      <w:r w:rsidR="00345CA6" w:rsidRPr="003F01E6">
        <w:rPr>
          <w:rFonts w:ascii="Times New Roman" w:hAnsi="Times New Roman" w:cs="Times New Roman"/>
          <w:i w:val="0"/>
          <w:color w:val="FF0000"/>
          <w:sz w:val="28"/>
          <w:lang w:val="uk-UA"/>
        </w:rPr>
        <w:t xml:space="preserve"> </w:t>
      </w:r>
      <w:r w:rsidR="00345CA6" w:rsidRPr="00710E7E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група </w:t>
      </w:r>
      <w:r w:rsidR="00710E7E" w:rsidRPr="00710E7E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експертів</w:t>
      </w:r>
      <w:r w:rsidR="00710E7E" w:rsidRPr="00710E7E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8C4CFF">
        <w:rPr>
          <w:rFonts w:ascii="Times New Roman" w:hAnsi="Times New Roman" w:cs="Times New Roman"/>
          <w:i w:val="0"/>
          <w:sz w:val="28"/>
          <w:lang w:val="uk-UA"/>
        </w:rPr>
        <w:t>рецензує відповіді; «пошук інформації» – дає змогу доповнити знання студентів, отримані на лекції, здійснювати пошук інформації в нормативних документах; «коло ідей» – технологія, яка використовується при вирішенні завдань основного етапу практичного заняття, коли кожні групи отримують однакові завдання, яке складається з декількох питань, які групи представляють по черзі. Кожна з</w:t>
      </w:r>
      <w:r w:rsidR="008C4CFF" w:rsidRPr="008C4CFF">
        <w:rPr>
          <w:rFonts w:ascii="Times New Roman" w:hAnsi="Times New Roman" w:cs="Times New Roman"/>
          <w:i w:val="0"/>
          <w:color w:val="FF0000"/>
          <w:sz w:val="28"/>
          <w:lang w:val="uk-UA"/>
        </w:rPr>
        <w:t xml:space="preserve"> </w:t>
      </w:r>
      <w:r w:rsidR="008C4CFF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них </w:t>
      </w:r>
      <w:r w:rsidR="00F903E6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озвучує</w:t>
      </w:r>
      <w:r w:rsidR="00802D87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лише один </w:t>
      </w:r>
      <w:r w:rsidR="00F903E6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напрямок</w:t>
      </w:r>
      <w:r w:rsidR="00802D87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 </w:t>
      </w:r>
      <w:r w:rsidR="00837C0E" w:rsidRPr="00F903E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проблеми</w:t>
      </w:r>
      <w:r w:rsidR="00837C0E">
        <w:rPr>
          <w:rFonts w:ascii="Times New Roman" w:hAnsi="Times New Roman" w:cs="Times New Roman"/>
          <w:i w:val="0"/>
          <w:sz w:val="28"/>
          <w:lang w:val="uk-UA"/>
        </w:rPr>
        <w:t>, що обговорюється.</w:t>
      </w:r>
      <w:r w:rsidR="00AE1BF8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3A4CF9">
        <w:rPr>
          <w:rFonts w:ascii="Times New Roman" w:hAnsi="Times New Roman" w:cs="Times New Roman"/>
          <w:i w:val="0"/>
          <w:sz w:val="28"/>
          <w:lang w:val="uk-UA"/>
        </w:rPr>
        <w:t>По колу</w:t>
      </w:r>
      <w:r w:rsidR="00AE1BF8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AE1BF8" w:rsidRPr="003A4CF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кожна група </w:t>
      </w:r>
      <w:r w:rsidR="003A4CF9" w:rsidRPr="003A4CF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висловлюється</w:t>
      </w:r>
      <w:r w:rsidR="00AE1BF8" w:rsidRPr="003A4CF9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,</w:t>
      </w:r>
      <w:r w:rsidR="00AE1BF8">
        <w:rPr>
          <w:rFonts w:ascii="Times New Roman" w:hAnsi="Times New Roman" w:cs="Times New Roman"/>
          <w:i w:val="0"/>
          <w:sz w:val="28"/>
          <w:lang w:val="uk-UA"/>
        </w:rPr>
        <w:t xml:space="preserve"> що дає змогу висловити всі ідеї та уникнути ситуації, коли перша група озвучує відразу всі ідеї.</w:t>
      </w:r>
      <w:r w:rsidR="005E676F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5E676F" w:rsidRDefault="005E676F" w:rsidP="001B150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p w:rsidR="00C32E5B" w:rsidRDefault="005E676F" w:rsidP="005E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6"/>
          <w:lang w:val="uk-UA"/>
        </w:rPr>
      </w:pPr>
      <w:r>
        <w:rPr>
          <w:rFonts w:ascii="Times New Roman" w:hAnsi="Times New Roman" w:cs="Times New Roman"/>
          <w:b/>
          <w:i w:val="0"/>
          <w:sz w:val="36"/>
          <w:lang w:val="uk-UA"/>
        </w:rPr>
        <w:t>Технології колективно-групового навчання.</w:t>
      </w:r>
    </w:p>
    <w:p w:rsidR="00A34E57" w:rsidRDefault="0050609F" w:rsidP="00A34E57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Про такі із них, як «Мікрофон», «Незакінчене речення», «Мозковий штурм»  – вже йшлося вище.</w:t>
      </w:r>
    </w:p>
    <w:p w:rsidR="00AC7CE7" w:rsidRDefault="00AC7CE7" w:rsidP="008D06B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На практичних заняттях активно використовую методику «навчаючи – учусь». </w:t>
      </w:r>
      <w:r w:rsidR="008D06BE">
        <w:rPr>
          <w:rFonts w:ascii="Times New Roman" w:hAnsi="Times New Roman" w:cs="Times New Roman"/>
          <w:i w:val="0"/>
          <w:sz w:val="28"/>
          <w:lang w:val="uk-UA"/>
        </w:rPr>
        <w:t>Вона дає змогу студенту передати іншим інформацію, якою він  добре володіє, максимальній кількості студентів та отримати самому інформацію.</w:t>
      </w:r>
    </w:p>
    <w:p w:rsidR="008E0EA6" w:rsidRDefault="00625EE5" w:rsidP="008D06B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І ще один </w:t>
      </w:r>
      <w:r w:rsidR="00A83D1E">
        <w:rPr>
          <w:rFonts w:ascii="Times New Roman" w:hAnsi="Times New Roman" w:cs="Times New Roman"/>
          <w:i w:val="0"/>
          <w:sz w:val="28"/>
          <w:lang w:val="uk-UA"/>
        </w:rPr>
        <w:t>метод</w:t>
      </w:r>
      <w:r>
        <w:rPr>
          <w:rFonts w:ascii="Times New Roman" w:hAnsi="Times New Roman" w:cs="Times New Roman"/>
          <w:i w:val="0"/>
          <w:sz w:val="28"/>
          <w:lang w:val="uk-UA"/>
        </w:rPr>
        <w:t>, який досить часто</w:t>
      </w:r>
      <w:r w:rsidR="00A83D1E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використовую, – </w:t>
      </w:r>
      <w:r w:rsidR="00A83D1E">
        <w:rPr>
          <w:rFonts w:ascii="Times New Roman" w:hAnsi="Times New Roman" w:cs="Times New Roman"/>
          <w:i w:val="0"/>
          <w:sz w:val="28"/>
          <w:lang w:val="uk-UA"/>
        </w:rPr>
        <w:t>«Аналіз ситуації» (Case-метод), який допомагає студентам засвоїти тему шляхом аналізу певних життєвих клінічних ситуацій, які виникають під час</w:t>
      </w:r>
      <w:r w:rsidR="00E54B70">
        <w:rPr>
          <w:rFonts w:ascii="Times New Roman" w:hAnsi="Times New Roman" w:cs="Times New Roman"/>
          <w:i w:val="0"/>
          <w:sz w:val="28"/>
          <w:lang w:val="uk-UA"/>
        </w:rPr>
        <w:t xml:space="preserve"> професійної медичної діяльності.</w:t>
      </w:r>
    </w:p>
    <w:p w:rsidR="00D43C41" w:rsidRDefault="00D43C41" w:rsidP="008D06B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Студенти отримують заздалегідь проблемну ситуацію із клінічної практики та </w:t>
      </w:r>
      <w:r w:rsidR="00881BD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декілька напрямів завдань</w:t>
      </w:r>
      <w:r w:rsidR="00F352FF" w:rsidRPr="00881BD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,</w:t>
      </w:r>
      <w:r w:rsidR="00F352FF" w:rsidRPr="003B6B24">
        <w:rPr>
          <w:rFonts w:ascii="Times New Roman" w:hAnsi="Times New Roman" w:cs="Times New Roman"/>
          <w:i w:val="0"/>
          <w:color w:val="FF0000"/>
          <w:sz w:val="28"/>
          <w:lang w:val="uk-UA"/>
        </w:rPr>
        <w:t xml:space="preserve"> </w:t>
      </w:r>
      <w:r w:rsidR="00881BD6" w:rsidRPr="00881BD6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>а</w:t>
      </w:r>
      <w:r w:rsidR="00F352FF">
        <w:rPr>
          <w:rFonts w:ascii="Times New Roman" w:hAnsi="Times New Roman" w:cs="Times New Roman"/>
          <w:i w:val="0"/>
          <w:sz w:val="28"/>
          <w:lang w:val="uk-UA"/>
        </w:rPr>
        <w:t xml:space="preserve"> також набір необхідної нормативної документації, облікової схеми, таблиці і т.д.</w:t>
      </w:r>
      <w:r w:rsidR="00B9768A">
        <w:rPr>
          <w:rFonts w:ascii="Times New Roman" w:hAnsi="Times New Roman" w:cs="Times New Roman"/>
          <w:i w:val="0"/>
          <w:sz w:val="28"/>
          <w:lang w:val="uk-UA"/>
        </w:rPr>
        <w:t>, оснащення для проведення маніпуляції.</w:t>
      </w:r>
      <w:r w:rsidR="00FD1899">
        <w:rPr>
          <w:rFonts w:ascii="Times New Roman" w:hAnsi="Times New Roman" w:cs="Times New Roman"/>
          <w:i w:val="0"/>
          <w:sz w:val="28"/>
          <w:lang w:val="uk-UA"/>
        </w:rPr>
        <w:t xml:space="preserve"> С</w:t>
      </w:r>
      <w:r w:rsidR="00D53E41">
        <w:rPr>
          <w:rFonts w:ascii="Times New Roman" w:hAnsi="Times New Roman" w:cs="Times New Roman"/>
          <w:i w:val="0"/>
          <w:sz w:val="28"/>
          <w:lang w:val="uk-UA"/>
        </w:rPr>
        <w:t xml:space="preserve">итуації можуть бути однакові для декількох підгруп. І в кінці </w:t>
      </w:r>
      <w:r w:rsidR="00D53E41">
        <w:rPr>
          <w:rFonts w:ascii="Times New Roman" w:hAnsi="Times New Roman" w:cs="Times New Roman"/>
          <w:i w:val="0"/>
          <w:sz w:val="28"/>
          <w:lang w:val="uk-UA"/>
        </w:rPr>
        <w:lastRenderedPageBreak/>
        <w:t>заняття кожна з них</w:t>
      </w:r>
      <w:r w:rsidR="00FD1899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1D7748">
        <w:rPr>
          <w:rFonts w:ascii="Times New Roman" w:hAnsi="Times New Roman" w:cs="Times New Roman"/>
          <w:i w:val="0"/>
          <w:sz w:val="28"/>
          <w:lang w:val="uk-UA"/>
        </w:rPr>
        <w:t>може отримати від колег доповнення.</w:t>
      </w:r>
      <w:r w:rsidR="00D53E41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B04691">
        <w:rPr>
          <w:rFonts w:ascii="Times New Roman" w:hAnsi="Times New Roman" w:cs="Times New Roman"/>
          <w:i w:val="0"/>
          <w:sz w:val="28"/>
          <w:lang w:val="uk-UA"/>
        </w:rPr>
        <w:t>Врешті-решт, всі підгрупи приходять до єдиного рішення.</w:t>
      </w:r>
      <w:r w:rsidR="00D31063">
        <w:rPr>
          <w:rFonts w:ascii="Times New Roman" w:hAnsi="Times New Roman" w:cs="Times New Roman"/>
          <w:i w:val="0"/>
          <w:sz w:val="28"/>
          <w:lang w:val="uk-UA"/>
        </w:rPr>
        <w:t xml:space="preserve"> Ситуації також можуть бути різними для кожної підгрупи.</w:t>
      </w:r>
      <w:r w:rsidR="00A01ABA">
        <w:rPr>
          <w:rFonts w:ascii="Times New Roman" w:hAnsi="Times New Roman" w:cs="Times New Roman"/>
          <w:i w:val="0"/>
          <w:sz w:val="28"/>
          <w:lang w:val="uk-UA"/>
        </w:rPr>
        <w:t xml:space="preserve"> Після їх вирішення групи обмінюються завданнями та відповідями.</w:t>
      </w:r>
    </w:p>
    <w:p w:rsidR="009A4FB8" w:rsidRDefault="009A4FB8" w:rsidP="008D06B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p w:rsidR="009A4FB8" w:rsidRDefault="009A4FB8" w:rsidP="009A4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6"/>
          <w:lang w:val="uk-UA"/>
        </w:rPr>
      </w:pPr>
      <w:r>
        <w:rPr>
          <w:rFonts w:ascii="Times New Roman" w:hAnsi="Times New Roman" w:cs="Times New Roman"/>
          <w:b/>
          <w:i w:val="0"/>
          <w:sz w:val="36"/>
          <w:lang w:val="uk-UA"/>
        </w:rPr>
        <w:t>Технології ситуативного моделювання</w:t>
      </w:r>
    </w:p>
    <w:p w:rsidR="006016BD" w:rsidRDefault="005D7FDD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«Рольова гра» –  у ході рольової гри студенти розігрують у ролях певну ситуацію, яка допомагає їм відчути себе у ролі майбутнього медичного працівника.</w:t>
      </w:r>
      <w:r w:rsidR="00D87E17">
        <w:rPr>
          <w:rFonts w:ascii="Times New Roman" w:hAnsi="Times New Roman" w:cs="Times New Roman"/>
          <w:i w:val="0"/>
          <w:sz w:val="28"/>
          <w:lang w:val="uk-UA"/>
        </w:rPr>
        <w:t xml:space="preserve"> Фактично на кожному практичному занятті використовую елементи рольової гри. Адже кожен студент повинен провести </w:t>
      </w:r>
      <w:r w:rsidR="00981B25">
        <w:rPr>
          <w:rFonts w:ascii="Times New Roman" w:hAnsi="Times New Roman" w:cs="Times New Roman"/>
          <w:i w:val="0"/>
          <w:sz w:val="28"/>
          <w:lang w:val="uk-UA"/>
        </w:rPr>
        <w:t>протиепідемічні</w:t>
      </w:r>
      <w:r w:rsidR="00D87E17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D87E17" w:rsidRPr="00981B25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заходи </w:t>
      </w:r>
      <w:r w:rsidR="00981B25">
        <w:rPr>
          <w:rFonts w:ascii="Times New Roman" w:hAnsi="Times New Roman" w:cs="Times New Roman"/>
          <w:i w:val="0"/>
          <w:color w:val="000000" w:themeColor="text1"/>
          <w:sz w:val="28"/>
          <w:lang w:val="uk-UA"/>
        </w:rPr>
        <w:t xml:space="preserve">в осередку </w:t>
      </w:r>
      <w:r w:rsidR="00190A4E">
        <w:rPr>
          <w:rFonts w:ascii="Times New Roman" w:hAnsi="Times New Roman" w:cs="Times New Roman"/>
          <w:i w:val="0"/>
          <w:sz w:val="28"/>
          <w:lang w:val="uk-UA"/>
        </w:rPr>
        <w:t xml:space="preserve"> інфекційної хвороби. Відчути себе у ролі медичного працівника: і </w:t>
      </w:r>
      <w:r w:rsidR="00981B25">
        <w:rPr>
          <w:rFonts w:ascii="Times New Roman" w:hAnsi="Times New Roman" w:cs="Times New Roman"/>
          <w:i w:val="0"/>
          <w:sz w:val="28"/>
          <w:lang w:val="uk-UA"/>
        </w:rPr>
        <w:t>фельдшера</w:t>
      </w:r>
      <w:r w:rsidR="00190A4E">
        <w:rPr>
          <w:rFonts w:ascii="Times New Roman" w:hAnsi="Times New Roman" w:cs="Times New Roman"/>
          <w:i w:val="0"/>
          <w:sz w:val="28"/>
          <w:lang w:val="uk-UA"/>
        </w:rPr>
        <w:t>, і медичної сестри відділення та амбулаторії сімейної медицини.</w:t>
      </w:r>
    </w:p>
    <w:p w:rsidR="009A4FB8" w:rsidRPr="00190A4E" w:rsidRDefault="00D87E17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 w:rsidRPr="00190A4E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8F4DCF" w:rsidRDefault="008F4DCF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p w:rsidR="008F4DCF" w:rsidRDefault="008F4DCF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 xml:space="preserve">Висновок: інтерактивні технології значно урізноманітнюють заняття, </w:t>
      </w:r>
      <w:r w:rsidR="00181D57">
        <w:rPr>
          <w:rFonts w:ascii="Times New Roman" w:hAnsi="Times New Roman" w:cs="Times New Roman"/>
          <w:i w:val="0"/>
          <w:sz w:val="28"/>
          <w:lang w:val="uk-UA"/>
        </w:rPr>
        <w:t xml:space="preserve">покращують їх якість, допомагають студентам краще зрозуміти, вивчити тему, а </w:t>
      </w:r>
      <w:r w:rsidR="007B6568">
        <w:rPr>
          <w:rFonts w:ascii="Times New Roman" w:hAnsi="Times New Roman" w:cs="Times New Roman"/>
          <w:i w:val="0"/>
          <w:sz w:val="28"/>
          <w:lang w:val="uk-UA"/>
        </w:rPr>
        <w:t>викладачеві</w:t>
      </w:r>
      <w:r w:rsidR="00181D57">
        <w:rPr>
          <w:rFonts w:ascii="Times New Roman" w:hAnsi="Times New Roman" w:cs="Times New Roman"/>
          <w:i w:val="0"/>
          <w:sz w:val="28"/>
          <w:lang w:val="uk-UA"/>
        </w:rPr>
        <w:t xml:space="preserve"> не тільки самому бути провідником у світ знань і вмінь, а й залучати студентів навчати одне одного.</w:t>
      </w:r>
    </w:p>
    <w:p w:rsidR="00817961" w:rsidRDefault="00817961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Досить часто не можна зупинити</w:t>
      </w:r>
      <w:r w:rsidR="00BF43D0">
        <w:rPr>
          <w:rFonts w:ascii="Times New Roman" w:hAnsi="Times New Roman" w:cs="Times New Roman"/>
          <w:i w:val="0"/>
          <w:sz w:val="28"/>
          <w:lang w:val="uk-UA"/>
        </w:rPr>
        <w:t>сь тільки на одній методиці, їх за одне заняття можна використовувати декілька, поєднувати або</w:t>
      </w:r>
      <w:r w:rsidR="007B41AA">
        <w:rPr>
          <w:rFonts w:ascii="Times New Roman" w:hAnsi="Times New Roman" w:cs="Times New Roman"/>
          <w:i w:val="0"/>
          <w:sz w:val="28"/>
          <w:lang w:val="uk-UA"/>
        </w:rPr>
        <w:t xml:space="preserve"> застосовувати якісь певні частини.</w:t>
      </w:r>
    </w:p>
    <w:p w:rsidR="00E55CDC" w:rsidRDefault="00E55CDC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 w:val="0"/>
          <w:sz w:val="28"/>
          <w:lang w:val="uk-UA"/>
        </w:rPr>
        <w:t>Такий творчий підхід дає змогу</w:t>
      </w:r>
      <w:r w:rsidR="00997AD7">
        <w:rPr>
          <w:rFonts w:ascii="Times New Roman" w:hAnsi="Times New Roman" w:cs="Times New Roman"/>
          <w:i w:val="0"/>
          <w:sz w:val="28"/>
          <w:lang w:val="uk-UA"/>
        </w:rPr>
        <w:t xml:space="preserve"> навчити</w:t>
      </w:r>
      <w:r>
        <w:rPr>
          <w:rFonts w:ascii="Times New Roman" w:hAnsi="Times New Roman" w:cs="Times New Roman"/>
          <w:i w:val="0"/>
          <w:sz w:val="28"/>
          <w:lang w:val="uk-UA"/>
        </w:rPr>
        <w:t xml:space="preserve"> майбутнього медичного працівника</w:t>
      </w:r>
      <w:r w:rsidR="0055067C">
        <w:rPr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997AD7">
        <w:rPr>
          <w:rFonts w:ascii="Times New Roman" w:hAnsi="Times New Roman" w:cs="Times New Roman"/>
          <w:i w:val="0"/>
          <w:sz w:val="28"/>
          <w:lang w:val="uk-UA"/>
        </w:rPr>
        <w:t>кращих професійних якостей</w:t>
      </w:r>
      <w:r w:rsidR="006970DD">
        <w:rPr>
          <w:rFonts w:ascii="Times New Roman" w:hAnsi="Times New Roman" w:cs="Times New Roman"/>
          <w:i w:val="0"/>
          <w:sz w:val="28"/>
          <w:lang w:val="uk-UA"/>
        </w:rPr>
        <w:t>. Стимулює</w:t>
      </w:r>
      <w:r w:rsidR="0055067C">
        <w:rPr>
          <w:rFonts w:ascii="Times New Roman" w:hAnsi="Times New Roman" w:cs="Times New Roman"/>
          <w:i w:val="0"/>
          <w:sz w:val="28"/>
          <w:lang w:val="uk-UA"/>
        </w:rPr>
        <w:t xml:space="preserve"> студентів здобувати знання самим, постійно розвивати і удосконалювати свою професійну майстерність.</w:t>
      </w:r>
    </w:p>
    <w:p w:rsidR="00726CD8" w:rsidRDefault="00726CD8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p w:rsidR="001763D4" w:rsidRDefault="001763D4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Cs/>
          <w:i w:val="0"/>
          <w:sz w:val="28"/>
          <w:lang w:val="uk-UA"/>
        </w:rPr>
      </w:pPr>
    </w:p>
    <w:p w:rsidR="001763D4" w:rsidRDefault="001763D4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Cs/>
          <w:i w:val="0"/>
          <w:sz w:val="28"/>
          <w:lang w:val="uk-UA"/>
        </w:rPr>
      </w:pPr>
    </w:p>
    <w:p w:rsidR="001763D4" w:rsidRDefault="001763D4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Cs/>
          <w:i w:val="0"/>
          <w:sz w:val="28"/>
          <w:lang w:val="uk-UA"/>
        </w:rPr>
      </w:pPr>
    </w:p>
    <w:p w:rsidR="00726CD8" w:rsidRPr="00726CD8" w:rsidRDefault="00726CD8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bookmarkStart w:id="0" w:name="_GoBack"/>
      <w:bookmarkEnd w:id="0"/>
      <w:r w:rsidRPr="00726CD8">
        <w:rPr>
          <w:rFonts w:ascii="Times New Roman" w:hAnsi="Times New Roman" w:cs="Times New Roman"/>
          <w:bCs/>
          <w:i w:val="0"/>
          <w:sz w:val="28"/>
          <w:lang w:val="uk-UA"/>
        </w:rPr>
        <w:t>Дуднік Світлана Олександрівна</w:t>
      </w:r>
      <w:r>
        <w:rPr>
          <w:rFonts w:ascii="Times New Roman" w:hAnsi="Times New Roman" w:cs="Times New Roman"/>
          <w:bCs/>
          <w:i w:val="0"/>
          <w:sz w:val="28"/>
          <w:lang w:val="uk-UA"/>
        </w:rPr>
        <w:t xml:space="preserve">, </w:t>
      </w:r>
    </w:p>
    <w:p w:rsidR="00726CD8" w:rsidRPr="00726CD8" w:rsidRDefault="00726CD8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 w:rsidRPr="00726CD8">
        <w:rPr>
          <w:rFonts w:ascii="Times New Roman" w:hAnsi="Times New Roman" w:cs="Times New Roman"/>
          <w:bCs/>
          <w:i w:val="0"/>
          <w:sz w:val="28"/>
          <w:lang w:val="uk-UA"/>
        </w:rPr>
        <w:t>викладач вищої кваліфікаційної категорії,</w:t>
      </w:r>
    </w:p>
    <w:p w:rsidR="00726CD8" w:rsidRPr="00726CD8" w:rsidRDefault="00726CD8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 w:rsidRPr="00726CD8">
        <w:rPr>
          <w:rFonts w:ascii="Times New Roman" w:hAnsi="Times New Roman" w:cs="Times New Roman"/>
          <w:bCs/>
          <w:i w:val="0"/>
          <w:sz w:val="28"/>
          <w:lang w:val="uk-UA"/>
        </w:rPr>
        <w:t xml:space="preserve">викладач-методист дисципліни </w:t>
      </w:r>
    </w:p>
    <w:p w:rsidR="00726CD8" w:rsidRPr="00726CD8" w:rsidRDefault="00726CD8" w:rsidP="00726CD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  <w:r w:rsidRPr="00726CD8">
        <w:rPr>
          <w:rFonts w:ascii="Times New Roman" w:hAnsi="Times New Roman" w:cs="Times New Roman"/>
          <w:bCs/>
          <w:i w:val="0"/>
          <w:sz w:val="28"/>
          <w:lang w:val="uk-UA"/>
        </w:rPr>
        <w:t>«</w:t>
      </w:r>
      <w:r w:rsidR="00AF6AAD">
        <w:rPr>
          <w:rFonts w:ascii="Times New Roman" w:hAnsi="Times New Roman" w:cs="Times New Roman"/>
          <w:bCs/>
          <w:i w:val="0"/>
          <w:sz w:val="28"/>
          <w:lang w:val="uk-UA"/>
        </w:rPr>
        <w:t>Епідеміологія</w:t>
      </w:r>
      <w:r w:rsidRPr="00726CD8">
        <w:rPr>
          <w:rFonts w:ascii="Times New Roman" w:hAnsi="Times New Roman" w:cs="Times New Roman"/>
          <w:bCs/>
          <w:i w:val="0"/>
          <w:sz w:val="28"/>
          <w:lang w:val="uk-UA"/>
        </w:rPr>
        <w:t>»</w:t>
      </w:r>
    </w:p>
    <w:p w:rsidR="00726CD8" w:rsidRPr="009A4FB8" w:rsidRDefault="00726CD8" w:rsidP="009A4FB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sectPr w:rsidR="00726CD8" w:rsidRPr="009A4FB8" w:rsidSect="00C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50D"/>
    <w:rsid w:val="0001366E"/>
    <w:rsid w:val="000150DD"/>
    <w:rsid w:val="00032698"/>
    <w:rsid w:val="000453B3"/>
    <w:rsid w:val="000525FC"/>
    <w:rsid w:val="00077393"/>
    <w:rsid w:val="000D13EB"/>
    <w:rsid w:val="0014407C"/>
    <w:rsid w:val="00151E04"/>
    <w:rsid w:val="00165CAC"/>
    <w:rsid w:val="001763D4"/>
    <w:rsid w:val="00181D57"/>
    <w:rsid w:val="00182EBD"/>
    <w:rsid w:val="00190A4E"/>
    <w:rsid w:val="001B150D"/>
    <w:rsid w:val="001D7748"/>
    <w:rsid w:val="001E58E8"/>
    <w:rsid w:val="002050FC"/>
    <w:rsid w:val="00255FDD"/>
    <w:rsid w:val="00280224"/>
    <w:rsid w:val="002816FA"/>
    <w:rsid w:val="002B3FDC"/>
    <w:rsid w:val="002D5BF5"/>
    <w:rsid w:val="00320778"/>
    <w:rsid w:val="00331091"/>
    <w:rsid w:val="00345CA6"/>
    <w:rsid w:val="00356C2A"/>
    <w:rsid w:val="00384C01"/>
    <w:rsid w:val="003A4CF9"/>
    <w:rsid w:val="003A70F5"/>
    <w:rsid w:val="003B6B24"/>
    <w:rsid w:val="003F01E6"/>
    <w:rsid w:val="00440888"/>
    <w:rsid w:val="00446299"/>
    <w:rsid w:val="00466643"/>
    <w:rsid w:val="00487526"/>
    <w:rsid w:val="004A26AC"/>
    <w:rsid w:val="004E72DC"/>
    <w:rsid w:val="004F485B"/>
    <w:rsid w:val="00503B31"/>
    <w:rsid w:val="0050609F"/>
    <w:rsid w:val="005071EA"/>
    <w:rsid w:val="005441F5"/>
    <w:rsid w:val="0055067C"/>
    <w:rsid w:val="0055528F"/>
    <w:rsid w:val="00566527"/>
    <w:rsid w:val="005735A4"/>
    <w:rsid w:val="00577612"/>
    <w:rsid w:val="00597E39"/>
    <w:rsid w:val="005D7FDD"/>
    <w:rsid w:val="005E676F"/>
    <w:rsid w:val="006016BD"/>
    <w:rsid w:val="00624CA1"/>
    <w:rsid w:val="00625EE5"/>
    <w:rsid w:val="00630270"/>
    <w:rsid w:val="00665BE6"/>
    <w:rsid w:val="00666D08"/>
    <w:rsid w:val="006970DD"/>
    <w:rsid w:val="006E0E79"/>
    <w:rsid w:val="0070166D"/>
    <w:rsid w:val="00710E7E"/>
    <w:rsid w:val="00715362"/>
    <w:rsid w:val="00726CD8"/>
    <w:rsid w:val="00770865"/>
    <w:rsid w:val="00782B80"/>
    <w:rsid w:val="00794CCB"/>
    <w:rsid w:val="007B0092"/>
    <w:rsid w:val="007B41AA"/>
    <w:rsid w:val="007B4FDA"/>
    <w:rsid w:val="007B6568"/>
    <w:rsid w:val="007C4039"/>
    <w:rsid w:val="007E0D76"/>
    <w:rsid w:val="00802D87"/>
    <w:rsid w:val="008056BA"/>
    <w:rsid w:val="00817961"/>
    <w:rsid w:val="00825E6A"/>
    <w:rsid w:val="00837C0E"/>
    <w:rsid w:val="008479A9"/>
    <w:rsid w:val="0087766D"/>
    <w:rsid w:val="00881BD6"/>
    <w:rsid w:val="008B2AAC"/>
    <w:rsid w:val="008C4CFF"/>
    <w:rsid w:val="008C6919"/>
    <w:rsid w:val="008D06BE"/>
    <w:rsid w:val="008E0EA6"/>
    <w:rsid w:val="008F4DCF"/>
    <w:rsid w:val="008F69CB"/>
    <w:rsid w:val="00900D20"/>
    <w:rsid w:val="00944CCE"/>
    <w:rsid w:val="0095304F"/>
    <w:rsid w:val="00970CBC"/>
    <w:rsid w:val="00981B25"/>
    <w:rsid w:val="00997AD7"/>
    <w:rsid w:val="009A4FB8"/>
    <w:rsid w:val="009B466D"/>
    <w:rsid w:val="009E043C"/>
    <w:rsid w:val="00A01ABA"/>
    <w:rsid w:val="00A075C1"/>
    <w:rsid w:val="00A11795"/>
    <w:rsid w:val="00A3129E"/>
    <w:rsid w:val="00A337CD"/>
    <w:rsid w:val="00A34E57"/>
    <w:rsid w:val="00A674B2"/>
    <w:rsid w:val="00A82A90"/>
    <w:rsid w:val="00A83D1E"/>
    <w:rsid w:val="00AB4E32"/>
    <w:rsid w:val="00AB65D0"/>
    <w:rsid w:val="00AC7CE7"/>
    <w:rsid w:val="00AD062F"/>
    <w:rsid w:val="00AD2A95"/>
    <w:rsid w:val="00AE1BF8"/>
    <w:rsid w:val="00AF6AAD"/>
    <w:rsid w:val="00B04691"/>
    <w:rsid w:val="00B8331F"/>
    <w:rsid w:val="00B84D30"/>
    <w:rsid w:val="00B863FC"/>
    <w:rsid w:val="00B9768A"/>
    <w:rsid w:val="00BC0668"/>
    <w:rsid w:val="00BC2E9F"/>
    <w:rsid w:val="00BF43D0"/>
    <w:rsid w:val="00C32E5B"/>
    <w:rsid w:val="00C644F8"/>
    <w:rsid w:val="00C7276F"/>
    <w:rsid w:val="00C80A5A"/>
    <w:rsid w:val="00CA511F"/>
    <w:rsid w:val="00CB29F4"/>
    <w:rsid w:val="00CC0346"/>
    <w:rsid w:val="00CE1DC0"/>
    <w:rsid w:val="00CE4BF3"/>
    <w:rsid w:val="00CF6A27"/>
    <w:rsid w:val="00D026F3"/>
    <w:rsid w:val="00D11146"/>
    <w:rsid w:val="00D31019"/>
    <w:rsid w:val="00D31063"/>
    <w:rsid w:val="00D43C41"/>
    <w:rsid w:val="00D53E41"/>
    <w:rsid w:val="00D7325E"/>
    <w:rsid w:val="00D85FCF"/>
    <w:rsid w:val="00D87E17"/>
    <w:rsid w:val="00E200E2"/>
    <w:rsid w:val="00E50984"/>
    <w:rsid w:val="00E54B70"/>
    <w:rsid w:val="00E55CDC"/>
    <w:rsid w:val="00E668BF"/>
    <w:rsid w:val="00E86FA4"/>
    <w:rsid w:val="00EB4476"/>
    <w:rsid w:val="00EE44D2"/>
    <w:rsid w:val="00EE5707"/>
    <w:rsid w:val="00EF3E0B"/>
    <w:rsid w:val="00F268B5"/>
    <w:rsid w:val="00F31620"/>
    <w:rsid w:val="00F32164"/>
    <w:rsid w:val="00F352FF"/>
    <w:rsid w:val="00F42EC6"/>
    <w:rsid w:val="00F903E6"/>
    <w:rsid w:val="00FA0991"/>
    <w:rsid w:val="00FC4AF3"/>
    <w:rsid w:val="00FD0A92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2E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2E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2E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2E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2E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2E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2E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2E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2E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2E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2E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2EC6"/>
    <w:rPr>
      <w:b/>
      <w:bCs/>
      <w:spacing w:val="0"/>
    </w:rPr>
  </w:style>
  <w:style w:type="character" w:styleId="a9">
    <w:name w:val="Emphasis"/>
    <w:uiPriority w:val="20"/>
    <w:qFormat/>
    <w:rsid w:val="00F42E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2E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2E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2E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2E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2E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2E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2E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2E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2E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2E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</cp:lastModifiedBy>
  <cp:revision>155</cp:revision>
  <dcterms:created xsi:type="dcterms:W3CDTF">2018-09-22T13:14:00Z</dcterms:created>
  <dcterms:modified xsi:type="dcterms:W3CDTF">2018-10-26T11:32:00Z</dcterms:modified>
</cp:coreProperties>
</file>