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341" w:type="dxa"/>
        <w:tblInd w:w="-25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2655"/>
        <w:gridCol w:w="2407"/>
        <w:gridCol w:w="2407"/>
        <w:gridCol w:w="3872"/>
      </w:tblGrid>
      <w:tr w:rsidR="00AA7BC9" w:rsidTr="00AA7BC9">
        <w:tc>
          <w:tcPr>
            <w:tcW w:w="1171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7F7F7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A7BC9" w:rsidRDefault="00AA7BC9" w:rsidP="00AA7BC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Д</w:t>
            </w:r>
            <w:r>
              <w:rPr>
                <w:b/>
                <w:bCs/>
                <w:sz w:val="28"/>
                <w:szCs w:val="28"/>
              </w:rPr>
              <w:t>ля чого видані підзвітні кошти</w:t>
            </w:r>
          </w:p>
        </w:tc>
        <w:tc>
          <w:tcPr>
            <w:tcW w:w="3829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7F7F7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A7BC9" w:rsidRDefault="00AA7BC9" w:rsidP="00AA7BC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Строк подання авансового звіту</w:t>
            </w:r>
          </w:p>
        </w:tc>
      </w:tr>
      <w:tr w:rsidR="00AA7BC9" w:rsidTr="00AA7BC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AA7BC9" w:rsidRDefault="00AA7BC9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1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7F7F7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A7BC9" w:rsidRDefault="00AA7BC9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Я</w:t>
            </w:r>
            <w:r>
              <w:rPr>
                <w:b/>
                <w:bCs/>
                <w:sz w:val="28"/>
                <w:szCs w:val="28"/>
              </w:rPr>
              <w:t>кщо під звіт видали готівку</w:t>
            </w:r>
          </w:p>
        </w:tc>
        <w:tc>
          <w:tcPr>
            <w:tcW w:w="276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7F7F7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A7BC9" w:rsidRDefault="00AA7BC9">
            <w:pPr>
              <w:jc w:val="both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</w:rPr>
              <w:t>Я</w:t>
            </w:r>
            <w:bookmarkStart w:id="0" w:name="_GoBack"/>
            <w:bookmarkEnd w:id="0"/>
            <w:r>
              <w:rPr>
                <w:b/>
                <w:bCs/>
                <w:sz w:val="28"/>
                <w:szCs w:val="28"/>
              </w:rPr>
              <w:t xml:space="preserve">кщо підзвітні кошти видані в </w:t>
            </w:r>
          </w:p>
          <w:p w:rsidR="00AA7BC9" w:rsidRDefault="00AA7BC9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безготівковій формі і</w:t>
            </w:r>
          </w:p>
        </w:tc>
      </w:tr>
      <w:tr w:rsidR="00AA7BC9" w:rsidTr="00AA7BC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AA7BC9" w:rsidRDefault="00AA7BC9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AA7BC9" w:rsidRDefault="00AA7BC9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7F7F7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A7BC9" w:rsidRDefault="00AA7BC9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розрахунки здійснювалися готівкою після зняття їх з платіжної картки</w:t>
            </w:r>
          </w:p>
        </w:tc>
        <w:tc>
          <w:tcPr>
            <w:tcW w:w="17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7F7F7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A7BC9" w:rsidRDefault="00AA7BC9">
            <w:pPr>
              <w:jc w:val="both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</w:rPr>
              <w:t xml:space="preserve">розрахунки </w:t>
            </w:r>
          </w:p>
          <w:p w:rsidR="00AA7BC9" w:rsidRDefault="00AA7BC9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здійснювалися в безготівковій формі</w:t>
            </w:r>
          </w:p>
        </w:tc>
      </w:tr>
      <w:tr w:rsidR="00AA7BC9" w:rsidTr="00AA7BC9">
        <w:tc>
          <w:tcPr>
            <w:tcW w:w="11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A7BC9" w:rsidRDefault="00AA7BC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витрати на «відрядження»</w:t>
            </w:r>
          </w:p>
        </w:tc>
        <w:tc>
          <w:tcPr>
            <w:tcW w:w="10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A7BC9" w:rsidRDefault="00AA7BC9">
            <w:pPr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До закінчення 5-го банківського дня</w:t>
            </w:r>
            <w:r>
              <w:rPr>
                <w:sz w:val="28"/>
                <w:szCs w:val="28"/>
              </w:rPr>
              <w:t>, наступного за днем, в якому працівник завершив відрядження (</w:t>
            </w:r>
            <w:proofErr w:type="spellStart"/>
            <w:r>
              <w:rPr>
                <w:i/>
                <w:iCs/>
                <w:sz w:val="28"/>
                <w:szCs w:val="28"/>
              </w:rPr>
              <w:t>п.п</w:t>
            </w:r>
            <w:proofErr w:type="spellEnd"/>
            <w:r>
              <w:rPr>
                <w:i/>
                <w:iCs/>
                <w:sz w:val="28"/>
                <w:szCs w:val="28"/>
              </w:rPr>
              <w:t>. 170.9.2 ПКУ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10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A7BC9" w:rsidRDefault="00AA7BC9">
            <w:pPr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До закінчення 3-го банківського дня </w:t>
            </w:r>
            <w:r>
              <w:rPr>
                <w:sz w:val="28"/>
                <w:szCs w:val="28"/>
              </w:rPr>
              <w:t>після завершення відрядження* (</w:t>
            </w:r>
            <w:proofErr w:type="spellStart"/>
            <w:r>
              <w:rPr>
                <w:i/>
                <w:iCs/>
                <w:sz w:val="28"/>
                <w:szCs w:val="28"/>
              </w:rPr>
              <w:t>п.п</w:t>
            </w:r>
            <w:proofErr w:type="spellEnd"/>
            <w:r>
              <w:rPr>
                <w:i/>
                <w:iCs/>
                <w:sz w:val="28"/>
                <w:szCs w:val="28"/>
              </w:rPr>
              <w:t xml:space="preserve">. «а» </w:t>
            </w:r>
            <w:proofErr w:type="spellStart"/>
            <w:r>
              <w:rPr>
                <w:i/>
                <w:iCs/>
                <w:sz w:val="28"/>
                <w:szCs w:val="28"/>
              </w:rPr>
              <w:t>п.п</w:t>
            </w:r>
            <w:proofErr w:type="spellEnd"/>
            <w:r>
              <w:rPr>
                <w:i/>
                <w:iCs/>
                <w:sz w:val="28"/>
                <w:szCs w:val="28"/>
              </w:rPr>
              <w:t>. 170.9.3 ПКУ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17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A7BC9" w:rsidRDefault="00AA7BC9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</w:rPr>
              <w:t>Протягом 10</w:t>
            </w:r>
            <w:r>
              <w:rPr>
                <w:sz w:val="28"/>
                <w:szCs w:val="28"/>
              </w:rPr>
              <w:t> (20—</w:t>
            </w:r>
          </w:p>
          <w:p w:rsidR="00AA7BC9" w:rsidRDefault="00AA7BC9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 за наявності </w:t>
            </w:r>
          </w:p>
          <w:p w:rsidR="00AA7BC9" w:rsidRDefault="00AA7BC9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поважних причин) </w:t>
            </w:r>
            <w:r>
              <w:rPr>
                <w:b/>
                <w:bCs/>
                <w:sz w:val="28"/>
                <w:szCs w:val="28"/>
              </w:rPr>
              <w:t>банківських днів </w:t>
            </w:r>
            <w:r>
              <w:rPr>
                <w:sz w:val="28"/>
                <w:szCs w:val="28"/>
              </w:rPr>
              <w:t xml:space="preserve">після </w:t>
            </w:r>
          </w:p>
          <w:p w:rsidR="00AA7BC9" w:rsidRPr="00AA7BC9" w:rsidRDefault="00AA7BC9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завершення відрядження</w:t>
            </w:r>
          </w:p>
          <w:p w:rsidR="00AA7BC9" w:rsidRDefault="00AA7BC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(</w:t>
            </w:r>
            <w:proofErr w:type="spellStart"/>
            <w:r>
              <w:rPr>
                <w:i/>
                <w:iCs/>
                <w:sz w:val="28"/>
                <w:szCs w:val="28"/>
              </w:rPr>
              <w:t>п.п</w:t>
            </w:r>
            <w:proofErr w:type="spellEnd"/>
            <w:r>
              <w:rPr>
                <w:i/>
                <w:iCs/>
                <w:sz w:val="28"/>
                <w:szCs w:val="28"/>
              </w:rPr>
              <w:t xml:space="preserve">. «б» </w:t>
            </w:r>
            <w:proofErr w:type="spellStart"/>
            <w:r>
              <w:rPr>
                <w:i/>
                <w:iCs/>
                <w:sz w:val="28"/>
                <w:szCs w:val="28"/>
              </w:rPr>
              <w:t>п.п</w:t>
            </w:r>
            <w:proofErr w:type="spellEnd"/>
            <w:r>
              <w:rPr>
                <w:i/>
                <w:iCs/>
                <w:sz w:val="28"/>
                <w:szCs w:val="28"/>
              </w:rPr>
              <w:t>. 170.9.3 ПКУ</w:t>
            </w:r>
            <w:r>
              <w:rPr>
                <w:sz w:val="28"/>
                <w:szCs w:val="28"/>
              </w:rPr>
              <w:t>)</w:t>
            </w:r>
          </w:p>
        </w:tc>
      </w:tr>
      <w:tr w:rsidR="00AA7BC9" w:rsidTr="00AA7BC9">
        <w:tc>
          <w:tcPr>
            <w:tcW w:w="11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A7BC9" w:rsidRDefault="00AA7BC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Для виконання виробничо-господарського доручення</w:t>
            </w:r>
          </w:p>
        </w:tc>
        <w:tc>
          <w:tcPr>
            <w:tcW w:w="3829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A7BC9" w:rsidRDefault="00AA7BC9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</w:rPr>
              <w:t>До закінчення 5-го банківського дня</w:t>
            </w:r>
            <w:r>
              <w:rPr>
                <w:sz w:val="28"/>
                <w:szCs w:val="28"/>
              </w:rPr>
              <w:t>, наступного за днем,</w:t>
            </w:r>
          </w:p>
          <w:p w:rsidR="00AA7BC9" w:rsidRPr="00AA7BC9" w:rsidRDefault="00AA7BC9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 xml:space="preserve"> в якому «</w:t>
            </w:r>
            <w:proofErr w:type="spellStart"/>
            <w:r>
              <w:rPr>
                <w:sz w:val="28"/>
                <w:szCs w:val="28"/>
              </w:rPr>
              <w:t>підзвітник</w:t>
            </w:r>
            <w:proofErr w:type="spellEnd"/>
            <w:r>
              <w:rPr>
                <w:sz w:val="28"/>
                <w:szCs w:val="28"/>
              </w:rPr>
              <w:t>» завершив виконання доручення</w:t>
            </w:r>
          </w:p>
          <w:p w:rsidR="00AA7BC9" w:rsidRDefault="00AA7BC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(</w:t>
            </w:r>
            <w:proofErr w:type="spellStart"/>
            <w:r>
              <w:rPr>
                <w:i/>
                <w:iCs/>
                <w:sz w:val="28"/>
                <w:szCs w:val="28"/>
              </w:rPr>
              <w:t>п.п</w:t>
            </w:r>
            <w:proofErr w:type="spellEnd"/>
            <w:r>
              <w:rPr>
                <w:i/>
                <w:iCs/>
                <w:sz w:val="28"/>
                <w:szCs w:val="28"/>
              </w:rPr>
              <w:t>. 170.9.2 ПКУ</w:t>
            </w:r>
            <w:r>
              <w:rPr>
                <w:sz w:val="28"/>
                <w:szCs w:val="28"/>
              </w:rPr>
              <w:t>)</w:t>
            </w:r>
          </w:p>
        </w:tc>
      </w:tr>
      <w:tr w:rsidR="00AA7BC9" w:rsidTr="00AA7BC9">
        <w:trPr>
          <w:trHeight w:val="4504"/>
        </w:trPr>
        <w:tc>
          <w:tcPr>
            <w:tcW w:w="50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A7BC9" w:rsidRDefault="00AA7BC9">
            <w:pPr>
              <w:jc w:val="both"/>
              <w:rPr>
                <w:i/>
                <w:iCs/>
                <w:sz w:val="28"/>
                <w:szCs w:val="28"/>
                <w:lang w:val="en-US"/>
              </w:rPr>
            </w:pPr>
            <w:r>
              <w:rPr>
                <w:i/>
                <w:iCs/>
                <w:sz w:val="28"/>
                <w:szCs w:val="28"/>
              </w:rPr>
              <w:t xml:space="preserve">* Формально у випадку використання особистої платіжної картки потрібно </w:t>
            </w:r>
          </w:p>
          <w:p w:rsidR="00AA7BC9" w:rsidRDefault="00AA7BC9">
            <w:pPr>
              <w:jc w:val="both"/>
              <w:rPr>
                <w:i/>
                <w:iCs/>
                <w:sz w:val="28"/>
                <w:szCs w:val="28"/>
                <w:lang w:val="en-US"/>
              </w:rPr>
            </w:pPr>
            <w:r>
              <w:rPr>
                <w:i/>
                <w:iCs/>
                <w:sz w:val="28"/>
                <w:szCs w:val="28"/>
              </w:rPr>
              <w:t>орієнтуватися на загальний </w:t>
            </w:r>
            <w:r>
              <w:rPr>
                <w:b/>
                <w:bCs/>
                <w:i/>
                <w:iCs/>
                <w:sz w:val="28"/>
                <w:szCs w:val="28"/>
              </w:rPr>
              <w:t>5-денний строк</w:t>
            </w:r>
            <w:r>
              <w:rPr>
                <w:i/>
                <w:iCs/>
                <w:sz w:val="28"/>
                <w:szCs w:val="28"/>
              </w:rPr>
              <w:t>. Як мінімум тому, що</w:t>
            </w:r>
          </w:p>
          <w:p w:rsidR="00AA7BC9" w:rsidRDefault="00AA7BC9">
            <w:pPr>
              <w:jc w:val="both"/>
              <w:rPr>
                <w:i/>
                <w:iCs/>
                <w:sz w:val="28"/>
                <w:szCs w:val="28"/>
                <w:lang w:val="en-US"/>
              </w:rPr>
            </w:pPr>
            <w:r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/>
                <w:iCs/>
                <w:sz w:val="28"/>
                <w:szCs w:val="28"/>
              </w:rPr>
              <w:t>п.п</w:t>
            </w:r>
            <w:proofErr w:type="spellEnd"/>
            <w:r>
              <w:rPr>
                <w:i/>
                <w:iCs/>
                <w:sz w:val="28"/>
                <w:szCs w:val="28"/>
              </w:rPr>
              <w:t>. 170.9.3 ПКУ про операції з особистими платіжними картками не згадує.</w:t>
            </w:r>
          </w:p>
          <w:p w:rsidR="00AA7BC9" w:rsidRDefault="00AA7BC9">
            <w:pPr>
              <w:jc w:val="both"/>
              <w:rPr>
                <w:b/>
                <w:bCs/>
                <w:i/>
                <w:iCs/>
                <w:sz w:val="28"/>
                <w:szCs w:val="28"/>
                <w:lang w:val="en-US"/>
              </w:rPr>
            </w:pPr>
            <w:r>
              <w:rPr>
                <w:i/>
                <w:iCs/>
                <w:sz w:val="28"/>
                <w:szCs w:val="28"/>
              </w:rPr>
              <w:t xml:space="preserve"> Однак, на жаль, податківці </w:t>
            </w:r>
            <w:proofErr w:type="spellStart"/>
            <w:r>
              <w:rPr>
                <w:i/>
                <w:iCs/>
                <w:sz w:val="28"/>
                <w:szCs w:val="28"/>
              </w:rPr>
              <w:t>наполягають </w:t>
            </w:r>
            <w:proofErr w:type="spellEnd"/>
            <w:r>
              <w:rPr>
                <w:b/>
                <w:bCs/>
                <w:i/>
                <w:iCs/>
                <w:sz w:val="28"/>
                <w:szCs w:val="28"/>
              </w:rPr>
              <w:t>на</w:t>
            </w:r>
            <w:r>
              <w:rPr>
                <w:i/>
                <w:iCs/>
                <w:sz w:val="28"/>
                <w:szCs w:val="28"/>
              </w:rPr>
              <w:t> </w:t>
            </w:r>
            <w:r>
              <w:rPr>
                <w:b/>
                <w:bCs/>
                <w:i/>
                <w:iCs/>
                <w:sz w:val="28"/>
                <w:szCs w:val="28"/>
              </w:rPr>
              <w:t>3-денному строку </w:t>
            </w:r>
          </w:p>
          <w:p w:rsidR="00AA7BC9" w:rsidRDefault="00AA7BC9">
            <w:pPr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(див. лист ДПСУ від 06.02.2012 р. № 2292/6/23-50.0214, </w:t>
            </w:r>
            <w:proofErr w:type="spellStart"/>
            <w:r>
              <w:rPr>
                <w:i/>
                <w:iCs/>
                <w:sz w:val="28"/>
                <w:szCs w:val="28"/>
              </w:rPr>
              <w:t>підкатегорію</w:t>
            </w:r>
            <w:proofErr w:type="spellEnd"/>
            <w:r>
              <w:rPr>
                <w:i/>
                <w:iCs/>
                <w:sz w:val="28"/>
                <w:szCs w:val="28"/>
              </w:rPr>
              <w:t xml:space="preserve"> 109.14 ЗІР).</w:t>
            </w:r>
          </w:p>
        </w:tc>
      </w:tr>
    </w:tbl>
    <w:p w:rsidR="00EC1F4F" w:rsidRDefault="00EC1F4F"/>
    <w:sectPr w:rsidR="00EC1F4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7BC9"/>
    <w:rsid w:val="00AA7BC9"/>
    <w:rsid w:val="00EC1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B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B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260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740</Words>
  <Characters>423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Артем</dc:creator>
  <cp:lastModifiedBy>Артем</cp:lastModifiedBy>
  <cp:revision>1</cp:revision>
  <dcterms:created xsi:type="dcterms:W3CDTF">2017-10-14T17:08:00Z</dcterms:created>
  <dcterms:modified xsi:type="dcterms:W3CDTF">2017-10-14T17:12:00Z</dcterms:modified>
</cp:coreProperties>
</file>