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F8C" w:rsidRPr="006352D3" w:rsidRDefault="005440D7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1D0F8C" w:rsidRPr="006352D3" w:rsidRDefault="005440D7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Державний вищий навчальний заклад</w:t>
      </w:r>
    </w:p>
    <w:p w:rsidR="001D0F8C" w:rsidRPr="006352D3" w:rsidRDefault="005440D7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«Чернівецький політехнічний коледж»</w:t>
      </w: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593F82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«Активні методи навчання»</w:t>
      </w:r>
    </w:p>
    <w:p w:rsidR="00966582" w:rsidRPr="006352D3" w:rsidRDefault="00966582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(методична доповідь)</w:t>
      </w: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593F82" w:rsidP="006352D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икладач-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методист</w:t>
      </w:r>
    </w:p>
    <w:p w:rsidR="001D0F8C" w:rsidRPr="006352D3" w:rsidRDefault="005440D7" w:rsidP="006352D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Настащук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Г.Ф.</w:t>
      </w:r>
    </w:p>
    <w:p w:rsidR="001D0F8C" w:rsidRPr="006352D3" w:rsidRDefault="001D0F8C" w:rsidP="006352D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352D3" w:rsidRDefault="006352D3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Методи активізації навчання - це такі способи 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прийоми, які спонукають студентів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активної роботи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творчих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підходів у пошуках істини.</w:t>
      </w:r>
    </w:p>
    <w:p w:rsidR="008456CA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Методика активного навчання характеризується такими рисами: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залучення кожного студента в навчальну діяльність;</w:t>
      </w:r>
    </w:p>
    <w:p w:rsidR="001D0F8C" w:rsidRPr="006352D3" w:rsidRDefault="00EA3289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високим рівнем та достатньою тривалістю особистої участі;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самостійним творчим виробленням рішень студентами в умовах підвищеної мотивації та емоційності;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взаємодією студентів і викладача з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опомогою прямих і зворотни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х зв'язків.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Головними цілями активного навчання у сучасних умовах є: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оволодіння студентами навичками управління;</w:t>
      </w:r>
    </w:p>
    <w:p w:rsidR="008456CA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усвідомлення важливості знань з фундаментальних та спеціальних дисциплін;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уміння аналізувати наявні та самостійно отриманні знання;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відпрацювання навичок колективної професійної діяльності та вміння узгоджувати свої рішення з суміжниками;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здатність взяти на себе відповідальність за при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няті рішення.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Активізація навчального процесу передбачає: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високий рівень педагогі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чної культури викладача 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наявність мотивації у викладача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активного н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авчального процесу та зацікавле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ності студентів у співпраці;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об'єднання розумової та практичної діяльності студентів;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 самостійної роботи студентів та її контроль;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створення організаційно-методичного 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матеріально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технічного забезпечення інноваційних процесів.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найефективніш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ими шляхами і засобами активізації начально-пізнавальної діяльності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при вивченні економічни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х дисциплін є: проблемно-оріє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нтовані лекції,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ігрові заняття - ділові ігри, проведення практичних занять на основі розігрування ролей; впровадження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комп'ютерних технологій, використання електронних посібників, застосування лекцій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-д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іалогів, лекцій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прес-конференцій.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При проведенні нетрадиційних лекцій підвищується активність студентів, формуються вміння співпраці викладача і студентів, реалізується стиль викладача в забезпеченні керованої самостійності студентів. створюється система навчання , яка здатна виявити и розвинути пізнавальн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творч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здібності студентів.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Ефективною формою ігрового заняття є ділова гра.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Ознаками ділової гри є: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1. Н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аявність проблеми та моделювання професійної діяльності  керівних працівників і спеціалістів;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2. Н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аявність спеціальних цілей ігрових колективів;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3. Н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аявність ролей и призначення виконавців;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4. П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няття і реалізація рішень в процесі гри, кожне з яких залежить від рішення, при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нятого на попередньому етапі і від дій інших учасників;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5.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Наявність системи стимулювання, яка спонукає кожного учасника ділової гри діяти , як на практиці;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6. Об'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ктивність оцінки результатів ігрової діяльності.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Студенти повинні оволодіти системою професійних знань та засобам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и їх надбання, розуміння , збері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гання та застосуванн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я при виконанні поставле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них завдань.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Для досягнення високої ефективності навчального процесу в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жливо довести до студентів мету навчання, кінцеві форми професійної діяльності, обсяг знань, умінь і навичок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складають спеціальність, місце кожної дисципліни у забезпечені професійних знань, вмінь та навичок, розвитку інтелекту та формування особистості.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Спостереження за студентами доводять, що таки заняття підвищують інтерес до навчальної дисципліни та створюють умови трансформації нав</w:t>
      </w:r>
      <w:r w:rsidR="008456C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чальної діяльності в навчально-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професійну діяльні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сть.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При вивчені дисципліни «Економіка промисловості»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зі студентами провод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иться ігрове заняття за темою  «Розрахунок фонду оплати праці»</w:t>
      </w:r>
    </w:p>
    <w:p w:rsidR="001D0F8C" w:rsidRPr="006352D3" w:rsidRDefault="008456C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Ділова гра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проводиться після вивчення тем «Трудові ресурси підприємст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ва та продуктивність праці» і «Оплата праці». В процесі ділової гри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студенти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самостійно виконують розрахунки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визначенню чисельності робітників та розрахунку річного фонду оплати праці.</w:t>
      </w:r>
    </w:p>
    <w:p w:rsidR="001D0F8C" w:rsidRPr="006352D3" w:rsidRDefault="00097B1E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Головне завдання ділової гри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 активних методів навчання, відтворення з навчальною метою у вигляді моделі реально існуючої ситуації.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основі навчальної ділової гри лежать ігрові елементи  та наявність ролей, які виконують студенти. В процесі ділової гри теоретичні знання 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втілюються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практичн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у діяльність і використовуються методи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інтенсивної інтелектуальної роботи 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Ділова гра направлена на вирішення наступних завдань:</w:t>
      </w:r>
    </w:p>
    <w:p w:rsidR="001D0F8C" w:rsidRPr="006352D3" w:rsidRDefault="00097B1E" w:rsidP="006352D3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акр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іплення теоретичних знань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та набуття навиків самостійного вирішення виникаючих проблем;</w:t>
      </w:r>
    </w:p>
    <w:p w:rsidR="001D0F8C" w:rsidRPr="006352D3" w:rsidRDefault="00097B1E" w:rsidP="006352D3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озвиток творчого мислення та аналізу управлінських завдань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що вирішуються на виробництві;</w:t>
      </w:r>
    </w:p>
    <w:p w:rsidR="001D0F8C" w:rsidRPr="006352D3" w:rsidRDefault="00097B1E" w:rsidP="006352D3">
      <w:pPr>
        <w:pStyle w:val="a3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ф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ормування відповідальності при вирішенні поставлених завдань.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Для проведення ділової гри ств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орюється економічний відділ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складу відділу входять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нач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альник</w:t>
      </w:r>
      <w:r w:rsidR="00EA328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відділу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старші економісти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група економістів №1 і група економістів № 2. Нач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альник відділу проводить нараду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виробничий 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інструктаж та визначає завдання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кожної групи економістів.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Студентська група ділиться на 2 підгруп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и. Кожну підгрупу очолює головний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економіст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якого обирають студенти підгру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пи. Головними функціями головного 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економіста є: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розподіл завдань між студентами підгрупи; надання допомоги економістам п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 вирішенню поставлених завдань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; ефективний розподіл часу; контроль за якістю виконання доведених завдань.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Заняття 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починається з виступу викладача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які доводить мету заняття,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її завдання та повідомляє хід проведення ділової гри.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Начальник відділу провод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ить виробничу нараду з головними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екон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омістами, де визначає завдання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які потрібно виконати  кожній групі економістів. 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Група економістів №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повинна скласти розрахунки:</w:t>
      </w:r>
    </w:p>
    <w:p w:rsidR="001D0F8C" w:rsidRPr="006352D3" w:rsidRDefault="005440D7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 робочого часу 1 робітника;</w:t>
      </w:r>
    </w:p>
    <w:p w:rsidR="001D0F8C" w:rsidRPr="006352D3" w:rsidRDefault="005440D7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трудомісткості готової продукції;</w:t>
      </w:r>
    </w:p>
    <w:p w:rsidR="001D0F8C" w:rsidRPr="006352D3" w:rsidRDefault="005440D7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чисельності робітників.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Група економістів №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виконує розрахунки:</w:t>
      </w:r>
    </w:p>
    <w:p w:rsidR="001D0F8C" w:rsidRPr="006352D3" w:rsidRDefault="005440D7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Розрахунок фонду 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оплати праці робітників-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погодинників:</w:t>
      </w:r>
    </w:p>
    <w:p w:rsidR="001D0F8C" w:rsidRPr="006352D3" w:rsidRDefault="005440D7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фонду оплати праці робітників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відрядників:</w:t>
      </w:r>
    </w:p>
    <w:p w:rsidR="001D0F8C" w:rsidRPr="006352D3" w:rsidRDefault="00097B1E" w:rsidP="006352D3">
      <w:pPr>
        <w:numPr>
          <w:ilvl w:val="0"/>
          <w:numId w:val="5"/>
        </w:numPr>
        <w:spacing w:after="0" w:line="360" w:lineRule="auto"/>
        <w:ind w:left="993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Розрахунок річного фонду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оплати праці.</w:t>
      </w:r>
    </w:p>
    <w:p w:rsidR="001D0F8C" w:rsidRPr="006352D3" w:rsidRDefault="007804C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кономісти розподіляють завдання між студентами кожної підгрупи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здійснюють індивідуальне консультування студентів та контролюють якість виконання розрахунків та заповнення додатків. Тривалість виконання доведених з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авдань складає  40 хвилин. Головні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економісти перевіряють правильність складених розрахунк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почергово доповідають начальнику відділу.</w:t>
      </w:r>
    </w:p>
    <w:p w:rsidR="001D0F8C" w:rsidRPr="006352D3" w:rsidRDefault="005440D7" w:rsidP="006352D3">
      <w:pPr>
        <w:numPr>
          <w:ilvl w:val="0"/>
          <w:numId w:val="5"/>
        </w:numPr>
        <w:tabs>
          <w:tab w:val="left" w:pos="993"/>
        </w:tabs>
        <w:spacing w:after="0" w:line="360" w:lineRule="auto"/>
        <w:ind w:firstLine="63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Розрахувавши індивідуальні завдання кожна група економістів повідомляє один одном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у свої розрахунки, для того щоб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кожна підг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рупа могла скласти план оплати праці. Тривалість виконання даного завдання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складає 15-20 хвилин.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розрахунк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у плану праці і зарпла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головні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економісти доповідають начальнику відділу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отримані результати, під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водять підсумки роботи підгрупи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відмічають кращих економістів своєї підгрупи.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Контроль знань та оцінка результатів.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 проце</w:t>
      </w:r>
      <w:r w:rsidR="00097B1E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сі проведення гри здійснюється контроль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правильністю ск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ладання розрахунків як головними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економістами так і начальником відділу.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Нача</w:t>
      </w:r>
      <w:r w:rsidR="007804C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льник відділу дає оцінку головним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економ</w:t>
      </w:r>
      <w:r w:rsidR="000A1EE3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істам та виконавцям розрахунків. Звертається увага на правильність розрахунків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0A1EE3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акуратність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складання додатків. Дія кожного учасника оцінюється за п’ятибальною системою. Викладач використовує наступні штрафні санкції:</w:t>
      </w:r>
    </w:p>
    <w:p w:rsidR="001D0F8C" w:rsidRPr="006352D3" w:rsidRDefault="000A1EE3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Помилка в розрахунках – мінус 1 бал виконавцям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перев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іряючим, отримання консультації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нус 0,2 бала, неакуратно оформлений додаток м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нус 0,3 бала.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Схема проведення ділової гри</w:t>
      </w:r>
    </w:p>
    <w:tbl>
      <w:tblPr>
        <w:tblW w:w="9435" w:type="dxa"/>
        <w:tblInd w:w="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"/>
        <w:gridCol w:w="1481"/>
        <w:gridCol w:w="1292"/>
        <w:gridCol w:w="1547"/>
        <w:gridCol w:w="322"/>
        <w:gridCol w:w="1527"/>
        <w:gridCol w:w="1332"/>
        <w:gridCol w:w="752"/>
        <w:gridCol w:w="1010"/>
      </w:tblGrid>
      <w:tr w:rsidR="00620A03" w:rsidRPr="006352D3" w:rsidTr="000A1EE3">
        <w:trPr>
          <w:gridBefore w:val="3"/>
          <w:gridAfter w:val="3"/>
          <w:wBefore w:w="2945" w:type="dxa"/>
          <w:wAfter w:w="3094" w:type="dxa"/>
          <w:trHeight w:val="817"/>
        </w:trPr>
        <w:tc>
          <w:tcPr>
            <w:tcW w:w="3396" w:type="dxa"/>
            <w:gridSpan w:val="3"/>
          </w:tcPr>
          <w:p w:rsidR="00620A03" w:rsidRPr="006352D3" w:rsidRDefault="00620A03" w:rsidP="006352D3">
            <w:pPr>
              <w:spacing w:after="0" w:line="360" w:lineRule="auto"/>
              <w:ind w:left="36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Начальник відділу </w:t>
            </w:r>
          </w:p>
        </w:tc>
      </w:tr>
      <w:tr w:rsidR="005440D7" w:rsidRPr="006352D3" w:rsidTr="000A1EE3">
        <w:trPr>
          <w:gridBefore w:val="1"/>
          <w:gridAfter w:val="1"/>
          <w:wBefore w:w="172" w:type="dxa"/>
          <w:wAfter w:w="1010" w:type="dxa"/>
          <w:trHeight w:val="1118"/>
        </w:trPr>
        <w:tc>
          <w:tcPr>
            <w:tcW w:w="4320" w:type="dxa"/>
            <w:gridSpan w:val="3"/>
          </w:tcPr>
          <w:p w:rsidR="005440D7" w:rsidRPr="006352D3" w:rsidRDefault="000A1EE3" w:rsidP="006352D3">
            <w:pPr>
              <w:spacing w:after="0" w:line="360" w:lineRule="auto"/>
              <w:ind w:left="360" w:firstLine="2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Головний економіст</w:t>
            </w:r>
          </w:p>
        </w:tc>
        <w:tc>
          <w:tcPr>
            <w:tcW w:w="3933" w:type="dxa"/>
            <w:gridSpan w:val="4"/>
          </w:tcPr>
          <w:p w:rsidR="005440D7" w:rsidRPr="006352D3" w:rsidRDefault="000A1EE3" w:rsidP="006352D3">
            <w:pPr>
              <w:spacing w:after="0" w:line="360" w:lineRule="auto"/>
              <w:ind w:left="360" w:hanging="4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Головний  економіст</w:t>
            </w:r>
          </w:p>
        </w:tc>
      </w:tr>
      <w:tr w:rsidR="005440D7" w:rsidRPr="006352D3" w:rsidTr="000A1EE3">
        <w:trPr>
          <w:trHeight w:val="2214"/>
        </w:trPr>
        <w:tc>
          <w:tcPr>
            <w:tcW w:w="4814" w:type="dxa"/>
            <w:gridSpan w:val="5"/>
          </w:tcPr>
          <w:p w:rsidR="005440D7" w:rsidRPr="006352D3" w:rsidRDefault="005440D7" w:rsidP="006352D3">
            <w:pPr>
              <w:spacing w:after="0" w:line="360" w:lineRule="auto"/>
              <w:ind w:left="170" w:firstLine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Група економістів №1</w:t>
            </w:r>
          </w:p>
          <w:p w:rsidR="005440D7" w:rsidRPr="006352D3" w:rsidRDefault="005440D7" w:rsidP="006352D3">
            <w:pPr>
              <w:spacing w:after="0" w:line="360" w:lineRule="auto"/>
              <w:ind w:left="17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Додаток 1,2,3.</w:t>
            </w:r>
          </w:p>
        </w:tc>
        <w:tc>
          <w:tcPr>
            <w:tcW w:w="4621" w:type="dxa"/>
            <w:gridSpan w:val="4"/>
          </w:tcPr>
          <w:p w:rsidR="005440D7" w:rsidRPr="006352D3" w:rsidRDefault="005440D7" w:rsidP="006352D3">
            <w:pPr>
              <w:spacing w:after="0" w:line="360" w:lineRule="auto"/>
              <w:ind w:left="815" w:hanging="1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Група економістів №2</w:t>
            </w:r>
          </w:p>
          <w:p w:rsidR="005440D7" w:rsidRPr="006352D3" w:rsidRDefault="005440D7" w:rsidP="006352D3">
            <w:pPr>
              <w:spacing w:after="0" w:line="360" w:lineRule="auto"/>
              <w:ind w:left="70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Додаток 4,5,6.</w:t>
            </w:r>
          </w:p>
        </w:tc>
      </w:tr>
      <w:tr w:rsidR="00620A03" w:rsidRPr="006352D3" w:rsidTr="000A1EE3">
        <w:trPr>
          <w:gridBefore w:val="2"/>
          <w:gridAfter w:val="2"/>
          <w:wBefore w:w="1653" w:type="dxa"/>
          <w:wAfter w:w="1762" w:type="dxa"/>
          <w:trHeight w:val="2472"/>
        </w:trPr>
        <w:tc>
          <w:tcPr>
            <w:tcW w:w="6020" w:type="dxa"/>
            <w:gridSpan w:val="5"/>
          </w:tcPr>
          <w:p w:rsidR="00620A03" w:rsidRPr="006352D3" w:rsidRDefault="00620A03" w:rsidP="006352D3">
            <w:pPr>
              <w:spacing w:after="0" w:line="360" w:lineRule="auto"/>
              <w:ind w:left="360" w:firstLine="18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Додаток 7</w:t>
            </w:r>
          </w:p>
          <w:p w:rsidR="00620A03" w:rsidRPr="006352D3" w:rsidRDefault="00620A03" w:rsidP="006352D3">
            <w:pPr>
              <w:spacing w:after="0" w:line="360" w:lineRule="auto"/>
              <w:ind w:left="360" w:hanging="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Складання плану оплати праці </w:t>
            </w: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Матеріальне забезпечення ділової гри: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 для проведення ділової гри;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для групи економістів №1 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Виконати розрахунки: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Балансу робочого часу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Трудомісткості готової продукції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Чисельності робітників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Дані для виконання завдання 1.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В 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перспективному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році календарний фонд часу складає 365 </w:t>
      </w:r>
      <w:r w:rsidR="00DC70F6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днів.</w:t>
      </w:r>
      <w:r w:rsidR="000A1EE3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C70F6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Вихідні і святкові дні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C70F6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114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C70F6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днів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Щорічна відпустка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- 24 дні, невиходи по хворобі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10 днів, інш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неявки 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- 4 дні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Середня тривалість робочої зміни – 8 годин.</w:t>
      </w:r>
    </w:p>
    <w:p w:rsidR="001D0F8C" w:rsidRPr="006352D3" w:rsidRDefault="00965F5A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Да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ні для виконання Завдання 2 і 3.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Обсяг виробництва та трудомісткість продукції</w:t>
      </w:r>
    </w:p>
    <w:tbl>
      <w:tblPr>
        <w:tblW w:w="9410" w:type="dxa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42"/>
        <w:gridCol w:w="2204"/>
        <w:gridCol w:w="2203"/>
        <w:gridCol w:w="2561"/>
      </w:tblGrid>
      <w:tr w:rsidR="001D0F8C" w:rsidRPr="006352D3" w:rsidTr="00966582">
        <w:trPr>
          <w:trHeight w:val="1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Види продукції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9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15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Трудомісткість одиниці продукції(год.) г</w:t>
            </w:r>
          </w:p>
        </w:tc>
      </w:tr>
      <w:tr w:rsidR="001D0F8C" w:rsidRPr="006352D3" w:rsidTr="00966582">
        <w:trPr>
          <w:trHeight w:val="1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Ліноліум</w:t>
            </w:r>
            <w:proofErr w:type="spell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2000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</w:tr>
      <w:tr w:rsidR="001D0F8C" w:rsidRPr="006352D3" w:rsidTr="00966582">
        <w:trPr>
          <w:trHeight w:val="1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Керамічна плітка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273</w:t>
            </w:r>
          </w:p>
        </w:tc>
      </w:tr>
      <w:tr w:rsidR="001D0F8C" w:rsidRPr="006352D3" w:rsidTr="00966582">
        <w:trPr>
          <w:trHeight w:val="1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Ремені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6600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10,5</w:t>
            </w:r>
          </w:p>
        </w:tc>
      </w:tr>
    </w:tbl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Трудомісткість виготовлення інших виробів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1013 тис. год.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% виконання встановлених норм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115.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Чисельність робітників погодинників, які заняті на ненормованих роботах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320 чол. 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чисельність допоміжних робітників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450 чол.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 для групи економістів 2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Виконати розрахунки: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Фонду оплати праці робітників – відрядників;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Фонду оплати праці робітників – погодинників;</w:t>
      </w:r>
    </w:p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Річного фонду оплати праці робітників .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Дані для виконання завдання: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Відрядні розцінки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за одиницю продукції складають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0"/>
        <w:gridCol w:w="3261"/>
        <w:gridCol w:w="2693"/>
      </w:tblGrid>
      <w:tr w:rsidR="001D0F8C" w:rsidRPr="006352D3" w:rsidTr="00966582">
        <w:trPr>
          <w:trHeight w:val="1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Види продукції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17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Розцінка-грн</w:t>
            </w:r>
            <w:proofErr w:type="spellEnd"/>
          </w:p>
        </w:tc>
      </w:tr>
      <w:tr w:rsidR="001D0F8C" w:rsidRPr="006352D3" w:rsidTr="00966582">
        <w:trPr>
          <w:trHeight w:val="1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Ліноліум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8700</w:t>
            </w:r>
          </w:p>
        </w:tc>
      </w:tr>
      <w:tr w:rsidR="001D0F8C" w:rsidRPr="006352D3" w:rsidTr="00966582">
        <w:trPr>
          <w:trHeight w:val="1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Керамічна плітка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5100</w:t>
            </w:r>
          </w:p>
        </w:tc>
      </w:tr>
      <w:tr w:rsidR="001D0F8C" w:rsidRPr="006352D3" w:rsidTr="00966582">
        <w:trPr>
          <w:trHeight w:val="1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Ремені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1Тис.м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535</w:t>
            </w: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Фонду оплати праці робітників – відрядників  за іншими виробами становить – 7160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6352D3" w:rsidRDefault="006352D3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Чисельність робітників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погодинників та погодинні ставки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0"/>
        <w:gridCol w:w="3087"/>
        <w:gridCol w:w="3064"/>
      </w:tblGrid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Розряди робітників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 робітників-погодинників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Погодинна тарифна ставка</w:t>
            </w:r>
            <w:r w:rsidR="00965F5A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 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18,0</w:t>
            </w:r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19.2</w:t>
            </w:r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20,32</w:t>
            </w:r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21,34</w:t>
            </w:r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22,58</w:t>
            </w:r>
          </w:p>
        </w:tc>
      </w:tr>
      <w:tr w:rsidR="001D0F8C" w:rsidRPr="006352D3">
        <w:trPr>
          <w:trHeight w:val="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23,2</w:t>
            </w: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Фонд оплати праці допоміжних робітників складає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- 3230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Дані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входять до фонду оплати праці: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За відрядно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преміальною системою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- 1820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погодинно-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преміальною системою – 1350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за роботу в нічний час – 50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 незвільненим бригадирам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12 тис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 , за чергові і додаткові відпустки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1700 тис. гр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н., за виконання державних обов’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язків -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25тис.грн, інш</w:t>
      </w:r>
      <w:r w:rsidR="00965F5A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виплати – 18 тис. грн..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Скласти план оплати </w:t>
      </w:r>
      <w:r w:rsidR="005440D7" w:rsidRPr="006352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праці 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Да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ні для виконання завдання :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Товарна продукція – 75000тис грн., чисельність керівників,службовців,спеціалістів за планом на рік 530чол., річний фонд оплати праці – 4350тис.грн.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Показники за звітом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поточний рік (очікуване виконання):</w:t>
      </w:r>
    </w:p>
    <w:p w:rsidR="001D0F8C" w:rsidRPr="006352D3" w:rsidRDefault="00965F5A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Товарна продукція - </w:t>
      </w:r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73800 </w:t>
      </w:r>
      <w:proofErr w:type="spellStart"/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чисельність працюючих – 2220 чол. Фонд оплати праці – 23000тис.грн, премії та винагороди  - 2150 </w:t>
      </w:r>
      <w:proofErr w:type="spellStart"/>
      <w:r w:rsidR="005440D7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</w:p>
    <w:p w:rsidR="00966582" w:rsidRPr="006352D3" w:rsidRDefault="00966582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965F5A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Додаток 1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балансу робочого часу на плановий рік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2"/>
        <w:gridCol w:w="3079"/>
        <w:gridCol w:w="3030"/>
      </w:tblGrid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965F5A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5440D7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оказники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Календарний фонд часу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Вихідні та святкові дні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Номінальний фонд часу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Неявки на роботу  - всього, в тому числі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5F5A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Щорічна відпустка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5F5A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Невиходи по хворобі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65F5A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Інші невиходи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65F5A" w:rsidRPr="006352D3" w:rsidRDefault="00965F5A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Ефективний фонд робочого часу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дні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Тривалість робочого дня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20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Ефективний фонд робочого часу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Примітка: Результати округляти до цілих чисел.</w:t>
      </w:r>
    </w:p>
    <w:p w:rsidR="00966582" w:rsidRPr="006352D3" w:rsidRDefault="00966582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трудомісткості готової продукції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9"/>
        <w:gridCol w:w="1693"/>
        <w:gridCol w:w="1719"/>
        <w:gridCol w:w="2040"/>
        <w:gridCol w:w="2040"/>
      </w:tblGrid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Назва продукції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Випуск продукції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</w:t>
            </w:r>
            <w:r w:rsidR="00965F5A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удомісткість одиниці продукції(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 м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  <w:r w:rsidR="00965F5A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нормо-год</w:t>
            </w:r>
            <w:proofErr w:type="spellEnd"/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Трудомісткість</w:t>
            </w:r>
          </w:p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випуску</w:t>
            </w:r>
          </w:p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тис.нормо-год</w:t>
            </w:r>
            <w:proofErr w:type="spellEnd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Інші вироби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Примітка: Результати округляти до 0,1тис.нормо-год.</w:t>
      </w:r>
    </w:p>
    <w:p w:rsidR="00965F5A" w:rsidRPr="006352D3" w:rsidRDefault="00965F5A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3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Розрахунок чисельності робітників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30"/>
        <w:gridCol w:w="3032"/>
        <w:gridCol w:w="3049"/>
      </w:tblGrid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Показники 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Результати</w:t>
            </w: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Трудомісткість продукції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Тис.год</w:t>
            </w:r>
            <w:proofErr w:type="spellEnd"/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 виконання норм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Трудомісткість з врахуванням % виконання норм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Тис.год</w:t>
            </w:r>
            <w:proofErr w:type="spellEnd"/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Ефективний фонд робочого часу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 робітників, занятих на нормованих роботах(відрядників)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Чол.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 робітників (погодинників)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Чол..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 допоміжних робітників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Чол..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робітників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Чол..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Примітка: Трудомісткість продукції округляється до 0,1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тис.нормо-год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387F78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а чисельність робітників – до цілих чисел.</w:t>
      </w:r>
    </w:p>
    <w:p w:rsidR="001D0F8C" w:rsidRPr="006352D3" w:rsidRDefault="001D0F8C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87F78" w:rsidRPr="006352D3" w:rsidRDefault="00387F78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4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фонду оплати праці робітників – відрядників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9"/>
        <w:gridCol w:w="1820"/>
        <w:gridCol w:w="1829"/>
        <w:gridCol w:w="1906"/>
        <w:gridCol w:w="1827"/>
      </w:tblGrid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Назва продукції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Випуск продукції 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Відрядна розцінка(грн.)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Фонд оплати праці (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тис.грн</w:t>
            </w:r>
            <w:proofErr w:type="spellEnd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.)</w:t>
            </w:r>
          </w:p>
        </w:tc>
      </w:tr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Інші вироби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Примітка : результати округляти до 0,1тис.грн   </w:t>
      </w:r>
    </w:p>
    <w:p w:rsidR="00387F78" w:rsidRPr="006352D3" w:rsidRDefault="00387F78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5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фонду оплати праці робітників – погодинників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3"/>
        <w:gridCol w:w="2413"/>
        <w:gridCol w:w="1530"/>
        <w:gridCol w:w="1589"/>
        <w:gridCol w:w="1916"/>
      </w:tblGrid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Розряди робітників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Чисельність(чол..)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Погодинна тарифна ставка - 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Ефектиний</w:t>
            </w:r>
            <w:proofErr w:type="spellEnd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фонд  робітника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Фонд оплати праці робітників - погодинників</w:t>
            </w: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Допоміжні робітники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Примітка :Результати округляти до 0,1 </w:t>
      </w:r>
      <w:proofErr w:type="spellStart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тис.грн</w:t>
      </w:r>
      <w:proofErr w:type="spellEnd"/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1D0F8C" w:rsidRPr="006352D3" w:rsidRDefault="001D0F8C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C70F6" w:rsidRPr="006352D3" w:rsidRDefault="00DC70F6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C70F6" w:rsidRPr="006352D3" w:rsidRDefault="00DC70F6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87F78" w:rsidRPr="006352D3" w:rsidRDefault="00387F78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6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річного фонду оплати праці</w:t>
      </w:r>
    </w:p>
    <w:tbl>
      <w:tblPr>
        <w:tblW w:w="0" w:type="auto"/>
        <w:tblInd w:w="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0"/>
        <w:gridCol w:w="4601"/>
      </w:tblGrid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Показники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Результати розрахунків</w:t>
            </w: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Фонд оплати праці-відрядників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Фонд оплати праці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-погодинників</w:t>
            </w:r>
            <w:proofErr w:type="spellEnd"/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Разом фонд оплати праці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Доплати:за відрядно-преміальні 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Погодинно-преміальні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 роботу в нічний час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Керівництво бригадою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інші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Чергові та додаткові відпустки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Виконання державних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обов.язків</w:t>
            </w:r>
            <w:proofErr w:type="spellEnd"/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доплат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>
        <w:trPr>
          <w:trHeight w:val="1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 фонд оплати праці</w:t>
            </w:r>
          </w:p>
        </w:tc>
        <w:tc>
          <w:tcPr>
            <w:tcW w:w="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Примітка Результати округляти до 0,1тис.грн   </w:t>
      </w:r>
    </w:p>
    <w:p w:rsidR="001D0F8C" w:rsidRPr="006352D3" w:rsidRDefault="001D0F8C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0F8C" w:rsidRPr="006352D3" w:rsidRDefault="001D0F8C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87F78" w:rsidRPr="006352D3" w:rsidRDefault="00387F78" w:rsidP="006352D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1D0F8C" w:rsidRPr="006352D3" w:rsidRDefault="005440D7" w:rsidP="006352D3">
      <w:pPr>
        <w:spacing w:after="0" w:line="360" w:lineRule="auto"/>
        <w:ind w:left="3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Додаток 7</w:t>
      </w:r>
    </w:p>
    <w:p w:rsidR="001D0F8C" w:rsidRPr="006352D3" w:rsidRDefault="005440D7" w:rsidP="006352D3">
      <w:pPr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План оплати праці</w:t>
      </w:r>
    </w:p>
    <w:tbl>
      <w:tblPr>
        <w:tblW w:w="0" w:type="auto"/>
        <w:tblInd w:w="3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8"/>
        <w:gridCol w:w="1502"/>
        <w:gridCol w:w="1839"/>
        <w:gridCol w:w="2066"/>
        <w:gridCol w:w="1666"/>
      </w:tblGrid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387F78" w:rsidP="006352D3">
            <w:pPr>
              <w:spacing w:after="0" w:line="360" w:lineRule="auto"/>
              <w:ind w:firstLine="6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5440D7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оказники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right="-185" w:hanging="8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Одиниця виміру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 звітом (очікуване виконання)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 плановий рік (за розрахунками)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% до звітного року</w:t>
            </w: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3E22B9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5440D7"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оварна продукція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Чисельність робітників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Чол..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Фонд оплати праці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Виробництво продукції на 1 робітника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Тис.грн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Середня заробітна плата без премій та винагород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Сума премій та винагород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Тис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Загальний фонд оплати праці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Тис </w:t>
            </w: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0F8C" w:rsidRPr="006352D3" w:rsidTr="003E22B9">
        <w:trPr>
          <w:trHeight w:val="1"/>
        </w:trPr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6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Середня зарплата 1 робітника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5440D7" w:rsidP="006352D3">
            <w:pPr>
              <w:spacing w:after="0" w:line="360" w:lineRule="auto"/>
              <w:ind w:firstLine="5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52D3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D0F8C" w:rsidRPr="006352D3" w:rsidRDefault="001D0F8C" w:rsidP="006352D3">
            <w:pPr>
              <w:spacing w:after="0"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D0F8C" w:rsidRPr="006352D3" w:rsidRDefault="005440D7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Примітка</w:t>
      </w:r>
      <w:r w:rsidR="00966582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Результати округляти до</w:t>
      </w:r>
      <w:r w:rsidR="003E22B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цілих чисел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3E22B9"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% до </w:t>
      </w:r>
      <w:r w:rsidRPr="006352D3">
        <w:rPr>
          <w:rFonts w:ascii="Times New Roman" w:eastAsia="Times New Roman" w:hAnsi="Times New Roman" w:cs="Times New Roman"/>
          <w:sz w:val="28"/>
          <w:szCs w:val="28"/>
          <w:lang w:val="uk-UA"/>
        </w:rPr>
        <w:t>0,1%.</w:t>
      </w:r>
    </w:p>
    <w:p w:rsidR="00DC70F6" w:rsidRPr="006352D3" w:rsidRDefault="00DC70F6" w:rsidP="006352D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DC70F6" w:rsidRPr="006352D3" w:rsidSect="00133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D44F8"/>
    <w:multiLevelType w:val="multilevel"/>
    <w:tmpl w:val="46C694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E54467"/>
    <w:multiLevelType w:val="multilevel"/>
    <w:tmpl w:val="CB32DC04"/>
    <w:lvl w:ilvl="0">
      <w:start w:val="6"/>
      <w:numFmt w:val="bullet"/>
      <w:lvlText w:val="-"/>
      <w:lvlJc w:val="left"/>
      <w:rPr>
        <w:rFonts w:ascii="Times New Roman" w:eastAsia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2D4E40"/>
    <w:multiLevelType w:val="hybridMultilevel"/>
    <w:tmpl w:val="FD181A8A"/>
    <w:lvl w:ilvl="0" w:tplc="AE7403AA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5625F8F"/>
    <w:multiLevelType w:val="multilevel"/>
    <w:tmpl w:val="E970F1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950124"/>
    <w:multiLevelType w:val="multilevel"/>
    <w:tmpl w:val="C36C97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D0F8C"/>
    <w:rsid w:val="00097B1E"/>
    <w:rsid w:val="000A1EE3"/>
    <w:rsid w:val="00133B23"/>
    <w:rsid w:val="001D0F8C"/>
    <w:rsid w:val="002F21A5"/>
    <w:rsid w:val="00387F78"/>
    <w:rsid w:val="003E22B9"/>
    <w:rsid w:val="005440D7"/>
    <w:rsid w:val="00593F82"/>
    <w:rsid w:val="00620A03"/>
    <w:rsid w:val="006352D3"/>
    <w:rsid w:val="007804C7"/>
    <w:rsid w:val="008456CA"/>
    <w:rsid w:val="00965F5A"/>
    <w:rsid w:val="00966582"/>
    <w:rsid w:val="00DC70F6"/>
    <w:rsid w:val="00EA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B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15</Pages>
  <Words>8068</Words>
  <Characters>4600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2010-01-01T00:51:00Z</dcterms:created>
  <dcterms:modified xsi:type="dcterms:W3CDTF">2019-02-19T14:45:00Z</dcterms:modified>
</cp:coreProperties>
</file>