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color w:val="404040"/>
          <w:sz w:val="23"/>
          <w:szCs w:val="23"/>
        </w:rPr>
      </w:pPr>
      <w:r>
        <w:rPr>
          <w:rStyle w:val="a4"/>
          <w:rFonts w:ascii="Arial" w:hAnsi="Arial" w:cs="Arial"/>
          <w:color w:val="404040"/>
          <w:sz w:val="23"/>
          <w:szCs w:val="23"/>
        </w:rPr>
        <w:t>МНЕМОНІЧНІ ПРИЙОМИ НА УРОКАХ АНГЛІЙСЬКОЇ МОВИ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Fonts w:ascii="Arial" w:hAnsi="Arial" w:cs="Arial"/>
          <w:color w:val="404040"/>
          <w:sz w:val="23"/>
          <w:szCs w:val="23"/>
        </w:rPr>
        <w:t>Англійська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належить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до тих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найширший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словниковий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запас, і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його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активізації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викладачі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застосовують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різноманітні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техніки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удаючись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стратегій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пам’яті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Метою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нашої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статті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є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спроба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розглянути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функціонування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захоплюючої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гри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пам’яті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–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мнемонічних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слугують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активізації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лексичного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запасу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заняттях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англійської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Fonts w:ascii="Arial" w:hAnsi="Arial" w:cs="Arial"/>
          <w:color w:val="404040"/>
          <w:sz w:val="23"/>
          <w:szCs w:val="23"/>
        </w:rPr>
        <w:t xml:space="preserve">На жаль,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мнемотехніками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користуються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вкрай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рідко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вимагаючи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просто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завчити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навчальний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матеріал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Багато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вчених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пропонують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свої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цікаві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системи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поліпшення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пам’яті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(Д.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Лапп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Р.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Еббінгауз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П.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Рамус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), але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ґрунтовних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робіт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щодо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використання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вивченні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іноземних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немає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До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сучасної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мнемотехніки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належить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представлена В.А. Козаренком система «Джордано» [2], де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серед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численних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продемонстровано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лише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кілька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занять 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іноземної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Fonts w:ascii="Arial" w:hAnsi="Arial" w:cs="Arial"/>
          <w:color w:val="404040"/>
          <w:sz w:val="23"/>
          <w:szCs w:val="23"/>
        </w:rPr>
        <w:t xml:space="preserve">Секрет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успіху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вивченні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іноземної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полягає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систематичному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поповненні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словникового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запасу, а сам секрет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криється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індивідуальному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підборі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способу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Головне правило –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повинні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бути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гостроемоційними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шоковими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абсурдними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смішними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провокаційними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безглуздими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перебільшеними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тощо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Fonts w:ascii="Arial" w:hAnsi="Arial" w:cs="Arial"/>
          <w:color w:val="404040"/>
          <w:sz w:val="23"/>
          <w:szCs w:val="23"/>
        </w:rPr>
        <w:t xml:space="preserve">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сучасному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трактуванні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мнемоніка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позначає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всю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сукупність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правил і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полегшують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великої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кількості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фактів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шляхом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утворення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додаткових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[1], 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термін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мнемотехніка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трактується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як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практичне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застосування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методів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визначених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даній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конкретній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мнемоніці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Fonts w:ascii="Arial" w:hAnsi="Arial" w:cs="Arial"/>
          <w:color w:val="404040"/>
          <w:sz w:val="23"/>
          <w:szCs w:val="23"/>
        </w:rPr>
        <w:t>Прийоми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передбачають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по-перше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утворення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штучних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тобто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заміну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абстрактних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об’єктів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і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фактів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допомогою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понять та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уявлень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мають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візуальне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аудіальне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кінестетичне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представлення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; </w:t>
      </w:r>
      <w:proofErr w:type="spellStart"/>
      <w:proofErr w:type="gramStart"/>
      <w:r>
        <w:rPr>
          <w:rFonts w:ascii="Arial" w:hAnsi="Arial" w:cs="Arial"/>
          <w:color w:val="404040"/>
          <w:sz w:val="23"/>
          <w:szCs w:val="23"/>
        </w:rPr>
        <w:t>по-друге</w:t>
      </w:r>
      <w:proofErr w:type="spellEnd"/>
      <w:proofErr w:type="gram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об’єднання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об’єктів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 уже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наявною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інформацією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пам’яті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різних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типів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 метою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спрощення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Fonts w:ascii="Arial" w:hAnsi="Arial" w:cs="Arial"/>
          <w:color w:val="404040"/>
          <w:sz w:val="23"/>
          <w:szCs w:val="23"/>
        </w:rPr>
        <w:t>Розглянемо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деякі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прикладі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вокабуляру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рекомендованого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сьомого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класу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Програмою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загальноосвітніх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навчальних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закладів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і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спеціалізованих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шкіл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із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поглибленим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вивченням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іноземних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мов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саме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лексики на тему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Кухонні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прилади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>, посуд.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Співзвучні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фонетичні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асоціації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Цей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прийом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полягає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підборі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іноземного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слова максимально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співзвучного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слова (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або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декількох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) 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рідної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Згадуючи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одне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слово,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учень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автоматично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згадує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інше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інформації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відбувається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допомогою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знаходження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яскравих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незвичайних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(картинки,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фрази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>).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Fonts w:ascii="Arial" w:hAnsi="Arial" w:cs="Arial"/>
          <w:color w:val="404040"/>
          <w:sz w:val="23"/>
          <w:szCs w:val="23"/>
        </w:rPr>
        <w:t xml:space="preserve">Так,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вчитель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подаючи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нову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лексику з теми,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повідомляючи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словосполучення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frying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pan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[ˈ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frʌɪɪŋ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proofErr w:type="gramStart"/>
      <w:r>
        <w:rPr>
          <w:rFonts w:ascii="Arial" w:hAnsi="Arial" w:cs="Arial"/>
          <w:color w:val="404040"/>
          <w:sz w:val="23"/>
          <w:szCs w:val="23"/>
        </w:rPr>
        <w:t>pan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</w:t>
      </w:r>
      <w:r>
        <w:rPr>
          <w:rStyle w:val="a5"/>
          <w:rFonts w:ascii="Arial" w:hAnsi="Arial" w:cs="Arial"/>
          <w:color w:val="404040"/>
          <w:sz w:val="23"/>
          <w:szCs w:val="23"/>
        </w:rPr>
        <w:t>сковорода</w:t>
      </w:r>
      <w:proofErr w:type="gram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викликає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учнів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картоплею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фрі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яку часто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жарять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сковороді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Речення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r>
        <w:rPr>
          <w:rStyle w:val="a5"/>
          <w:rFonts w:ascii="Arial" w:hAnsi="Arial" w:cs="Arial"/>
          <w:color w:val="404040"/>
          <w:sz w:val="23"/>
          <w:szCs w:val="23"/>
        </w:rPr>
        <w:t xml:space="preserve">у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каструлі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багато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соусу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полегшить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saucepan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[‘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sɔːspən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каструля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>.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Завдяки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співзвучності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plate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і </w:t>
      </w:r>
      <w:r>
        <w:rPr>
          <w:rStyle w:val="a5"/>
          <w:rFonts w:ascii="Arial" w:hAnsi="Arial" w:cs="Arial"/>
          <w:color w:val="404040"/>
          <w:sz w:val="23"/>
          <w:szCs w:val="23"/>
        </w:rPr>
        <w:t>плоский</w:t>
      </w:r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r>
        <w:rPr>
          <w:rStyle w:val="a5"/>
          <w:rFonts w:ascii="Arial" w:hAnsi="Arial" w:cs="Arial"/>
          <w:color w:val="404040"/>
          <w:sz w:val="23"/>
          <w:szCs w:val="23"/>
        </w:rPr>
        <w:t xml:space="preserve">плоска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тарілка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допоможе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plate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pleɪt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тарілка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Порівняння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 миска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ніби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футбольний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м’яч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полегшить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слова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bowl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bəul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</w:t>
      </w:r>
      <w:r>
        <w:rPr>
          <w:rStyle w:val="a5"/>
          <w:rFonts w:ascii="Arial" w:hAnsi="Arial" w:cs="Arial"/>
          <w:color w:val="404040"/>
          <w:sz w:val="23"/>
          <w:szCs w:val="23"/>
        </w:rPr>
        <w:t>миска</w:t>
      </w:r>
      <w:r>
        <w:rPr>
          <w:rFonts w:ascii="Arial" w:hAnsi="Arial" w:cs="Arial"/>
          <w:color w:val="404040"/>
          <w:sz w:val="23"/>
          <w:szCs w:val="23"/>
        </w:rPr>
        <w:t xml:space="preserve">, 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ономатопеїчна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асоціація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із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капанням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рідини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r>
        <w:rPr>
          <w:rStyle w:val="a5"/>
          <w:rFonts w:ascii="Arial" w:hAnsi="Arial" w:cs="Arial"/>
          <w:color w:val="404040"/>
          <w:sz w:val="23"/>
          <w:szCs w:val="23"/>
        </w:rPr>
        <w:t>кап-кап-кап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cup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kʌp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</w:t>
      </w:r>
      <w:r>
        <w:rPr>
          <w:rStyle w:val="a5"/>
          <w:rFonts w:ascii="Arial" w:hAnsi="Arial" w:cs="Arial"/>
          <w:color w:val="404040"/>
          <w:sz w:val="23"/>
          <w:szCs w:val="23"/>
        </w:rPr>
        <w:t> чашка</w:t>
      </w:r>
      <w:r>
        <w:rPr>
          <w:rFonts w:ascii="Arial" w:hAnsi="Arial" w:cs="Arial"/>
          <w:color w:val="404040"/>
          <w:sz w:val="23"/>
          <w:szCs w:val="23"/>
        </w:rPr>
        <w:t xml:space="preserve">, яка є посудиною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саме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рідини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Пишучи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дошці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glass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r>
        <w:rPr>
          <w:rStyle w:val="a4"/>
          <w:rFonts w:ascii="Arial" w:hAnsi="Arial" w:cs="Arial"/>
          <w:color w:val="404040"/>
          <w:sz w:val="23"/>
          <w:szCs w:val="23"/>
        </w:rPr>
        <w:t>[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glɑːs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] </w:t>
      </w:r>
      <w:proofErr w:type="spellStart"/>
      <w:proofErr w:type="gramStart"/>
      <w:r>
        <w:rPr>
          <w:rStyle w:val="a5"/>
          <w:rFonts w:ascii="Arial" w:hAnsi="Arial" w:cs="Arial"/>
          <w:color w:val="404040"/>
          <w:sz w:val="23"/>
          <w:szCs w:val="23"/>
        </w:rPr>
        <w:t>склянка</w:t>
      </w:r>
      <w:r>
        <w:rPr>
          <w:rFonts w:ascii="Arial" w:hAnsi="Arial" w:cs="Arial"/>
          <w:color w:val="404040"/>
          <w:sz w:val="23"/>
          <w:szCs w:val="23"/>
        </w:rPr>
        <w:t>,</w:t>
      </w:r>
      <w:r>
        <w:rPr>
          <w:rStyle w:val="a4"/>
          <w:rFonts w:ascii="Arial" w:hAnsi="Arial" w:cs="Arial"/>
          <w:color w:val="404040"/>
          <w:sz w:val="23"/>
          <w:szCs w:val="23"/>
        </w:rPr>
        <w:t>вчитель</w:t>
      </w:r>
      <w:proofErr w:type="spellEnd"/>
      <w:proofErr w:type="gram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, з метою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полегшення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може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навести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речення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b/>
          <w:bCs/>
          <w:color w:val="404040"/>
          <w:sz w:val="23"/>
          <w:szCs w:val="23"/>
        </w:rPr>
        <w:t>Розбита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 </w:t>
      </w:r>
      <w:r>
        <w:rPr>
          <w:rStyle w:val="a5"/>
          <w:rFonts w:ascii="Arial" w:hAnsi="Arial" w:cs="Arial"/>
          <w:color w:val="404040"/>
          <w:sz w:val="23"/>
          <w:szCs w:val="23"/>
        </w:rPr>
        <w:t xml:space="preserve">склянка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наробила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галасу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Звучання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glass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співзвучне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із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фонетичною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структурою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галас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Римування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.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Цей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мнемонічний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передбачає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створення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ритмічних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пар з метою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Так,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український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r>
        <w:rPr>
          <w:rStyle w:val="a5"/>
          <w:rFonts w:ascii="Arial" w:hAnsi="Arial" w:cs="Arial"/>
          <w:color w:val="404040"/>
          <w:sz w:val="23"/>
          <w:szCs w:val="23"/>
        </w:rPr>
        <w:t>суп</w:t>
      </w:r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англійською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перекладається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soup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>. </w:t>
      </w:r>
      <w:r>
        <w:rPr>
          <w:rFonts w:ascii="Arial" w:hAnsi="Arial" w:cs="Arial"/>
          <w:color w:val="404040"/>
          <w:sz w:val="23"/>
          <w:szCs w:val="23"/>
        </w:rPr>
        <w:t xml:space="preserve">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цьому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випадку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учням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нічого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не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потрібно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Вислів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soup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spoon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[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suːp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spuːn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]</w:t>
      </w:r>
      <w:r>
        <w:rPr>
          <w:rStyle w:val="a5"/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супова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ложка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завдяки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римі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значно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lastRenderedPageBreak/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іменника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spoon</w:t>
      </w:r>
      <w:proofErr w:type="spellEnd"/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оскільки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він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римується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словом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soup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>. </w:t>
      </w:r>
      <w:r>
        <w:rPr>
          <w:rFonts w:ascii="Arial" w:hAnsi="Arial" w:cs="Arial"/>
          <w:color w:val="404040"/>
          <w:sz w:val="23"/>
          <w:szCs w:val="23"/>
        </w:rPr>
        <w:t>Контекст </w:t>
      </w:r>
      <w:proofErr w:type="spellStart"/>
      <w:r>
        <w:rPr>
          <w:rStyle w:val="a5"/>
          <w:rFonts w:ascii="Arial" w:hAnsi="Arial" w:cs="Arial"/>
          <w:color w:val="404040"/>
          <w:sz w:val="23"/>
          <w:szCs w:val="23"/>
        </w:rPr>
        <w:t>їсти</w:t>
      </w:r>
      <w:proofErr w:type="spellEnd"/>
      <w:r>
        <w:rPr>
          <w:rStyle w:val="a5"/>
          <w:rFonts w:ascii="Arial" w:hAnsi="Arial" w:cs="Arial"/>
          <w:color w:val="404040"/>
          <w:sz w:val="23"/>
          <w:szCs w:val="23"/>
        </w:rPr>
        <w:t xml:space="preserve"> суп ложкою</w:t>
      </w:r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додатково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полегшує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процес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Style w:val="a4"/>
          <w:rFonts w:ascii="Arial" w:hAnsi="Arial" w:cs="Arial"/>
          <w:color w:val="404040"/>
          <w:sz w:val="23"/>
          <w:szCs w:val="23"/>
        </w:rPr>
        <w:t>Метод Цицерона,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або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як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його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називають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Метод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місць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або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Метод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просторову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уяву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полягає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у тому,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учень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уявляє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він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перебуває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кухні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і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розвішує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на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різних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кухонних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приладах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папірці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словами,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вивчає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потім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раз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подумки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знову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проходить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кухнею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та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згадує</w:t>
      </w:r>
      <w:proofErr w:type="spellEnd"/>
      <w:r>
        <w:rPr>
          <w:rFonts w:ascii="Arial" w:hAnsi="Arial" w:cs="Arial"/>
          <w:color w:val="404040"/>
          <w:sz w:val="23"/>
          <w:szCs w:val="23"/>
        </w:rPr>
        <w:t>, де яке слово.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r>
        <w:rPr>
          <w:rStyle w:val="a4"/>
          <w:rFonts w:ascii="Arial" w:hAnsi="Arial" w:cs="Arial"/>
          <w:color w:val="404040"/>
          <w:sz w:val="23"/>
          <w:szCs w:val="23"/>
        </w:rPr>
        <w:t xml:space="preserve">Метод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взаємодії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всіх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відчуттів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. При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запам’ятовуванні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певного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слова (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наприклад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, </w:t>
      </w:r>
      <w:proofErr w:type="spellStart"/>
      <w:r>
        <w:rPr>
          <w:rStyle w:val="a5"/>
          <w:rFonts w:ascii="Arial" w:hAnsi="Arial" w:cs="Arial"/>
          <w:b/>
          <w:bCs/>
          <w:color w:val="404040"/>
          <w:sz w:val="23"/>
          <w:szCs w:val="23"/>
        </w:rPr>
        <w:t>saucepan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[‘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sɔːspən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] </w:t>
      </w:r>
      <w:proofErr w:type="spellStart"/>
      <w:r>
        <w:rPr>
          <w:rStyle w:val="a5"/>
          <w:rFonts w:ascii="Arial" w:hAnsi="Arial" w:cs="Arial"/>
          <w:b/>
          <w:bCs/>
          <w:color w:val="404040"/>
          <w:sz w:val="23"/>
          <w:szCs w:val="23"/>
        </w:rPr>
        <w:t>каструля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)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учень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повинен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подумки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або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вголос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постійно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промовляти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це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слово (але </w:t>
      </w:r>
      <w:proofErr w:type="gramStart"/>
      <w:r>
        <w:rPr>
          <w:rStyle w:val="a4"/>
          <w:rFonts w:ascii="Arial" w:hAnsi="Arial" w:cs="Arial"/>
          <w:color w:val="404040"/>
          <w:sz w:val="23"/>
          <w:szCs w:val="23"/>
        </w:rPr>
        <w:t>без перекладу</w:t>
      </w:r>
      <w:proofErr w:type="gram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!),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представляючи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в деталях, як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виглядає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каструля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, як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він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тримає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її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у руках,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або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миє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. Суть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цього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підходу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полягає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в тому,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щоб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учень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навчився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автоматично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розмовляти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іноземною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мовою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розуміти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співрозмовника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і при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цьому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не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перекладав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постійно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в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умі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почуті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фрази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. У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свідомості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повинні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бути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яскраві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асоціації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з будь-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яким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досліджуваним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 xml:space="preserve"> словом.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Style w:val="a4"/>
          <w:rFonts w:ascii="Arial" w:hAnsi="Arial" w:cs="Arial"/>
          <w:color w:val="404040"/>
          <w:sz w:val="23"/>
          <w:szCs w:val="23"/>
        </w:rPr>
        <w:t>Повторення</w:t>
      </w:r>
      <w:proofErr w:type="spellEnd"/>
      <w:r>
        <w:rPr>
          <w:rStyle w:val="a4"/>
          <w:rFonts w:ascii="Arial" w:hAnsi="Arial" w:cs="Arial"/>
          <w:color w:val="404040"/>
          <w:sz w:val="23"/>
          <w:szCs w:val="23"/>
        </w:rPr>
        <w:t>.</w:t>
      </w:r>
      <w:r>
        <w:rPr>
          <w:rFonts w:ascii="Arial" w:hAnsi="Arial" w:cs="Arial"/>
          <w:color w:val="404040"/>
          <w:sz w:val="23"/>
          <w:szCs w:val="23"/>
        </w:rPr>
        <w:t> 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Повторювати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пройдений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матеріал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щоб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інформацію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ефективно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і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надовго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потрібно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 4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етапи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: 1)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відразу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після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вивчення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; 2) через 20–30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хвилин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; 3) через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добу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; 4) через 2-3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тижні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D40835" w:rsidRDefault="00D40835" w:rsidP="00D40835">
      <w:pPr>
        <w:pStyle w:val="a3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404040"/>
          <w:sz w:val="23"/>
          <w:szCs w:val="23"/>
        </w:rPr>
      </w:pPr>
      <w:proofErr w:type="spellStart"/>
      <w:r>
        <w:rPr>
          <w:rFonts w:ascii="Arial" w:hAnsi="Arial" w:cs="Arial"/>
          <w:color w:val="404040"/>
          <w:sz w:val="23"/>
          <w:szCs w:val="23"/>
        </w:rPr>
        <w:t>Отже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успішна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робота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пам‘яті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залежить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від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які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були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застосовані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для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запам‘ятовування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сучасних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умовах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викладач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повинен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уміти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ефективно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використовувати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методи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аналітико-синтетичної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переробки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інформації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користуватись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принципово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новими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методами,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прийомами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та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засобами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навчання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. При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цьому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заняття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повинні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бути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жваві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цікаві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мотивувати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й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спонукати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студентів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до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вивчення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мови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адже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чим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більша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зацікавленість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у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нових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знаннях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тим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краще</w:t>
      </w:r>
      <w:proofErr w:type="spellEnd"/>
      <w:r>
        <w:rPr>
          <w:rFonts w:ascii="Arial" w:hAnsi="Arial" w:cs="Arial"/>
          <w:color w:val="404040"/>
          <w:sz w:val="23"/>
          <w:szCs w:val="23"/>
        </w:rPr>
        <w:t xml:space="preserve"> вони </w:t>
      </w:r>
      <w:proofErr w:type="spellStart"/>
      <w:r>
        <w:rPr>
          <w:rFonts w:ascii="Arial" w:hAnsi="Arial" w:cs="Arial"/>
          <w:color w:val="404040"/>
          <w:sz w:val="23"/>
          <w:szCs w:val="23"/>
        </w:rPr>
        <w:t>запам’ятовуються</w:t>
      </w:r>
      <w:proofErr w:type="spellEnd"/>
      <w:r>
        <w:rPr>
          <w:rFonts w:ascii="Arial" w:hAnsi="Arial" w:cs="Arial"/>
          <w:color w:val="404040"/>
          <w:sz w:val="23"/>
          <w:szCs w:val="23"/>
        </w:rPr>
        <w:t>.</w:t>
      </w:r>
    </w:p>
    <w:p w:rsidR="00977D23" w:rsidRDefault="00977D23">
      <w:bookmarkStart w:id="0" w:name="_GoBack"/>
      <w:bookmarkEnd w:id="0"/>
    </w:p>
    <w:sectPr w:rsidR="00977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768"/>
    <w:rsid w:val="001155BF"/>
    <w:rsid w:val="00833768"/>
    <w:rsid w:val="00977D23"/>
    <w:rsid w:val="00D4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12F91-CA33-43F2-B94D-C25F533F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0835"/>
    <w:rPr>
      <w:b/>
      <w:bCs/>
    </w:rPr>
  </w:style>
  <w:style w:type="character" w:styleId="a5">
    <w:name w:val="Emphasis"/>
    <w:basedOn w:val="a0"/>
    <w:uiPriority w:val="20"/>
    <w:qFormat/>
    <w:rsid w:val="00D408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2019-02-03T13:51:00Z</dcterms:created>
  <dcterms:modified xsi:type="dcterms:W3CDTF">2019-02-03T15:05:00Z</dcterms:modified>
</cp:coreProperties>
</file>