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4AB" w:rsidRP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b/>
          <w:color w:val="464841"/>
          <w:sz w:val="48"/>
          <w:szCs w:val="48"/>
          <w:lang w:val="en-US" w:eastAsia="uk-UA"/>
        </w:rPr>
      </w:pPr>
      <w:r w:rsidRPr="00B654AB">
        <w:rPr>
          <w:rFonts w:ascii="Times New Roman" w:eastAsia="Times New Roman" w:hAnsi="Times New Roman" w:cs="Times New Roman"/>
          <w:b/>
          <w:color w:val="464841"/>
          <w:sz w:val="48"/>
          <w:szCs w:val="48"/>
          <w:lang w:val="en-US" w:eastAsia="uk-UA"/>
        </w:rPr>
        <w:t>Group 1</w:t>
      </w:r>
    </w:p>
    <w:p w:rsidR="00B654AB" w:rsidRP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</w:pP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William Shakespeare </w:t>
      </w:r>
      <w:proofErr w:type="gram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was baptized</w:t>
      </w:r>
      <w:proofErr w:type="gram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 on 26 April 1564 at Holy Trinity in Stratford-Upon-Avon. Traditionally his birthday </w:t>
      </w:r>
      <w:proofErr w:type="gram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is celebrated</w:t>
      </w:r>
      <w:proofErr w:type="gram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 three days earlier, on 23 April.</w:t>
      </w:r>
    </w:p>
    <w:p w:rsidR="00B654AB" w:rsidRP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</w:pP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John and Mary </w:t>
      </w:r>
      <w:proofErr w:type="gram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Shakespeare ,</w:t>
      </w:r>
      <w:proofErr w:type="gram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who were William`s parents, had eight children: four daughters, of whom only one (Joan) survived childhood. William was the eldest of the four boys. </w:t>
      </w:r>
    </w:p>
    <w:p w:rsidR="00B654AB" w:rsidRP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b/>
          <w:color w:val="464841"/>
          <w:sz w:val="48"/>
          <w:szCs w:val="48"/>
          <w:lang w:val="en-US" w:eastAsia="uk-UA"/>
        </w:rPr>
      </w:pPr>
      <w:r w:rsidRPr="00B654AB">
        <w:rPr>
          <w:rFonts w:ascii="Times New Roman" w:eastAsia="Times New Roman" w:hAnsi="Times New Roman" w:cs="Times New Roman"/>
          <w:b/>
          <w:color w:val="464841"/>
          <w:sz w:val="48"/>
          <w:szCs w:val="48"/>
          <w:lang w:val="en-US" w:eastAsia="uk-UA"/>
        </w:rPr>
        <w:t>Group 2</w:t>
      </w:r>
    </w:p>
    <w:p w:rsidR="00B654AB" w:rsidRP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</w:pP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William almost certainly went to one of Stratford's junior schools where he would have learnt his letters with the help of a hornbook (</w:t>
      </w:r>
      <w:proofErr w:type="spell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азбука</w:t>
      </w:r>
      <w:proofErr w:type="spell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). </w:t>
      </w:r>
    </w:p>
    <w:p w:rsidR="00B654AB" w:rsidRP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</w:pP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Later at the King's New </w:t>
      </w:r>
      <w:proofErr w:type="gram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School ,</w:t>
      </w:r>
      <w:proofErr w:type="gram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 he was studying  Latin, considered to be the international language of Europe in the 1500s. </w:t>
      </w:r>
    </w:p>
    <w:p w:rsidR="00B654AB" w:rsidRP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</w:pP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No wonder why </w:t>
      </w:r>
      <w:proofErr w:type="gram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many  of</w:t>
      </w:r>
      <w:proofErr w:type="gram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 his ideas for plots and characters came from Ovid's tales, the plays of Terence and Plautus, and Roman history. Probably at the age of 14</w:t>
      </w:r>
      <w:proofErr w:type="gram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,  William</w:t>
      </w:r>
      <w:proofErr w:type="gram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  left school, and  it is still unknown what Shakespeare did then.</w:t>
      </w:r>
    </w:p>
    <w:p w:rsidR="00B654AB" w:rsidRP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b/>
          <w:color w:val="464841"/>
          <w:sz w:val="48"/>
          <w:szCs w:val="48"/>
          <w:lang w:val="en-US" w:eastAsia="uk-UA"/>
        </w:rPr>
      </w:pPr>
      <w:r w:rsidRPr="00B654AB">
        <w:rPr>
          <w:rFonts w:ascii="Times New Roman" w:eastAsia="Times New Roman" w:hAnsi="Times New Roman" w:cs="Times New Roman"/>
          <w:b/>
          <w:color w:val="464841"/>
          <w:sz w:val="48"/>
          <w:szCs w:val="48"/>
          <w:lang w:val="en-US" w:eastAsia="uk-UA"/>
        </w:rPr>
        <w:lastRenderedPageBreak/>
        <w:t>Group 3</w:t>
      </w:r>
    </w:p>
    <w:p w:rsidR="00B654AB" w:rsidRP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</w:pP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In 1582, when he was 18, Shakespeare married Anne Hathaway. She was 26. Anne was the daughter of a well-to-do farmer. They had three children- Susanna and the twins, </w:t>
      </w:r>
      <w:proofErr w:type="spell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Hamnet</w:t>
      </w:r>
      <w:proofErr w:type="spell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 and Judith.</w:t>
      </w:r>
    </w:p>
    <w:p w:rsidR="00B654AB" w:rsidRP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</w:pP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 Anne’s home, now known as Anne Hathaway's Cottage, still stands in the village of </w:t>
      </w:r>
      <w:proofErr w:type="spell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Shottery</w:t>
      </w:r>
      <w:proofErr w:type="spell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.</w:t>
      </w:r>
    </w:p>
    <w:p w:rsidR="00B654AB" w:rsidRPr="00B654AB" w:rsidRDefault="00B654AB" w:rsidP="00B654AB">
      <w:pPr>
        <w:spacing w:after="0" w:afterAutospacing="1" w:line="360" w:lineRule="atLeast"/>
        <w:textAlignment w:val="baseline"/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</w:pP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From 1585 until 1592, again very little is known about Shakespeare. These </w:t>
      </w:r>
      <w:proofErr w:type="gram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are generally referred</w:t>
      </w:r>
      <w:proofErr w:type="gram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 to as 'The Lost Years'. </w:t>
      </w:r>
    </w:p>
    <w:p w:rsidR="00B654AB" w:rsidRP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b/>
          <w:color w:val="464841"/>
          <w:sz w:val="48"/>
          <w:szCs w:val="48"/>
          <w:lang w:val="en-US" w:eastAsia="uk-UA"/>
        </w:rPr>
      </w:pPr>
    </w:p>
    <w:p w:rsid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b/>
          <w:color w:val="464841"/>
          <w:sz w:val="48"/>
          <w:szCs w:val="48"/>
          <w:lang w:val="en-US" w:eastAsia="uk-UA"/>
        </w:rPr>
      </w:pPr>
    </w:p>
    <w:p w:rsid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b/>
          <w:color w:val="464841"/>
          <w:sz w:val="48"/>
          <w:szCs w:val="48"/>
          <w:lang w:val="en-US" w:eastAsia="uk-UA"/>
        </w:rPr>
      </w:pPr>
    </w:p>
    <w:p w:rsid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b/>
          <w:color w:val="464841"/>
          <w:sz w:val="48"/>
          <w:szCs w:val="48"/>
          <w:lang w:val="en-US" w:eastAsia="uk-UA"/>
        </w:rPr>
      </w:pPr>
    </w:p>
    <w:p w:rsid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b/>
          <w:color w:val="464841"/>
          <w:sz w:val="48"/>
          <w:szCs w:val="48"/>
          <w:lang w:val="en-US" w:eastAsia="uk-UA"/>
        </w:rPr>
      </w:pPr>
    </w:p>
    <w:p w:rsid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b/>
          <w:color w:val="464841"/>
          <w:sz w:val="48"/>
          <w:szCs w:val="48"/>
          <w:lang w:val="en-US" w:eastAsia="uk-UA"/>
        </w:rPr>
      </w:pPr>
    </w:p>
    <w:p w:rsid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b/>
          <w:color w:val="464841"/>
          <w:sz w:val="48"/>
          <w:szCs w:val="48"/>
          <w:lang w:val="en-US" w:eastAsia="uk-UA"/>
        </w:rPr>
      </w:pPr>
    </w:p>
    <w:p w:rsid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b/>
          <w:color w:val="464841"/>
          <w:sz w:val="48"/>
          <w:szCs w:val="48"/>
          <w:lang w:val="en-US" w:eastAsia="uk-UA"/>
        </w:rPr>
      </w:pPr>
    </w:p>
    <w:p w:rsidR="00B654AB" w:rsidRP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b/>
          <w:color w:val="464841"/>
          <w:sz w:val="48"/>
          <w:szCs w:val="48"/>
          <w:lang w:val="en-US" w:eastAsia="uk-UA"/>
        </w:rPr>
      </w:pPr>
      <w:bookmarkStart w:id="0" w:name="_GoBack"/>
      <w:bookmarkEnd w:id="0"/>
    </w:p>
    <w:p w:rsidR="00B654AB" w:rsidRP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b/>
          <w:color w:val="464841"/>
          <w:sz w:val="48"/>
          <w:szCs w:val="48"/>
          <w:lang w:val="en-US" w:eastAsia="uk-UA"/>
        </w:rPr>
      </w:pPr>
      <w:r w:rsidRPr="00B654AB">
        <w:rPr>
          <w:rFonts w:ascii="Times New Roman" w:eastAsia="Times New Roman" w:hAnsi="Times New Roman" w:cs="Times New Roman"/>
          <w:b/>
          <w:color w:val="464841"/>
          <w:sz w:val="48"/>
          <w:szCs w:val="48"/>
          <w:lang w:val="en-US" w:eastAsia="uk-UA"/>
        </w:rPr>
        <w:lastRenderedPageBreak/>
        <w:t>Group 1</w:t>
      </w:r>
    </w:p>
    <w:p w:rsidR="00B654AB" w:rsidRPr="00B654AB" w:rsidRDefault="00B654AB" w:rsidP="00B654AB">
      <w:pPr>
        <w:spacing w:after="100" w:afterAutospacing="1" w:line="288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aps/>
          <w:color w:val="464841"/>
          <w:sz w:val="48"/>
          <w:szCs w:val="48"/>
          <w:lang w:val="en-US" w:eastAsia="uk-UA"/>
        </w:rPr>
      </w:pPr>
      <w:r w:rsidRPr="00B654AB">
        <w:rPr>
          <w:rFonts w:ascii="Times New Roman" w:eastAsia="Times New Roman" w:hAnsi="Times New Roman" w:cs="Times New Roman"/>
          <w:b/>
          <w:bCs/>
          <w:caps/>
          <w:color w:val="464841"/>
          <w:sz w:val="48"/>
          <w:szCs w:val="48"/>
          <w:lang w:val="en-US" w:eastAsia="uk-UA"/>
        </w:rPr>
        <w:t>WRITING AND ACTING</w:t>
      </w:r>
    </w:p>
    <w:p w:rsidR="00B654AB" w:rsidRPr="00B654AB" w:rsidRDefault="00B654AB" w:rsidP="00B654AB">
      <w:pPr>
        <w:spacing w:after="0" w:afterAutospacing="1" w:line="360" w:lineRule="atLeast"/>
        <w:textAlignment w:val="baseline"/>
        <w:rPr>
          <w:rFonts w:ascii="Times New Roman" w:eastAsia="Times New Roman" w:hAnsi="Times New Roman" w:cs="Times New Roman"/>
          <w:color w:val="464841"/>
          <w:sz w:val="48"/>
          <w:szCs w:val="48"/>
          <w:lang w:val="uk-UA" w:eastAsia="uk-UA"/>
        </w:rPr>
      </w:pP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Plague broke out in London in 1593, forcing the theatres to close. </w:t>
      </w:r>
      <w:proofErr w:type="gram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But</w:t>
      </w:r>
      <w:proofErr w:type="gram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 Shakespeare turned to writing poetry. He left his family and moved to </w:t>
      </w:r>
      <w:proofErr w:type="spell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London.In</w:t>
      </w:r>
      <w:proofErr w:type="spell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 1593 Shakespeare published his </w:t>
      </w:r>
      <w:r w:rsidRPr="00B654AB">
        <w:rPr>
          <w:rFonts w:ascii="Times New Roman" w:hAnsi="Times New Roman" w:cs="Times New Roman"/>
          <w:color w:val="4D5156"/>
          <w:sz w:val="48"/>
          <w:szCs w:val="48"/>
          <w:shd w:val="clear" w:color="auto" w:fill="FFFFFF"/>
          <w:lang w:val="en-US"/>
        </w:rPr>
        <w:t xml:space="preserve">narrative </w:t>
      </w: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poem, </w:t>
      </w:r>
      <w:r w:rsidRPr="00B654AB">
        <w:rPr>
          <w:rFonts w:ascii="Times New Roman" w:eastAsia="Times New Roman" w:hAnsi="Times New Roman" w:cs="Times New Roman"/>
          <w:iCs/>
          <w:color w:val="464841"/>
          <w:sz w:val="48"/>
          <w:szCs w:val="48"/>
          <w:bdr w:val="none" w:sz="0" w:space="0" w:color="auto" w:frame="1"/>
          <w:lang w:val="en-US" w:eastAsia="uk-UA"/>
        </w:rPr>
        <w:t>Venus and Adonis.</w:t>
      </w:r>
      <w:r w:rsidRPr="00B654AB">
        <w:rPr>
          <w:rFonts w:ascii="Times New Roman" w:eastAsia="Times New Roman" w:hAnsi="Times New Roman" w:cs="Times New Roman"/>
          <w:iCs/>
          <w:color w:val="464841"/>
          <w:sz w:val="48"/>
          <w:szCs w:val="48"/>
          <w:bdr w:val="none" w:sz="0" w:space="0" w:color="auto" w:frame="1"/>
          <w:lang w:val="uk-UA" w:eastAsia="uk-UA"/>
        </w:rPr>
        <w:t xml:space="preserve"> (</w:t>
      </w:r>
      <w:r w:rsidRPr="00B654AB">
        <w:rPr>
          <w:rFonts w:ascii="Times New Roman" w:eastAsia="Times New Roman" w:hAnsi="Times New Roman" w:cs="Times New Roman"/>
          <w:iCs/>
          <w:color w:val="464841"/>
          <w:sz w:val="48"/>
          <w:szCs w:val="48"/>
          <w:bdr w:val="none" w:sz="0" w:space="0" w:color="auto" w:frame="1"/>
          <w:lang w:val="en-US" w:eastAsia="uk-UA"/>
        </w:rPr>
        <w:t xml:space="preserve"> pronounce </w:t>
      </w:r>
      <w:proofErr w:type="spellStart"/>
      <w:r w:rsidRPr="00B654AB">
        <w:rPr>
          <w:rFonts w:ascii="Times New Roman" w:eastAsia="Times New Roman" w:hAnsi="Times New Roman" w:cs="Times New Roman"/>
          <w:iCs/>
          <w:color w:val="464841"/>
          <w:sz w:val="48"/>
          <w:szCs w:val="48"/>
          <w:bdr w:val="none" w:sz="0" w:space="0" w:color="auto" w:frame="1"/>
          <w:lang w:val="uk-UA" w:eastAsia="uk-UA"/>
        </w:rPr>
        <w:t>Vines</w:t>
      </w:r>
      <w:proofErr w:type="spellEnd"/>
      <w:r w:rsidRPr="00B654AB">
        <w:rPr>
          <w:rFonts w:ascii="Times New Roman" w:eastAsia="Times New Roman" w:hAnsi="Times New Roman" w:cs="Times New Roman"/>
          <w:iCs/>
          <w:color w:val="464841"/>
          <w:sz w:val="48"/>
          <w:szCs w:val="48"/>
          <w:bdr w:val="none" w:sz="0" w:space="0" w:color="auto" w:frame="1"/>
          <w:lang w:val="uk-UA" w:eastAsia="uk-UA"/>
        </w:rPr>
        <w:t xml:space="preserve"> </w:t>
      </w:r>
      <w:proofErr w:type="spellStart"/>
      <w:r w:rsidRPr="00B654AB">
        <w:rPr>
          <w:rFonts w:ascii="Times New Roman" w:eastAsia="Times New Roman" w:hAnsi="Times New Roman" w:cs="Times New Roman"/>
          <w:iCs/>
          <w:color w:val="464841"/>
          <w:sz w:val="48"/>
          <w:szCs w:val="48"/>
          <w:bdr w:val="none" w:sz="0" w:space="0" w:color="auto" w:frame="1"/>
          <w:lang w:val="uk-UA" w:eastAsia="uk-UA"/>
        </w:rPr>
        <w:t>and</w:t>
      </w:r>
      <w:proofErr w:type="spellEnd"/>
      <w:r w:rsidRPr="00B654AB">
        <w:rPr>
          <w:rFonts w:ascii="Times New Roman" w:eastAsia="Times New Roman" w:hAnsi="Times New Roman" w:cs="Times New Roman"/>
          <w:iCs/>
          <w:color w:val="464841"/>
          <w:sz w:val="48"/>
          <w:szCs w:val="48"/>
          <w:bdr w:val="none" w:sz="0" w:space="0" w:color="auto" w:frame="1"/>
          <w:lang w:val="uk-UA" w:eastAsia="uk-UA"/>
        </w:rPr>
        <w:t xml:space="preserve"> </w:t>
      </w:r>
      <w:proofErr w:type="spellStart"/>
      <w:r w:rsidRPr="00B654AB">
        <w:rPr>
          <w:rFonts w:ascii="Times New Roman" w:eastAsia="Times New Roman" w:hAnsi="Times New Roman" w:cs="Times New Roman"/>
          <w:iCs/>
          <w:color w:val="464841"/>
          <w:sz w:val="48"/>
          <w:szCs w:val="48"/>
          <w:bdr w:val="none" w:sz="0" w:space="0" w:color="auto" w:frame="1"/>
          <w:lang w:val="uk-UA" w:eastAsia="uk-UA"/>
        </w:rPr>
        <w:t>Adonis</w:t>
      </w:r>
      <w:proofErr w:type="spellEnd"/>
      <w:r w:rsidRPr="00B654AB">
        <w:rPr>
          <w:rFonts w:ascii="Times New Roman" w:eastAsia="Times New Roman" w:hAnsi="Times New Roman" w:cs="Times New Roman"/>
          <w:iCs/>
          <w:color w:val="464841"/>
          <w:sz w:val="48"/>
          <w:szCs w:val="48"/>
          <w:bdr w:val="none" w:sz="0" w:space="0" w:color="auto" w:frame="1"/>
          <w:lang w:val="uk-UA" w:eastAsia="uk-UA"/>
        </w:rPr>
        <w:t>) (Венера та Адоніс)</w:t>
      </w:r>
    </w:p>
    <w:p w:rsidR="00B654AB" w:rsidRPr="00B654AB" w:rsidRDefault="00B654AB" w:rsidP="00B654AB">
      <w:pPr>
        <w:spacing w:after="0" w:afterAutospacing="1" w:line="360" w:lineRule="atLeast"/>
        <w:textAlignment w:val="baseline"/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</w:pP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Shakespeare's earliest plays included </w:t>
      </w:r>
      <w:r w:rsidRPr="00B654AB">
        <w:rPr>
          <w:rFonts w:ascii="Times New Roman" w:eastAsia="Times New Roman" w:hAnsi="Times New Roman" w:cs="Times New Roman"/>
          <w:i/>
          <w:iCs/>
          <w:color w:val="464841"/>
          <w:sz w:val="48"/>
          <w:szCs w:val="48"/>
          <w:bdr w:val="none" w:sz="0" w:space="0" w:color="auto" w:frame="1"/>
          <w:lang w:val="en-US" w:eastAsia="uk-UA"/>
        </w:rPr>
        <w:t>Henry VI Parts I, II &amp; III</w:t>
      </w: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, </w:t>
      </w:r>
      <w:r w:rsidRPr="00B654AB">
        <w:rPr>
          <w:rFonts w:ascii="Times New Roman" w:eastAsia="Times New Roman" w:hAnsi="Times New Roman" w:cs="Times New Roman"/>
          <w:i/>
          <w:iCs/>
          <w:color w:val="464841"/>
          <w:sz w:val="48"/>
          <w:szCs w:val="48"/>
          <w:bdr w:val="none" w:sz="0" w:space="0" w:color="auto" w:frame="1"/>
          <w:lang w:val="en-US" w:eastAsia="uk-UA"/>
        </w:rPr>
        <w:t>The Two Gentlemen of Verona</w:t>
      </w: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, and </w:t>
      </w:r>
      <w:r w:rsidRPr="00B654AB">
        <w:rPr>
          <w:rFonts w:ascii="Times New Roman" w:eastAsia="Times New Roman" w:hAnsi="Times New Roman" w:cs="Times New Roman"/>
          <w:i/>
          <w:iCs/>
          <w:color w:val="464841"/>
          <w:sz w:val="48"/>
          <w:szCs w:val="48"/>
          <w:bdr w:val="none" w:sz="0" w:space="0" w:color="auto" w:frame="1"/>
          <w:lang w:val="en-US" w:eastAsia="uk-UA"/>
        </w:rPr>
        <w:t>Titus Andronicus</w:t>
      </w: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. The sonnets </w:t>
      </w:r>
      <w:proofErr w:type="gram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were also written</w:t>
      </w:r>
      <w:proofErr w:type="gram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 about this time, though they were not published until 1609.</w:t>
      </w:r>
    </w:p>
    <w:p w:rsidR="00B654AB" w:rsidRP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color w:val="464841"/>
          <w:sz w:val="48"/>
          <w:szCs w:val="48"/>
          <w:lang w:val="uk-UA" w:eastAsia="uk-UA"/>
        </w:rPr>
      </w:pP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In 1594, Shakespeare became a founding member, actor, playwright and shareholder of the Lord Chamberlain's Men (</w:t>
      </w:r>
      <w:r w:rsidRPr="00B654AB">
        <w:rPr>
          <w:rFonts w:ascii="Times New Roman" w:hAnsi="Times New Roman" w:cs="Times New Roman"/>
          <w:color w:val="4D5156"/>
          <w:sz w:val="48"/>
          <w:szCs w:val="48"/>
          <w:shd w:val="clear" w:color="auto" w:fill="FFFFFF"/>
          <w:lang w:val="en-US"/>
        </w:rPr>
        <w:t>a company of actors, or a "playing company).</w:t>
      </w: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They performed at court (</w:t>
      </w:r>
      <w:proofErr w:type="spell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двір</w:t>
      </w:r>
      <w:proofErr w:type="spell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uk-UA" w:eastAsia="uk-UA"/>
        </w:rPr>
        <w:t xml:space="preserve"> </w:t>
      </w:r>
      <w:proofErr w:type="spell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короля</w:t>
      </w:r>
      <w:proofErr w:type="spell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) more often than any other </w:t>
      </w:r>
      <w:proofErr w:type="gram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company</w:t>
      </w:r>
      <w:proofErr w:type="gram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.</w:t>
      </w:r>
      <w:r w:rsidRPr="00B654AB">
        <w:rPr>
          <w:rFonts w:ascii="Times New Roman" w:hAnsi="Times New Roman" w:cs="Times New Roman"/>
          <w:color w:val="202122"/>
          <w:sz w:val="48"/>
          <w:szCs w:val="48"/>
          <w:shd w:val="clear" w:color="auto" w:fill="FFFFFF"/>
          <w:lang w:val="en-US"/>
        </w:rPr>
        <w:t xml:space="preserve">  </w:t>
      </w:r>
      <w:proofErr w:type="gramStart"/>
      <w:r w:rsidRPr="00B654AB">
        <w:rPr>
          <w:rFonts w:ascii="Times New Roman" w:hAnsi="Times New Roman" w:cs="Times New Roman"/>
          <w:color w:val="202122"/>
          <w:sz w:val="48"/>
          <w:szCs w:val="48"/>
          <w:shd w:val="clear" w:color="auto" w:fill="FFFFFF"/>
          <w:lang w:val="en-US"/>
        </w:rPr>
        <w:t>In   1599   the </w:t>
      </w:r>
      <w:r w:rsidRPr="00B654AB">
        <w:rPr>
          <w:rFonts w:ascii="Times New Roman" w:hAnsi="Times New Roman" w:cs="Times New Roman"/>
          <w:b/>
          <w:bCs/>
          <w:color w:val="202122"/>
          <w:sz w:val="48"/>
          <w:szCs w:val="48"/>
          <w:shd w:val="clear" w:color="auto" w:fill="FFFFFF"/>
          <w:lang w:val="en-US"/>
        </w:rPr>
        <w:t>Globe Theatre</w:t>
      </w:r>
      <w:r w:rsidRPr="00B654AB">
        <w:rPr>
          <w:rFonts w:ascii="Times New Roman" w:hAnsi="Times New Roman" w:cs="Times New Roman"/>
          <w:color w:val="202122"/>
          <w:sz w:val="48"/>
          <w:szCs w:val="48"/>
          <w:shd w:val="clear" w:color="auto" w:fill="FFFFFF"/>
          <w:lang w:val="en-US"/>
        </w:rPr>
        <w:t> was built by Shakespeare's </w:t>
      </w:r>
      <w:hyperlink r:id="rId4" w:history="1">
        <w:r w:rsidRPr="00B654AB">
          <w:rPr>
            <w:rStyle w:val="a3"/>
            <w:rFonts w:ascii="Times New Roman" w:hAnsi="Times New Roman" w:cs="Times New Roman"/>
            <w:color w:val="0D0D0D" w:themeColor="text1" w:themeTint="F2"/>
            <w:sz w:val="48"/>
            <w:szCs w:val="48"/>
            <w:u w:val="none"/>
            <w:shd w:val="clear" w:color="auto" w:fill="FFFFFF"/>
            <w:lang w:val="en-US"/>
          </w:rPr>
          <w:t>playing company</w:t>
        </w:r>
        <w:proofErr w:type="gramEnd"/>
      </w:hyperlink>
      <w:r w:rsidRPr="00B654AB">
        <w:rPr>
          <w:rFonts w:ascii="Times New Roman" w:hAnsi="Times New Roman" w:cs="Times New Roman"/>
          <w:color w:val="202122"/>
          <w:sz w:val="48"/>
          <w:szCs w:val="48"/>
          <w:shd w:val="clear" w:color="auto" w:fill="FFFFFF"/>
          <w:lang w:val="en-US"/>
        </w:rPr>
        <w:t xml:space="preserve">  and it is always associated </w:t>
      </w:r>
      <w:r w:rsidRPr="00B654AB">
        <w:rPr>
          <w:rFonts w:ascii="Times New Roman" w:hAnsi="Times New Roman" w:cs="Times New Roman"/>
          <w:color w:val="0D0D0D" w:themeColor="text1" w:themeTint="F2"/>
          <w:sz w:val="48"/>
          <w:szCs w:val="48"/>
          <w:shd w:val="clear" w:color="auto" w:fill="FFFFFF"/>
          <w:lang w:val="en-US"/>
        </w:rPr>
        <w:t>with </w:t>
      </w:r>
      <w:hyperlink r:id="rId5" w:tooltip="William Shakespeare" w:history="1">
        <w:r w:rsidRPr="00B654AB">
          <w:rPr>
            <w:rStyle w:val="a3"/>
            <w:rFonts w:ascii="Times New Roman" w:hAnsi="Times New Roman" w:cs="Times New Roman"/>
            <w:color w:val="0D0D0D" w:themeColor="text1" w:themeTint="F2"/>
            <w:sz w:val="48"/>
            <w:szCs w:val="48"/>
            <w:u w:val="none"/>
            <w:shd w:val="clear" w:color="auto" w:fill="FFFFFF"/>
            <w:lang w:val="en-US"/>
          </w:rPr>
          <w:t>William Shakespeare</w:t>
        </w:r>
      </w:hyperlink>
      <w:r w:rsidRPr="00B654AB">
        <w:rPr>
          <w:rFonts w:ascii="Times New Roman" w:hAnsi="Times New Roman" w:cs="Times New Roman"/>
          <w:color w:val="202122"/>
          <w:sz w:val="48"/>
          <w:szCs w:val="48"/>
          <w:shd w:val="clear" w:color="auto" w:fill="FFFFFF"/>
          <w:lang w:val="en-US"/>
        </w:rPr>
        <w:t xml:space="preserve"> too.</w:t>
      </w:r>
    </w:p>
    <w:p w:rsid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</w:pPr>
    </w:p>
    <w:p w:rsid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</w:pPr>
    </w:p>
    <w:p w:rsidR="00B654AB" w:rsidRP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b/>
          <w:color w:val="464841"/>
          <w:sz w:val="48"/>
          <w:szCs w:val="48"/>
          <w:lang w:val="uk-UA" w:eastAsia="uk-UA"/>
        </w:rPr>
      </w:pPr>
      <w:r w:rsidRPr="00B654AB">
        <w:rPr>
          <w:rFonts w:ascii="Times New Roman" w:eastAsia="Times New Roman" w:hAnsi="Times New Roman" w:cs="Times New Roman"/>
          <w:b/>
          <w:color w:val="464841"/>
          <w:sz w:val="48"/>
          <w:szCs w:val="48"/>
          <w:lang w:val="en-US" w:eastAsia="uk-UA"/>
        </w:rPr>
        <w:lastRenderedPageBreak/>
        <w:t xml:space="preserve">Group </w:t>
      </w:r>
      <w:r w:rsidRPr="00B654AB">
        <w:rPr>
          <w:rFonts w:ascii="Times New Roman" w:eastAsia="Times New Roman" w:hAnsi="Times New Roman" w:cs="Times New Roman"/>
          <w:b/>
          <w:color w:val="464841"/>
          <w:sz w:val="48"/>
          <w:szCs w:val="48"/>
          <w:lang w:val="uk-UA" w:eastAsia="uk-UA"/>
        </w:rPr>
        <w:t>2</w:t>
      </w:r>
    </w:p>
    <w:p w:rsidR="00B654AB" w:rsidRP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color w:val="464841"/>
          <w:sz w:val="48"/>
          <w:szCs w:val="48"/>
          <w:lang w:val="uk-UA" w:eastAsia="uk-UA"/>
        </w:rPr>
      </w:pP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William </w:t>
      </w:r>
      <w:proofErr w:type="gram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Shakespeare</w:t>
      </w: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uk-UA" w:eastAsia="uk-UA"/>
        </w:rPr>
        <w:t xml:space="preserve">  </w:t>
      </w: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managed</w:t>
      </w:r>
      <w:proofErr w:type="gram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 to amass great wealth in his lifetime.</w:t>
      </w:r>
    </w:p>
    <w:p w:rsidR="00B654AB" w:rsidRP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</w:pP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In 1597, he bought a New Place, one of the largest properties in Stratford</w:t>
      </w: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uk-UA" w:eastAsia="uk-UA"/>
        </w:rPr>
        <w:t xml:space="preserve">, </w:t>
      </w:r>
      <w:proofErr w:type="spell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uk-UA" w:eastAsia="uk-UA"/>
        </w:rPr>
        <w:t>besides</w:t>
      </w:r>
      <w:proofErr w:type="spell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uk-UA" w:eastAsia="uk-UA"/>
        </w:rPr>
        <w:t xml:space="preserve"> </w:t>
      </w:r>
      <w:proofErr w:type="spell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uk-UA" w:eastAsia="uk-UA"/>
        </w:rPr>
        <w:t>he</w:t>
      </w:r>
      <w:proofErr w:type="spell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uk-UA" w:eastAsia="uk-UA"/>
        </w:rPr>
        <w:t xml:space="preserve"> </w:t>
      </w: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paid £320 in </w:t>
      </w:r>
      <w:proofErr w:type="gram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cash  for</w:t>
      </w:r>
      <w:proofErr w:type="gram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 roughly 107 acres of land in Old Stratford. He also bought a cottage and more land in Chapel Lane. In </w:t>
      </w:r>
      <w:proofErr w:type="gram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1605</w:t>
      </w:r>
      <w:proofErr w:type="gram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 Shakespeare bought a half-interest in a lease of many tithes which brought him an annual interest of £60.</w:t>
      </w:r>
    </w:p>
    <w:p w:rsidR="00B654AB" w:rsidRP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b/>
          <w:color w:val="464841"/>
          <w:sz w:val="48"/>
          <w:szCs w:val="48"/>
          <w:lang w:val="en-US" w:eastAsia="uk-UA"/>
        </w:rPr>
      </w:pPr>
      <w:r w:rsidRPr="00B654AB">
        <w:rPr>
          <w:rFonts w:ascii="Times New Roman" w:eastAsia="Times New Roman" w:hAnsi="Times New Roman" w:cs="Times New Roman"/>
          <w:b/>
          <w:color w:val="464841"/>
          <w:sz w:val="48"/>
          <w:szCs w:val="48"/>
          <w:lang w:val="en-US" w:eastAsia="uk-UA"/>
        </w:rPr>
        <w:t>Group 3</w:t>
      </w:r>
    </w:p>
    <w:p w:rsidR="00B654AB" w:rsidRP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</w:pP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After </w:t>
      </w:r>
      <w:proofErr w:type="gram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1611</w:t>
      </w:r>
      <w:proofErr w:type="gram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 Shakespeare retired to Stratford. On 25 March 1616, Shakespeare revised and signed his will. On 23 April, his presumed birthday, he </w:t>
      </w:r>
      <w:proofErr w:type="gram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died,</w:t>
      </w:r>
      <w:proofErr w:type="gram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 aged 52. On 25 April, he </w:t>
      </w:r>
      <w:proofErr w:type="gram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was buried</w:t>
      </w:r>
      <w:proofErr w:type="gram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 at Holy Trinity Church in Stratford.</w:t>
      </w:r>
    </w:p>
    <w:p w:rsidR="00B654AB" w:rsidRP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</w:pPr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 Shakespeare's wife </w:t>
      </w:r>
      <w:proofErr w:type="gram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was also buried</w:t>
      </w:r>
      <w:proofErr w:type="gram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 beside him. Shakespeare's family line </w:t>
      </w:r>
      <w:proofErr w:type="gram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came to an end</w:t>
      </w:r>
      <w:proofErr w:type="gram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 with the death of his grand-daughter Elizabeth in 1670.</w:t>
      </w:r>
    </w:p>
    <w:p w:rsidR="00B654AB" w:rsidRP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</w:pPr>
      <w:proofErr w:type="gram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Seven  years</w:t>
      </w:r>
      <w:proofErr w:type="gram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 after Shakespeare's death, John </w:t>
      </w:r>
      <w:proofErr w:type="spell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Heminge</w:t>
      </w:r>
      <w:proofErr w:type="spell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 xml:space="preserve"> and Henry Condell (two actors from The King's Company) had Shakespeare's plays published by William </w:t>
      </w:r>
      <w:proofErr w:type="spell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Jaggard</w:t>
      </w:r>
      <w:proofErr w:type="spell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. This first folio (</w:t>
      </w:r>
      <w:proofErr w:type="spellStart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том</w:t>
      </w:r>
      <w:proofErr w:type="spellEnd"/>
      <w:r w:rsidRPr="00B654AB"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  <w:t>) contained 36 plays and sold for £1.</w:t>
      </w:r>
    </w:p>
    <w:p w:rsidR="00B654AB" w:rsidRPr="00B654AB" w:rsidRDefault="00B654AB" w:rsidP="00B654AB">
      <w:pPr>
        <w:spacing w:after="100" w:afterAutospacing="1" w:line="360" w:lineRule="atLeast"/>
        <w:textAlignment w:val="baseline"/>
        <w:rPr>
          <w:rFonts w:ascii="Times New Roman" w:eastAsia="Times New Roman" w:hAnsi="Times New Roman" w:cs="Times New Roman"/>
          <w:color w:val="464841"/>
          <w:sz w:val="48"/>
          <w:szCs w:val="48"/>
          <w:lang w:val="en-US" w:eastAsia="uk-UA"/>
        </w:rPr>
      </w:pPr>
    </w:p>
    <w:p w:rsidR="00B654AB" w:rsidRPr="00B654AB" w:rsidRDefault="00B654AB" w:rsidP="00B654AB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B654AB" w:rsidRPr="00B654AB" w:rsidRDefault="00B654AB" w:rsidP="00B654AB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FB41F9" w:rsidRPr="00B654AB" w:rsidRDefault="00FB41F9" w:rsidP="00B654AB">
      <w:pPr>
        <w:rPr>
          <w:sz w:val="48"/>
          <w:szCs w:val="48"/>
          <w:lang w:val="en-US"/>
        </w:rPr>
      </w:pPr>
    </w:p>
    <w:sectPr w:rsidR="00FB41F9" w:rsidRPr="00B654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C65"/>
    <w:rsid w:val="00726C65"/>
    <w:rsid w:val="00B654AB"/>
    <w:rsid w:val="00FB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9D23C"/>
  <w15:chartTrackingRefBased/>
  <w15:docId w15:val="{A70635C2-2B7D-4720-8A7C-19B96CEEE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4AB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54A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654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654AB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n.wikipedia.org/wiki/William_Shakespeare" TargetMode="External"/><Relationship Id="rId4" Type="http://schemas.openxmlformats.org/officeDocument/2006/relationships/hyperlink" Target="https://en.wikipedia.org/wiki/Playing_company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2100</Words>
  <Characters>1197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ЗДНВР</dc:creator>
  <cp:keywords/>
  <dc:description/>
  <cp:lastModifiedBy>ЗДНВР</cp:lastModifiedBy>
  <cp:revision>2</cp:revision>
  <cp:lastPrinted>2021-02-25T07:15:00Z</cp:lastPrinted>
  <dcterms:created xsi:type="dcterms:W3CDTF">2021-02-25T07:14:00Z</dcterms:created>
  <dcterms:modified xsi:type="dcterms:W3CDTF">2021-02-25T07:19:00Z</dcterms:modified>
</cp:coreProperties>
</file>