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67C0" w14:textId="77777777" w:rsidR="000A2D3F" w:rsidRDefault="000A2D3F" w:rsidP="00D531A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Ліричність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сила драматизму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жіночих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r w:rsidR="00543ED5">
        <w:rPr>
          <w:rFonts w:ascii="Times New Roman" w:hAnsi="Times New Roman" w:cs="Times New Roman"/>
          <w:sz w:val="28"/>
          <w:szCs w:val="28"/>
          <w:lang w:val="uk-UA"/>
        </w:rPr>
        <w:t xml:space="preserve">в живописній спадщині </w:t>
      </w:r>
      <w:r w:rsidRPr="00041EBC">
        <w:rPr>
          <w:rFonts w:ascii="Times New Roman" w:hAnsi="Times New Roman" w:cs="Times New Roman"/>
          <w:sz w:val="28"/>
          <w:szCs w:val="28"/>
          <w:lang w:val="uk-UA"/>
        </w:rPr>
        <w:t>Тараса Шевченка</w:t>
      </w:r>
    </w:p>
    <w:p w14:paraId="43881054" w14:textId="77777777" w:rsidR="00D531AE" w:rsidRDefault="00D531AE" w:rsidP="00D531A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65247567" w14:textId="77777777" w:rsidR="00D531AE" w:rsidRPr="001D53E9" w:rsidRDefault="00D531AE" w:rsidP="00D531A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3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Уляна АЙХЛЕР, викладач вищої </w:t>
      </w:r>
    </w:p>
    <w:p w14:paraId="42B8DCB1" w14:textId="77777777" w:rsidR="00D531AE" w:rsidRPr="001D53E9" w:rsidRDefault="00D531AE" w:rsidP="00D531A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3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кваліфікаційної категорії, викладач-методист </w:t>
      </w:r>
    </w:p>
    <w:p w14:paraId="48F737D6" w14:textId="77777777" w:rsidR="00D531AE" w:rsidRPr="001D53E9" w:rsidRDefault="00D531AE" w:rsidP="00D531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D53E9">
        <w:rPr>
          <w:rFonts w:ascii="Times New Roman" w:hAnsi="Times New Roman" w:cs="Times New Roman"/>
          <w:i/>
          <w:sz w:val="28"/>
          <w:szCs w:val="28"/>
          <w:lang w:val="uk-UA"/>
        </w:rPr>
        <w:t>ВСП «Стрийський фаховий коледж Львівського НУП»</w:t>
      </w:r>
    </w:p>
    <w:p w14:paraId="74EB3994" w14:textId="77777777" w:rsidR="00D531AE" w:rsidRPr="00041EBC" w:rsidRDefault="00D531AE" w:rsidP="00D531A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C58EA79" w14:textId="4F25D5CC" w:rsidR="00D531AE" w:rsidRPr="00D531AE" w:rsidRDefault="00D531AE" w:rsidP="00D531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Анотація: У статті автор розглядає особливості розкриття </w:t>
      </w:r>
      <w:r w:rsidRPr="00D531AE">
        <w:rPr>
          <w:rFonts w:ascii="Times New Roman" w:hAnsi="Times New Roman" w:cs="Times New Roman"/>
          <w:i/>
          <w:sz w:val="28"/>
          <w:szCs w:val="28"/>
          <w:lang w:val="uk-UA"/>
        </w:rPr>
        <w:t>жіночих образів у живописних творах Т. Шевченка.</w:t>
      </w:r>
    </w:p>
    <w:p w14:paraId="1A27D962" w14:textId="1E780B21" w:rsidR="00D531AE" w:rsidRPr="00D531AE" w:rsidRDefault="00D531AE" w:rsidP="00D531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слова: живопис поета, мистецька спадщина, жіночі образи.</w:t>
      </w:r>
    </w:p>
    <w:p w14:paraId="7F0CCAB0" w14:textId="1FF2E000" w:rsidR="00D531AE" w:rsidRPr="00D531AE" w:rsidRDefault="00D531AE" w:rsidP="00D531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196A5D3" w14:textId="7D4527BA" w:rsidR="00331E5C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2D3F">
        <w:rPr>
          <w:rFonts w:ascii="Times New Roman" w:hAnsi="Times New Roman" w:cs="Times New Roman"/>
          <w:sz w:val="28"/>
          <w:szCs w:val="28"/>
          <w:lang w:val="uk-UA"/>
        </w:rPr>
        <w:t>Творчість Тараса Шевченка являє собою цілу епоху в історії українського мистецтва</w:t>
      </w:r>
      <w:r w:rsidR="00C1599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Художній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доробок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поетичне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слово Кобзаря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стверджували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самобутню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визначали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менталітет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самого народу,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національну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самосвідомість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Створені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відзначаються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невимушеністю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природністю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вдалою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композиційною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побудовою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свіжістю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барв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намаганням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психологічну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характеристику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Особливо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хвилювало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художника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підневільне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часто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трагічне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становище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12C5BE" w14:textId="10A4420A" w:rsidR="0057518E" w:rsidRPr="0057518E" w:rsidRDefault="00D531AE" w:rsidP="00D531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Безпосередня </w:t>
      </w:r>
      <w:r w:rsidR="0057518E" w:rsidRPr="0057518E">
        <w:rPr>
          <w:rFonts w:ascii="Times New Roman" w:hAnsi="Times New Roman" w:cs="Times New Roman"/>
          <w:sz w:val="28"/>
          <w:szCs w:val="28"/>
          <w:lang w:val="uk-UA"/>
        </w:rPr>
        <w:t>характеристика становлення і розвитку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бразотворчого мистецтвознавства міститься </w:t>
      </w:r>
      <w:r w:rsidRPr="00D531AE">
        <w:rPr>
          <w:rFonts w:ascii="Times New Roman" w:hAnsi="Times New Roman" w:cs="Times New Roman"/>
          <w:sz w:val="28"/>
          <w:szCs w:val="28"/>
          <w:lang w:val="uk-UA"/>
        </w:rPr>
        <w:t>в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оботах Є. Сверстюка «Шевченко і </w:t>
      </w:r>
      <w:r w:rsidRPr="00D531AE">
        <w:rPr>
          <w:rFonts w:ascii="Times New Roman" w:hAnsi="Times New Roman" w:cs="Times New Roman"/>
          <w:sz w:val="28"/>
          <w:szCs w:val="28"/>
          <w:lang w:val="uk-UA"/>
        </w:rPr>
        <w:t xml:space="preserve">час», П. Білецького «Апостол України», Г. </w:t>
      </w:r>
      <w:proofErr w:type="spellStart"/>
      <w:r w:rsidRPr="00D531AE">
        <w:rPr>
          <w:rFonts w:ascii="Times New Roman" w:hAnsi="Times New Roman" w:cs="Times New Roman"/>
          <w:sz w:val="28"/>
          <w:szCs w:val="28"/>
          <w:lang w:val="uk-UA"/>
        </w:rPr>
        <w:t>Гр</w:t>
      </w:r>
      <w:r>
        <w:rPr>
          <w:rFonts w:ascii="Times New Roman" w:hAnsi="Times New Roman" w:cs="Times New Roman"/>
          <w:sz w:val="28"/>
          <w:szCs w:val="28"/>
          <w:lang w:val="uk-UA"/>
        </w:rPr>
        <w:t>абовича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«Шевченко, якого не </w:t>
      </w:r>
      <w:r w:rsidRPr="00D531AE">
        <w:rPr>
          <w:rFonts w:ascii="Times New Roman" w:hAnsi="Times New Roman" w:cs="Times New Roman"/>
          <w:sz w:val="28"/>
          <w:szCs w:val="28"/>
          <w:lang w:val="uk-UA"/>
        </w:rPr>
        <w:t>знаємо». Ґрунтовна бібліографічна інф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ормація міститься у перевиданих </w:t>
      </w:r>
      <w:r w:rsidRPr="00D531AE">
        <w:rPr>
          <w:rFonts w:ascii="Times New Roman" w:hAnsi="Times New Roman" w:cs="Times New Roman"/>
          <w:sz w:val="28"/>
          <w:szCs w:val="28"/>
          <w:lang w:val="uk-UA"/>
        </w:rPr>
        <w:t>працях П. Зайцева «Життя Тараса 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вченка» (2004) та Д. Антоновича </w:t>
      </w:r>
      <w:r w:rsidRPr="00D531AE">
        <w:rPr>
          <w:rFonts w:ascii="Times New Roman" w:hAnsi="Times New Roman" w:cs="Times New Roman"/>
          <w:sz w:val="28"/>
          <w:szCs w:val="28"/>
          <w:lang w:val="uk-UA"/>
        </w:rPr>
        <w:t>«Шевченко-маляр» (2004),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збірнику «Київщина і творчості І . Г. Шевченка» (2004), </w:t>
      </w:r>
      <w:r w:rsidR="0057518E"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статтях В. </w:t>
      </w:r>
      <w:proofErr w:type="spellStart"/>
      <w:r w:rsidR="0057518E" w:rsidRPr="0057518E">
        <w:rPr>
          <w:rFonts w:ascii="Times New Roman" w:hAnsi="Times New Roman" w:cs="Times New Roman"/>
          <w:sz w:val="28"/>
          <w:szCs w:val="28"/>
          <w:lang w:val="uk-UA"/>
        </w:rPr>
        <w:t>Яцюка</w:t>
      </w:r>
      <w:proofErr w:type="spellEnd"/>
      <w:r w:rsidR="0057518E"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Шевченко-художник у прижиттєвій </w:t>
      </w:r>
      <w:r w:rsidR="0057518E" w:rsidRPr="0057518E">
        <w:rPr>
          <w:rFonts w:ascii="Times New Roman" w:hAnsi="Times New Roman" w:cs="Times New Roman"/>
          <w:sz w:val="28"/>
          <w:szCs w:val="28"/>
          <w:lang w:val="uk-UA"/>
        </w:rPr>
        <w:t>критиці» (1995) та «Малярство і граф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іка Тараса Шевченка: здобутки і </w:t>
      </w:r>
      <w:r w:rsidR="0057518E"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перспективи дослідження» (2001). </w:t>
      </w:r>
    </w:p>
    <w:p w14:paraId="51A3ACD2" w14:textId="1CE02C2D" w:rsidR="00331E5C" w:rsidRDefault="00331E5C" w:rsidP="00C159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E5C">
        <w:rPr>
          <w:rFonts w:ascii="Times New Roman" w:hAnsi="Times New Roman" w:cs="Times New Roman"/>
          <w:sz w:val="28"/>
          <w:szCs w:val="28"/>
          <w:lang w:val="uk-UA"/>
        </w:rPr>
        <w:t xml:space="preserve">Метою статті є 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 xml:space="preserve">аналіз </w:t>
      </w:r>
      <w:r w:rsidRPr="00331E5C">
        <w:rPr>
          <w:rFonts w:ascii="Times New Roman" w:hAnsi="Times New Roman" w:cs="Times New Roman"/>
          <w:sz w:val="28"/>
          <w:szCs w:val="28"/>
          <w:lang w:val="uk-UA"/>
        </w:rPr>
        <w:t>жін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очих образів у живописних творах </w:t>
      </w:r>
      <w:r w:rsidRPr="00331E5C">
        <w:rPr>
          <w:rFonts w:ascii="Times New Roman" w:hAnsi="Times New Roman" w:cs="Times New Roman"/>
          <w:sz w:val="28"/>
          <w:szCs w:val="28"/>
          <w:lang w:val="uk-UA"/>
        </w:rPr>
        <w:t>Т. Ше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>вченка.</w:t>
      </w:r>
      <w:r w:rsidRPr="00331E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>Дослідники образотворчої спадщини Кобзаря вказують</w:t>
      </w:r>
      <w:r w:rsidRPr="00331E5C">
        <w:rPr>
          <w:rFonts w:ascii="Times New Roman" w:hAnsi="Times New Roman" w:cs="Times New Roman"/>
          <w:sz w:val="28"/>
          <w:szCs w:val="28"/>
          <w:lang w:val="uk-UA"/>
        </w:rPr>
        <w:t>, що лейтмотивом його творчості ви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 xml:space="preserve">ступає обожнювання Жінки-Матері </w:t>
      </w:r>
      <w:r w:rsidRPr="00331E5C">
        <w:rPr>
          <w:rFonts w:ascii="Times New Roman" w:hAnsi="Times New Roman" w:cs="Times New Roman"/>
          <w:sz w:val="28"/>
          <w:szCs w:val="28"/>
          <w:lang w:val="uk-UA"/>
        </w:rPr>
        <w:t>та створення воістину народного о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 xml:space="preserve">бразу жінки – хранительки наших </w:t>
      </w:r>
      <w:r w:rsidRPr="00331E5C">
        <w:rPr>
          <w:rFonts w:ascii="Times New Roman" w:hAnsi="Times New Roman" w:cs="Times New Roman"/>
          <w:sz w:val="28"/>
          <w:szCs w:val="28"/>
          <w:lang w:val="uk-UA"/>
        </w:rPr>
        <w:t>сакральних народних скарбів, обра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 xml:space="preserve">зу, в якому відбилося багатство </w:t>
      </w:r>
      <w:r w:rsidRPr="00331E5C">
        <w:rPr>
          <w:rFonts w:ascii="Times New Roman" w:hAnsi="Times New Roman" w:cs="Times New Roman"/>
          <w:sz w:val="28"/>
          <w:szCs w:val="28"/>
          <w:lang w:val="uk-UA"/>
        </w:rPr>
        <w:t>української душі, особл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>ивості світовідчуття українців.</w:t>
      </w:r>
      <w:r w:rsidR="00C159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5991" w:rsidRPr="00041EBC">
        <w:rPr>
          <w:rFonts w:ascii="Times New Roman" w:hAnsi="Times New Roman" w:cs="Times New Roman"/>
          <w:sz w:val="28"/>
          <w:szCs w:val="28"/>
        </w:rPr>
        <w:t xml:space="preserve">Природа щедро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наділила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Шевченка не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поетичним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даром, а й талантом художника,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зраджували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тяжкої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неволі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страждань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живопис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став потребою,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вираженням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духу.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Митець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не просто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фіксував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життєві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болісно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співпереживав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стражданням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безстрашно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виступав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="00C15991"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 w:rsidRPr="00041EBC">
        <w:rPr>
          <w:rFonts w:ascii="Times New Roman" w:hAnsi="Times New Roman" w:cs="Times New Roman"/>
          <w:sz w:val="28"/>
          <w:szCs w:val="28"/>
        </w:rPr>
        <w:t>соціально</w:t>
      </w:r>
      <w:r w:rsidR="00C15991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C15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991">
        <w:rPr>
          <w:rFonts w:ascii="Times New Roman" w:hAnsi="Times New Roman" w:cs="Times New Roman"/>
          <w:sz w:val="28"/>
          <w:szCs w:val="28"/>
        </w:rPr>
        <w:t>несправедливості</w:t>
      </w:r>
      <w:proofErr w:type="spellEnd"/>
      <w:r w:rsidR="00C1599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15991">
        <w:rPr>
          <w:rFonts w:ascii="Times New Roman" w:hAnsi="Times New Roman" w:cs="Times New Roman"/>
          <w:sz w:val="28"/>
          <w:szCs w:val="28"/>
        </w:rPr>
        <w:t>гноблення</w:t>
      </w:r>
      <w:proofErr w:type="spellEnd"/>
      <w:r w:rsidR="00C15991">
        <w:rPr>
          <w:rFonts w:ascii="Times New Roman" w:hAnsi="Times New Roman" w:cs="Times New Roman"/>
          <w:sz w:val="28"/>
          <w:szCs w:val="28"/>
          <w:lang w:val="uk-UA"/>
        </w:rPr>
        <w:t>. Особливе ставлення у Шевченка було до важкої долі жінки.</w:t>
      </w:r>
    </w:p>
    <w:p w14:paraId="6A2E07BA" w14:textId="7079BF9E" w:rsidR="007225BF" w:rsidRPr="00C15991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1EBC">
        <w:rPr>
          <w:rFonts w:ascii="Times New Roman" w:hAnsi="Times New Roman" w:cs="Times New Roman"/>
          <w:sz w:val="28"/>
          <w:szCs w:val="28"/>
        </w:rPr>
        <w:t xml:space="preserve">Тарас Шевченко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бачив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жiнцi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передусiм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духовну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красу,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обожнював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материнство,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уславлював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вiрнiсть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щирiсть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але не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прощає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аморальностi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жорстокостi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Мати 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найсвітлішим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образом,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уособленням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ніжності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й благородства. «Такого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полум’яного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культу </w:t>
      </w:r>
      <w:r w:rsidRPr="00041EBC">
        <w:rPr>
          <w:rFonts w:ascii="Times New Roman" w:hAnsi="Times New Roman" w:cs="Times New Roman"/>
          <w:sz w:val="28"/>
          <w:szCs w:val="28"/>
        </w:rPr>
        <w:lastRenderedPageBreak/>
        <w:t xml:space="preserve">материнства, − писав М. Т.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Рильський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− такого апофеозу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жіночого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жіночої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муки не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нi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в одного 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поетiв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свiт</w:t>
      </w:r>
      <w:r w:rsidR="00543ED5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543ED5">
        <w:rPr>
          <w:rFonts w:ascii="Times New Roman" w:hAnsi="Times New Roman" w:cs="Times New Roman"/>
          <w:sz w:val="28"/>
          <w:szCs w:val="28"/>
        </w:rPr>
        <w:t>.</w:t>
      </w:r>
      <w:r w:rsidR="00C1599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614299F6" w14:textId="1A9FBF74" w:rsidR="003D0F9B" w:rsidRPr="003D0F9B" w:rsidRDefault="003D0F9B" w:rsidP="003D0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0F9B">
        <w:rPr>
          <w:rFonts w:ascii="Times New Roman" w:hAnsi="Times New Roman" w:cs="Times New Roman"/>
          <w:sz w:val="28"/>
          <w:szCs w:val="28"/>
          <w:lang w:val="uk-UA"/>
        </w:rPr>
        <w:t>У шевченківських жіночих портретах простежується прагнення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митця підкреслити сутність жінки (дівчини), виявити її моральну чистоту,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інтелектуальну й фізичну досконалість. У жінці майстер бачить тільки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прекрасне й високе. Романтичну зовнішність своїх героїнь Шевченко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поєднує з їхньою внутрішньою змістовністю, увиразнюючи особисту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гідність і моральну чистоту.</w:t>
      </w:r>
    </w:p>
    <w:p w14:paraId="308E700A" w14:textId="223D4CDE" w:rsidR="003D0F9B" w:rsidRDefault="003D0F9B" w:rsidP="003D0F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0F9B">
        <w:rPr>
          <w:rFonts w:ascii="Times New Roman" w:hAnsi="Times New Roman" w:cs="Times New Roman"/>
          <w:sz w:val="28"/>
          <w:szCs w:val="28"/>
          <w:lang w:val="uk-UA"/>
        </w:rPr>
        <w:t>Зображені на його полотнах жінки осяяні незвичайним почуттям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кольору, оживлені його філігранною майстерністю і сприймаються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величний гімн природі.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Працюючи над портретами в умовах заслання, художник переходить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на одноколірні графічні техніки (олівець, сепію), що накладає на портрети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Шевченка відбиток стриманості й навіть суворості, але й це не згасило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піднесеного сприйняття моральної краси портретованих жінок.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Його жіночі образи зворушують ліричністю й суголосні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0F9B">
        <w:rPr>
          <w:rFonts w:ascii="Times New Roman" w:hAnsi="Times New Roman" w:cs="Times New Roman"/>
          <w:sz w:val="28"/>
          <w:szCs w:val="28"/>
          <w:lang w:val="uk-UA"/>
        </w:rPr>
        <w:t>поетичними творами, автором яких є сам Шевченко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CDF27A" w14:textId="0C2A9EA0" w:rsidR="00543ED5" w:rsidRPr="003D0F9B" w:rsidRDefault="000A2D3F" w:rsidP="00C159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Яскравим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втіленням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переживань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живописний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«Катерина» (1842),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за сюжетом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повторює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однойменну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поему 1838 року. Символом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прекрасної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багатостраждальної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поет і художник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Катерину, створивши при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прекрасний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Мадонни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Шевченко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розкрив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одну 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найвиразніших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погляду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колориту й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актуальності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проблем, яка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спектр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тогочасного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r w:rsidR="003D0F9B" w:rsidRPr="003D0F9B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автор </w:t>
      </w:r>
      <w:r w:rsidR="00C1599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D0F9B" w:rsidRPr="003D0F9B">
        <w:rPr>
          <w:rFonts w:ascii="Times New Roman" w:hAnsi="Times New Roman" w:cs="Times New Roman"/>
          <w:sz w:val="28"/>
          <w:szCs w:val="28"/>
        </w:rPr>
        <w:t xml:space="preserve">дало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передає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авторську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Героїня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світлому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тлі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одязі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домінує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невинності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Офіцер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зображений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чорному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тлі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й у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темних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тонах.</w:t>
      </w:r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Глибокий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смуток на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обличчі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Катерини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зневажлива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усмішка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вустах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зрадника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контрастують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промовисто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свідчать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до</w:t>
      </w:r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небажаної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вагітності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селянки. На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картині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Катерина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в село,</w:t>
      </w:r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осудять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, та не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вважатимуть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чужою.</w:t>
      </w:r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Доречним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також є образ селянина,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свідком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останнього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побачення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й, очевидно,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прикрої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останньої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розмови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колишньої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закоханої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F9B" w:rsidRPr="003D0F9B">
        <w:rPr>
          <w:rFonts w:ascii="Times New Roman" w:hAnsi="Times New Roman" w:cs="Times New Roman"/>
          <w:sz w:val="28"/>
          <w:szCs w:val="28"/>
        </w:rPr>
        <w:t xml:space="preserve">пари.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співчутливий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безсило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опущені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переконують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глядача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селянин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співчуває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скривдженій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. А перед Катериною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F9B" w:rsidRPr="003D0F9B">
        <w:rPr>
          <w:rFonts w:ascii="Times New Roman" w:hAnsi="Times New Roman" w:cs="Times New Roman"/>
          <w:sz w:val="28"/>
          <w:szCs w:val="28"/>
        </w:rPr>
        <w:t xml:space="preserve">невелика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гілка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символізує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героїні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>.</w:t>
      </w:r>
      <w:r w:rsidR="00C159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бувальщина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про те, як молода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вирішила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дізнатись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у</w:t>
      </w:r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ворожки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про свою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майбутню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долю. Шевченко-художник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ретельно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підкреслює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вдачі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героїнь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довірливість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простодушної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дівчини</w:t>
      </w:r>
      <w:proofErr w:type="spellEnd"/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F9B" w:rsidRPr="003D0F9B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бідовість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балакучої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ворожки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боїться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глянути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на свою</w:t>
      </w:r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F9B" w:rsidRPr="003D0F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пророчицю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», смиренно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чекаючи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вирок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типову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з</w:t>
      </w:r>
      <w:r w:rsidR="003D0F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F9B" w:rsidRPr="003D0F9B">
        <w:rPr>
          <w:rFonts w:ascii="Times New Roman" w:hAnsi="Times New Roman" w:cs="Times New Roman"/>
          <w:sz w:val="28"/>
          <w:szCs w:val="28"/>
        </w:rPr>
        <w:t xml:space="preserve">народного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3D0F9B" w:rsidRPr="003D0F9B">
        <w:rPr>
          <w:rFonts w:ascii="Times New Roman" w:hAnsi="Times New Roman" w:cs="Times New Roman"/>
          <w:sz w:val="28"/>
          <w:szCs w:val="28"/>
        </w:rPr>
        <w:t xml:space="preserve"> художник передав з великою </w:t>
      </w:r>
      <w:proofErr w:type="spellStart"/>
      <w:r w:rsidR="003D0F9B" w:rsidRPr="003D0F9B">
        <w:rPr>
          <w:rFonts w:ascii="Times New Roman" w:hAnsi="Times New Roman" w:cs="Times New Roman"/>
          <w:sz w:val="28"/>
          <w:szCs w:val="28"/>
        </w:rPr>
        <w:t>майстерністю</w:t>
      </w:r>
      <w:proofErr w:type="spellEnd"/>
    </w:p>
    <w:p w14:paraId="008E2793" w14:textId="77777777" w:rsidR="00CB746B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ED5">
        <w:rPr>
          <w:rFonts w:ascii="Times New Roman" w:hAnsi="Times New Roman" w:cs="Times New Roman"/>
          <w:sz w:val="28"/>
          <w:szCs w:val="28"/>
          <w:lang w:val="uk-UA"/>
        </w:rPr>
        <w:t>Тема зведеної дівчини-покритки розвив</w:t>
      </w:r>
      <w:r w:rsidR="007E68AE">
        <w:rPr>
          <w:rFonts w:ascii="Times New Roman" w:hAnsi="Times New Roman" w:cs="Times New Roman"/>
          <w:sz w:val="28"/>
          <w:szCs w:val="28"/>
          <w:lang w:val="uk-UA"/>
        </w:rPr>
        <w:t>ається і в поемі «</w:t>
      </w:r>
      <w:proofErr w:type="spellStart"/>
      <w:r w:rsidR="007E68AE">
        <w:rPr>
          <w:rFonts w:ascii="Times New Roman" w:hAnsi="Times New Roman" w:cs="Times New Roman"/>
          <w:sz w:val="28"/>
          <w:szCs w:val="28"/>
          <w:lang w:val="uk-UA"/>
        </w:rPr>
        <w:t>Слепая</w:t>
      </w:r>
      <w:proofErr w:type="spellEnd"/>
      <w:r w:rsidR="007E68AE">
        <w:rPr>
          <w:rFonts w:ascii="Times New Roman" w:hAnsi="Times New Roman" w:cs="Times New Roman"/>
          <w:sz w:val="28"/>
          <w:szCs w:val="28"/>
          <w:lang w:val="uk-UA"/>
        </w:rPr>
        <w:t>» (1842</w:t>
      </w:r>
      <w:r w:rsidRPr="00543ED5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7E68A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43ED5">
        <w:rPr>
          <w:rFonts w:ascii="Times New Roman" w:hAnsi="Times New Roman" w:cs="Times New Roman"/>
          <w:sz w:val="28"/>
          <w:szCs w:val="28"/>
          <w:lang w:val="uk-UA"/>
        </w:rPr>
        <w:t xml:space="preserve">), в якій вперше замальовується помста зганьбленої жінки проти панської сваволі. </w:t>
      </w:r>
      <w:r w:rsidRPr="00041EBC">
        <w:rPr>
          <w:rFonts w:ascii="Times New Roman" w:hAnsi="Times New Roman" w:cs="Times New Roman"/>
          <w:sz w:val="28"/>
          <w:szCs w:val="28"/>
        </w:rPr>
        <w:t xml:space="preserve">На тему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Шевченко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виконав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олівцем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сепією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однойменний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а також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начерків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ескізів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[3, с.46].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трагічна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доля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безправної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кріпацтва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сліпої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дочки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Оксани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6DC3E37" w14:textId="710FA732" w:rsidR="00543ED5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41EBC">
        <w:rPr>
          <w:rFonts w:ascii="Times New Roman" w:hAnsi="Times New Roman" w:cs="Times New Roman"/>
          <w:sz w:val="28"/>
          <w:szCs w:val="28"/>
        </w:rPr>
        <w:lastRenderedPageBreak/>
        <w:t>Поетичний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молодої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красуні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Марії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доньки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полковника Василя Кочубея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дружини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гетьмана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Мазепи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створив Шевченко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однойменному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виконаному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техніці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акварелі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за мотивами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Пушкіна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«Полтава».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Суттєву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роль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діагональна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побудова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простору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світлотіньові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акценти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підсилюють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ефект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безперервно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зростаючої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передається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глядачеві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[1; с. 8]. </w:t>
      </w:r>
    </w:p>
    <w:p w14:paraId="6A4B7C40" w14:textId="77777777" w:rsidR="00543ED5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Перебування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Т. Шевченка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у 1843-1847 роках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ознаменоване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періодом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розквіту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найактивнішої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живописного портрета.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цілу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галерею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жіночих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олійні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портрети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Маєвської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Закревських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княгині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3ED5">
        <w:rPr>
          <w:rFonts w:ascii="Times New Roman" w:hAnsi="Times New Roman" w:cs="Times New Roman"/>
          <w:sz w:val="28"/>
          <w:szCs w:val="28"/>
        </w:rPr>
        <w:t>Кейкуатової</w:t>
      </w:r>
      <w:proofErr w:type="spellEnd"/>
      <w:r w:rsidR="00543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3ED5">
        <w:rPr>
          <w:rFonts w:ascii="Times New Roman" w:hAnsi="Times New Roman" w:cs="Times New Roman"/>
          <w:sz w:val="28"/>
          <w:szCs w:val="28"/>
        </w:rPr>
        <w:t>характеризуються</w:t>
      </w:r>
      <w:proofErr w:type="spellEnd"/>
      <w:r w:rsidR="00543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проникненням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виходом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колористичної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замкнутості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ефектами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притаманна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невимушеність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простота,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відчути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індивідуальність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портретованого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романтизацією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образу [5; с. 8].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Вражає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лаконізмом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композиційного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та живописного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портрет Корсун (Горленко), де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зображено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молоду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вродливу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жінку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розумним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владним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поглядом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майстерний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складний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композиційно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(овал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овалі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) портрет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княгині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Катерини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Кейкуатової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Портрет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приваблює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віртуозним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рисунком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живописом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винятковою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гармонією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майстерною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передачею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фактури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глибоким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психологізмом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[5; с. 9]. </w:t>
      </w:r>
    </w:p>
    <w:p w14:paraId="6CEA8CE5" w14:textId="77777777" w:rsidR="00543ED5" w:rsidRPr="00543ED5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Акварельні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портрети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1843-1847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вирізняються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високим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художніми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якостями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характерну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особливість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портреті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Невідомої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в коричневому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вбранні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» −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виняткова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безпосередність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образу,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портреті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М. Ф. Катеринич –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тонке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ніжне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поєднання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напівпрозорих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рожевого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й блакитного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тонів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Привертає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«Портрет А.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Ускової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донькою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Наталею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»,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художник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втілив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ідею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материнства й</w:t>
      </w:r>
      <w:r w:rsidR="00543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3ED5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543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3ED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543ED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543ED5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543ED5">
        <w:rPr>
          <w:rFonts w:ascii="Times New Roman" w:hAnsi="Times New Roman" w:cs="Times New Roman"/>
          <w:sz w:val="28"/>
          <w:szCs w:val="28"/>
        </w:rPr>
        <w:t xml:space="preserve"> [5; с.</w:t>
      </w:r>
      <w:r w:rsidR="00543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3ED5">
        <w:rPr>
          <w:rFonts w:ascii="Times New Roman" w:hAnsi="Times New Roman" w:cs="Times New Roman"/>
          <w:sz w:val="28"/>
          <w:szCs w:val="28"/>
        </w:rPr>
        <w:t>10].</w:t>
      </w:r>
    </w:p>
    <w:p w14:paraId="7D2C31BC" w14:textId="466CAF80" w:rsidR="000A2D3F" w:rsidRPr="00543ED5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1EBC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Тарас Шевченко –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визначна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постать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предтечею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тих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процесів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визначили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подальший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другій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половині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ХІХ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сторіччя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Шевченкові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мальовані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поетичні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пробуджували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сучасників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людей. Вони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надихали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котрі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увійшли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послідовники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Кобзаря,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актуальна і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дотепер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порушував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творах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авжди</w:t>
      </w:r>
      <w:proofErr w:type="spellEnd"/>
      <w:r w:rsidR="00543E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3092C35" w14:textId="77777777" w:rsidR="00D531AE" w:rsidRDefault="00D531AE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7D05F0" w14:textId="77777777" w:rsidR="000A2D3F" w:rsidRDefault="000A2D3F" w:rsidP="00722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1EBC">
        <w:rPr>
          <w:rFonts w:ascii="Times New Roman" w:hAnsi="Times New Roman" w:cs="Times New Roman"/>
          <w:sz w:val="28"/>
          <w:szCs w:val="28"/>
        </w:rPr>
        <w:t xml:space="preserve">Список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використаних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1EBC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041EB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E599FC8" w14:textId="77777777" w:rsidR="000A2D3F" w:rsidRDefault="000A2D3F" w:rsidP="007225B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A2D3F">
        <w:rPr>
          <w:rFonts w:ascii="Times New Roman" w:hAnsi="Times New Roman" w:cs="Times New Roman"/>
          <w:sz w:val="28"/>
          <w:szCs w:val="28"/>
          <w:lang w:val="uk-UA"/>
        </w:rPr>
        <w:t>Бовсунівська</w:t>
      </w:r>
      <w:proofErr w:type="spellEnd"/>
      <w:r w:rsidRPr="000A2D3F">
        <w:rPr>
          <w:rFonts w:ascii="Times New Roman" w:hAnsi="Times New Roman" w:cs="Times New Roman"/>
          <w:sz w:val="28"/>
          <w:szCs w:val="28"/>
          <w:lang w:val="uk-UA"/>
        </w:rPr>
        <w:t xml:space="preserve"> Т. Художня концепція жінки у творчості Тараса Шевченка 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2D3F">
        <w:rPr>
          <w:rFonts w:ascii="Times New Roman" w:hAnsi="Times New Roman" w:cs="Times New Roman"/>
          <w:sz w:val="28"/>
          <w:szCs w:val="28"/>
          <w:lang w:val="uk-UA"/>
        </w:rPr>
        <w:t xml:space="preserve">Т. </w:t>
      </w:r>
      <w:proofErr w:type="spellStart"/>
      <w:r w:rsidRPr="000A2D3F">
        <w:rPr>
          <w:rFonts w:ascii="Times New Roman" w:hAnsi="Times New Roman" w:cs="Times New Roman"/>
          <w:sz w:val="28"/>
          <w:szCs w:val="28"/>
          <w:lang w:val="uk-UA"/>
        </w:rPr>
        <w:t>Бовсунівська</w:t>
      </w:r>
      <w:proofErr w:type="spellEnd"/>
      <w:r w:rsidRPr="000A2D3F">
        <w:rPr>
          <w:rFonts w:ascii="Times New Roman" w:hAnsi="Times New Roman" w:cs="Times New Roman"/>
          <w:sz w:val="28"/>
          <w:szCs w:val="28"/>
          <w:lang w:val="uk-UA"/>
        </w:rPr>
        <w:t xml:space="preserve"> // </w:t>
      </w:r>
      <w:proofErr w:type="spellStart"/>
      <w:r w:rsidRPr="000A2D3F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Pr="000A2D3F">
        <w:rPr>
          <w:rFonts w:ascii="Times New Roman" w:hAnsi="Times New Roman" w:cs="Times New Roman"/>
          <w:sz w:val="28"/>
          <w:szCs w:val="28"/>
          <w:lang w:val="uk-UA"/>
        </w:rPr>
        <w:t>. – 1999. – № 11. – С. 2–6.</w:t>
      </w:r>
    </w:p>
    <w:p w14:paraId="7AFAFEE4" w14:textId="12B7B7AB" w:rsidR="0057518E" w:rsidRDefault="0057518E" w:rsidP="005751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18E">
        <w:rPr>
          <w:rFonts w:ascii="Times New Roman" w:hAnsi="Times New Roman" w:cs="Times New Roman"/>
          <w:sz w:val="28"/>
          <w:szCs w:val="28"/>
          <w:lang w:val="uk-UA"/>
        </w:rPr>
        <w:t>Тарас Шевченко : Життя і творчість у документах, фот., іл.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Альбом / </w:t>
      </w:r>
      <w:proofErr w:type="spellStart"/>
      <w:r w:rsidRPr="0057518E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Pr="0057518E">
        <w:rPr>
          <w:rFonts w:ascii="Times New Roman" w:hAnsi="Times New Roman" w:cs="Times New Roman"/>
          <w:sz w:val="28"/>
          <w:szCs w:val="28"/>
          <w:lang w:val="uk-UA"/>
        </w:rPr>
        <w:t>.-</w:t>
      </w:r>
      <w:proofErr w:type="spellStart"/>
      <w:r w:rsidRPr="0057518E">
        <w:rPr>
          <w:rFonts w:ascii="Times New Roman" w:hAnsi="Times New Roman" w:cs="Times New Roman"/>
          <w:sz w:val="28"/>
          <w:szCs w:val="28"/>
          <w:lang w:val="uk-UA"/>
        </w:rPr>
        <w:t>упоряд</w:t>
      </w:r>
      <w:proofErr w:type="spellEnd"/>
      <w:r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. : В. Х. </w:t>
      </w:r>
      <w:proofErr w:type="spellStart"/>
      <w:r w:rsidRPr="0057518E">
        <w:rPr>
          <w:rFonts w:ascii="Times New Roman" w:hAnsi="Times New Roman" w:cs="Times New Roman"/>
          <w:sz w:val="28"/>
          <w:szCs w:val="28"/>
          <w:lang w:val="uk-UA"/>
        </w:rPr>
        <w:t>Косян</w:t>
      </w:r>
      <w:proofErr w:type="spellEnd"/>
      <w:r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, Г. П. Паламарчук, О. І. </w:t>
      </w:r>
      <w:proofErr w:type="spellStart"/>
      <w:r w:rsidRPr="0057518E">
        <w:rPr>
          <w:rFonts w:ascii="Times New Roman" w:hAnsi="Times New Roman" w:cs="Times New Roman"/>
          <w:sz w:val="28"/>
          <w:szCs w:val="28"/>
          <w:lang w:val="uk-UA"/>
        </w:rPr>
        <w:t>Поляничко</w:t>
      </w:r>
      <w:proofErr w:type="spellEnd"/>
      <w:r w:rsidRPr="0057518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>К. В. Чумак; Авт. вступ. ст. Михайло Стельмах. – К. : Рад. шк., 1991. – 335 с.</w:t>
      </w:r>
    </w:p>
    <w:p w14:paraId="06A84963" w14:textId="55E7466C" w:rsidR="0057518E" w:rsidRPr="0057518E" w:rsidRDefault="0057518E" w:rsidP="005751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7518E">
        <w:rPr>
          <w:rFonts w:ascii="Times New Roman" w:hAnsi="Times New Roman" w:cs="Times New Roman"/>
          <w:sz w:val="28"/>
          <w:szCs w:val="28"/>
          <w:lang w:val="uk-UA"/>
        </w:rPr>
        <w:t>Тарахан</w:t>
      </w:r>
      <w:proofErr w:type="spellEnd"/>
      <w:r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-Береза З. Шевченко – поет і художник / З. </w:t>
      </w:r>
      <w:proofErr w:type="spellStart"/>
      <w:r w:rsidRPr="0057518E">
        <w:rPr>
          <w:rFonts w:ascii="Times New Roman" w:hAnsi="Times New Roman" w:cs="Times New Roman"/>
          <w:sz w:val="28"/>
          <w:szCs w:val="28"/>
          <w:lang w:val="uk-UA"/>
        </w:rPr>
        <w:t>Тарахан</w:t>
      </w:r>
      <w:proofErr w:type="spellEnd"/>
      <w:r w:rsidR="00D531A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>Береза. – К. : «Наукова думка», 1985,</w:t>
      </w:r>
    </w:p>
    <w:p w14:paraId="26FE66B4" w14:textId="44DA3AA9" w:rsidR="0057518E" w:rsidRPr="0057518E" w:rsidRDefault="0057518E" w:rsidP="005751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18E">
        <w:rPr>
          <w:rFonts w:ascii="Times New Roman" w:hAnsi="Times New Roman" w:cs="Times New Roman"/>
          <w:sz w:val="28"/>
          <w:szCs w:val="28"/>
          <w:lang w:val="uk-UA"/>
        </w:rPr>
        <w:t>Цуркан І. Образ Катерини у творчості Тараса Шевченка / І. Цуркан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>// Матеріали Міжнаро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 xml:space="preserve">дної науково-практичної </w:t>
      </w:r>
      <w:proofErr w:type="spellStart"/>
      <w:r w:rsidR="00D531AE">
        <w:rPr>
          <w:rFonts w:ascii="Times New Roman" w:hAnsi="Times New Roman" w:cs="Times New Roman"/>
          <w:sz w:val="28"/>
          <w:szCs w:val="28"/>
          <w:lang w:val="uk-UA"/>
        </w:rPr>
        <w:t>конф</w:t>
      </w:r>
      <w:proofErr w:type="spellEnd"/>
      <w:r w:rsidR="00D531AE">
        <w:rPr>
          <w:rFonts w:ascii="Times New Roman" w:hAnsi="Times New Roman" w:cs="Times New Roman"/>
          <w:sz w:val="28"/>
          <w:szCs w:val="28"/>
          <w:lang w:val="uk-UA"/>
        </w:rPr>
        <w:t>. [«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>Актуальні аспекти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модернізац</w:t>
      </w:r>
      <w:r w:rsidR="00D531AE">
        <w:rPr>
          <w:rFonts w:ascii="Times New Roman" w:hAnsi="Times New Roman" w:cs="Times New Roman"/>
          <w:sz w:val="28"/>
          <w:szCs w:val="28"/>
          <w:lang w:val="uk-UA"/>
        </w:rPr>
        <w:t>ії художньо-педагогічної освіти»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>], (Полтава, 21-22 квітня 2005 р.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>Полтава : ПДПУ, 2007. – С. 256-258.</w:t>
      </w:r>
    </w:p>
    <w:p w14:paraId="2C400B19" w14:textId="0F817717" w:rsidR="0057518E" w:rsidRPr="0057518E" w:rsidRDefault="0057518E" w:rsidP="005751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18E">
        <w:rPr>
          <w:rFonts w:ascii="Times New Roman" w:hAnsi="Times New Roman" w:cs="Times New Roman"/>
          <w:sz w:val="28"/>
          <w:szCs w:val="28"/>
          <w:lang w:val="uk-UA"/>
        </w:rPr>
        <w:t>Шевченко-художник. Бібліографічний покажчик (1839-2012) : у 2 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proofErr w:type="spellStart"/>
      <w:r w:rsidRPr="0057518E">
        <w:rPr>
          <w:rFonts w:ascii="Times New Roman" w:hAnsi="Times New Roman" w:cs="Times New Roman"/>
          <w:sz w:val="28"/>
          <w:szCs w:val="28"/>
          <w:lang w:val="uk-UA"/>
        </w:rPr>
        <w:t>упоряд</w:t>
      </w:r>
      <w:proofErr w:type="spellEnd"/>
      <w:r w:rsidRPr="0057518E">
        <w:rPr>
          <w:rFonts w:ascii="Times New Roman" w:hAnsi="Times New Roman" w:cs="Times New Roman"/>
          <w:sz w:val="28"/>
          <w:szCs w:val="28"/>
          <w:lang w:val="uk-UA"/>
        </w:rPr>
        <w:t>. : Н. І. Орлова, Л.І. Буряк, Б.А. Короленко. – Т.1. К. : ДП НВЦ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518E">
        <w:rPr>
          <w:rFonts w:ascii="Times New Roman" w:hAnsi="Times New Roman" w:cs="Times New Roman"/>
          <w:sz w:val="28"/>
          <w:szCs w:val="28"/>
          <w:lang w:val="uk-UA"/>
        </w:rPr>
        <w:t>«Пріоритети», 2013. – 434 с.</w:t>
      </w:r>
    </w:p>
    <w:p w14:paraId="7156F685" w14:textId="77777777" w:rsidR="006553E8" w:rsidRPr="000A2D3F" w:rsidRDefault="006553E8" w:rsidP="007225BF">
      <w:pPr>
        <w:spacing w:after="0" w:line="240" w:lineRule="auto"/>
        <w:rPr>
          <w:lang w:val="uk-UA"/>
        </w:rPr>
      </w:pPr>
    </w:p>
    <w:sectPr w:rsidR="006553E8" w:rsidRPr="000A2D3F" w:rsidSect="003F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6D1F3B"/>
    <w:multiLevelType w:val="hybridMultilevel"/>
    <w:tmpl w:val="C3902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71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D3F"/>
    <w:rsid w:val="000A2D3F"/>
    <w:rsid w:val="00165602"/>
    <w:rsid w:val="00307B62"/>
    <w:rsid w:val="00331E5C"/>
    <w:rsid w:val="003D0F9B"/>
    <w:rsid w:val="003F6027"/>
    <w:rsid w:val="00411C9B"/>
    <w:rsid w:val="00543ED5"/>
    <w:rsid w:val="0057518E"/>
    <w:rsid w:val="006553E8"/>
    <w:rsid w:val="007225BF"/>
    <w:rsid w:val="007E68AE"/>
    <w:rsid w:val="00C15991"/>
    <w:rsid w:val="00CB746B"/>
    <w:rsid w:val="00D531AE"/>
    <w:rsid w:val="00E5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1D907"/>
  <w15:docId w15:val="{49E5FADD-6502-469E-B75A-96C633F7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D3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2D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Уляна Айхлер</cp:lastModifiedBy>
  <cp:revision>4</cp:revision>
  <dcterms:created xsi:type="dcterms:W3CDTF">2024-03-08T10:07:00Z</dcterms:created>
  <dcterms:modified xsi:type="dcterms:W3CDTF">2024-03-11T16:35:00Z</dcterms:modified>
</cp:coreProperties>
</file>