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283" w:rsidRPr="009473C3" w:rsidRDefault="00132EDF" w:rsidP="009473C3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E7283">
        <w:rPr>
          <w:rFonts w:ascii="Times New Roman" w:hAnsi="Times New Roman" w:cs="Times New Roman"/>
          <w:b/>
          <w:sz w:val="28"/>
          <w:szCs w:val="28"/>
        </w:rPr>
        <w:t>Українська</w:t>
      </w:r>
      <w:proofErr w:type="spellEnd"/>
      <w:r w:rsidRPr="005E72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28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художня література в контексті </w:t>
      </w:r>
      <w:proofErr w:type="spellStart"/>
      <w:r w:rsidRPr="005E7283">
        <w:rPr>
          <w:rFonts w:ascii="Times New Roman" w:hAnsi="Times New Roman" w:cs="Times New Roman"/>
          <w:b/>
          <w:sz w:val="28"/>
          <w:szCs w:val="28"/>
        </w:rPr>
        <w:t>війни</w:t>
      </w:r>
      <w:proofErr w:type="spellEnd"/>
    </w:p>
    <w:p w:rsidR="005E7283" w:rsidRDefault="005E7283" w:rsidP="005E728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Айхлер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У.І., викладач гуманітарних та </w:t>
      </w:r>
    </w:p>
    <w:p w:rsidR="005E7283" w:rsidRDefault="005E7283" w:rsidP="005E728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суспільних дисциплін, спеціаліст вищої </w:t>
      </w:r>
    </w:p>
    <w:p w:rsidR="005E7283" w:rsidRDefault="005E7283" w:rsidP="005E728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категорії, викладач-методист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val="uk-UA"/>
        </w:rPr>
        <w:t>Стрийського</w:t>
      </w:r>
      <w:proofErr w:type="spellEnd"/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5E7283" w:rsidRPr="005E7283" w:rsidRDefault="005E7283" w:rsidP="005E7283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 xml:space="preserve">фахового коледжу ЛНУП </w:t>
      </w:r>
    </w:p>
    <w:p w:rsidR="005E7283" w:rsidRDefault="005E7283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На кожне покоління припадає своя війна. І кожна війна народжує своїх поетів та письменників. </w:t>
      </w:r>
      <w:bookmarkStart w:id="0" w:name="_GoBack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Твори про Січових Стрільців, про Другу Світову війну і  твори про війну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росії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з Україною вказують на відмінність між минулим і теперішнім часом . </w:t>
      </w:r>
      <w:bookmarkEnd w:id="0"/>
      <w:r w:rsidRPr="00132EDF">
        <w:rPr>
          <w:rFonts w:ascii="Times New Roman" w:hAnsi="Times New Roman" w:cs="Times New Roman"/>
          <w:sz w:val="28"/>
          <w:szCs w:val="28"/>
          <w:lang w:val="uk-UA"/>
        </w:rPr>
        <w:t>Адже змінились не лише покоління й світогляди. В сучасній війні використовують  нову зброю, а сучасні поети знаходять нові слова, рядки, вірші, щоб розповісти про ці жахливі події, які принесла з собою ця війна.</w:t>
      </w:r>
    </w:p>
    <w:p w:rsidR="00132EDF" w:rsidRPr="00132EDF" w:rsidRDefault="00132EDF" w:rsidP="005E728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Українська література Першої світової війни у більшості своїй – невідома. </w:t>
      </w:r>
      <w:r w:rsidR="005E728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>Тема Першої світової війни в українській літературі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>це тема болю. Твори В.Стефаника («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Діточа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пригода», «Сини»),О.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Турянського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(«Поза межами болю»), О.Кобилянської («Юда», «Лист засудженого вояка до</w:t>
      </w:r>
      <w:r w:rsidR="006A377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своєї жінки», «Назустріч долі»), збірки Марка Черемшини («Село вигибає») та К.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Гриневичевої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(«Непоборні») засвідчують усю трагедію того покоління, яке пережило війну. Найпоширенішими мотивами є втрата (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втрата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віри, втрата близьких), сумнів (не тільки щодо панівної тоді певної політичної сили, а навіть і стосовно найближчих людей), зрада (по відношенню до когось чи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інтровертно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спрямована). Чітко викристалізовується в перелічених творах і їх спільна концепція –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Україна-жертва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>Безперечними лідерами серед авторів про Другу Світову є Олександр Довженко з його "Україна у вогні". Повість було написано у 1943 році, тобто у самий розпал війни. Її краще читати разом з його щоденниками 41-45 років – щоб розуміти ту драму, в якій знаходився сам письменник.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>Друга постать – це Олесь Гончар з його новелістикою періоду Другої світової війни, наприклад, твір "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Модри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камень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>". На жаль, звичні для багатьох "Прапороносці" чи "Людина і зброя" – це надто заідеологізовані тексти, і вони не дають об’єктивного погляду на події війни.</w:t>
      </w:r>
    </w:p>
    <w:p w:rsid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Ще одним тогочасним письменником є Леонід Первомайський. Другу світову він пройшов як воєнний кореспондент. Окрім письменницької діяльності вів радіоефіри, які дуже подобалися фронтовикам. 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Внесок у розвиток української культури зробили письменники і поети, що воювали у лавах УПА. У роки війни вони друкувались у підпільних газетах, альманахах, випускали листівки. Серед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упівських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поетів слід виділити Юрія Липу (був лікарем УПА, загинув 1944 р.), Марка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Воєслава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та Петра Гетьманця (псевдо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Волош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, Полтавець,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Волош-Василенко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; був редактором підпільних видань ОУН і УПА, загинув 1946 р.). Їхня творчість, як і діяльність Марти Гай, Павла Євтушенка, Івана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Хміля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, Степана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Хріна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>, Дмитра Грицька (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Цяпки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>),  є сторінкою української літератури часів  Другої  світової  війни. По війні, 1947 р. часопис «Наша книгозбірня» (виходив у Західній Німеччині) видрукував добірку «З поезій повстанської боротьби», в якій змальовується сукупний образ воїна-повстанця.</w:t>
      </w:r>
    </w:p>
    <w:p w:rsid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Ідейно й тематично близька до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упівської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поезія Олени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Теліги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   та Олега Ольжича, які в дні війни повернулися в Україну. У Києві восени 1941 р. О.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Теліга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створила з початківців Спілку письменників, редагувала додаток до газети «Українське слово» – «Література і мистецтво» (під новою назвою «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Літаври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»), де друкувалися твори митців, репресованих радянською владою та емігрантів. 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В зображенні Другої світової у літературі 1950–1960-х рр.  акцент усе більше зі сліпої героїки переходив на морально-етичну та психологічну площину. </w:t>
      </w:r>
    </w:p>
    <w:p w:rsid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Усі письменники-шістдесятники були дітьми війни: Ліна Костенко, Іван Драч, Микола Вінграновський. Григір </w:t>
      </w:r>
      <w:r>
        <w:rPr>
          <w:rFonts w:ascii="Times New Roman" w:hAnsi="Times New Roman" w:cs="Times New Roman"/>
          <w:sz w:val="28"/>
          <w:szCs w:val="28"/>
          <w:lang w:val="uk-UA"/>
        </w:rPr>
        <w:t>Тютюнник писав про досвід дітей війни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. Окрім Оксани Забужко, Марії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Матіос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і Софії Андрухович теми війни торкався Юрій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Винничук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у своєму романі "Танго смерті". </w:t>
      </w:r>
    </w:p>
    <w:p w:rsid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На жаль, після Другої світової війни в Україні з'явилася ще одна війна, яка забирає життя найкращих українців та дарує натхнення авторам, що пишуть 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lastRenderedPageBreak/>
        <w:t>твори на цю нелегку тему.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«Вірші з війни» Б. Гуменюка для багатьох вперше відкрили реальність війни. Ці вірші – справжні вірші з війни. 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>«Інтернат» – глибокий і захопливий роман Сергія Жадана, який відбив авторське бачення життя в зоні АТО, його драму проблеми вибору та самоідентичності, національної психології та патріотизму, радикальних пог</w:t>
      </w:r>
      <w:r>
        <w:rPr>
          <w:rFonts w:ascii="Times New Roman" w:hAnsi="Times New Roman" w:cs="Times New Roman"/>
          <w:sz w:val="28"/>
          <w:szCs w:val="28"/>
          <w:lang w:val="uk-UA"/>
        </w:rPr>
        <w:t>лядів і ліберальної байдужості.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У книжці київського автора, учасника війни на Сході України Костянтина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Чабали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«Вовче» йдеться про бачення війни та переживання героя, який боронить Україну, як це робив і автор </w:t>
      </w:r>
      <w:r>
        <w:rPr>
          <w:rFonts w:ascii="Times New Roman" w:hAnsi="Times New Roman" w:cs="Times New Roman"/>
          <w:sz w:val="28"/>
          <w:szCs w:val="28"/>
          <w:lang w:val="uk-UA"/>
        </w:rPr>
        <w:t>книжки, потрапивши на передову.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Роман «Піхота» написаний про війну на сході України безпосереднім її учасником, жителем Донецької області, сержантом спочатку 41 ОМПБ, а потім 72-й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ОМБр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Збройних Сил України, бійцем з позивним «Мартін Брест».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Книга Олафа 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Клеменсена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(Олександра Клименка) «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Літо-АТО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>» – містично пережиті та поетично трансформовані у вигляді прозових мініатюр події, які відбувалися під час боротьби українців за свободу на Майдані, у зоні АТО та в зовсім інші історичні періоди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2EDF" w:rsidRP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>Книжка сценариста, драматурга та письменника Богдана Жолдака «</w:t>
      </w:r>
      <w:proofErr w:type="spellStart"/>
      <w:r w:rsidRPr="00132EDF">
        <w:rPr>
          <w:rFonts w:ascii="Times New Roman" w:hAnsi="Times New Roman" w:cs="Times New Roman"/>
          <w:sz w:val="28"/>
          <w:szCs w:val="28"/>
          <w:lang w:val="uk-UA"/>
        </w:rPr>
        <w:t>Укри</w:t>
      </w:r>
      <w:proofErr w:type="spellEnd"/>
      <w:r w:rsidRPr="00132EDF">
        <w:rPr>
          <w:rFonts w:ascii="Times New Roman" w:hAnsi="Times New Roman" w:cs="Times New Roman"/>
          <w:sz w:val="28"/>
          <w:szCs w:val="28"/>
          <w:lang w:val="uk-UA"/>
        </w:rPr>
        <w:t>» написана в жанрі кіноповісті. Текст складено з новел, об’єднаних у цілісний твір кількома спільними героями та загальною темою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DF">
        <w:rPr>
          <w:rFonts w:ascii="Times New Roman" w:hAnsi="Times New Roman" w:cs="Times New Roman"/>
          <w:sz w:val="28"/>
          <w:szCs w:val="28"/>
          <w:lang w:val="uk-UA"/>
        </w:rPr>
        <w:t>Роман «Чорне сонце»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В. Шкляра присвячений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бійцям «Азову», а її головним героєм є реальний боєць із позивним «Художник». Та й назва книги відсилає до емблеми батальйону, на якій є символ чорного сонця.</w:t>
      </w:r>
    </w:p>
    <w:p w:rsidR="00132EDF" w:rsidRDefault="00132EDF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це ще дуже мала частка творів про сучасну війну українців за свій вибір бути вільними. 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>Багато митців після трагічного 24 лютого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доєдналися 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 xml:space="preserve"> до лав ЗСУ – тож, можливо, </w:t>
      </w:r>
      <w:r w:rsidR="004B14B6">
        <w:rPr>
          <w:rFonts w:ascii="Times New Roman" w:hAnsi="Times New Roman" w:cs="Times New Roman"/>
          <w:sz w:val="28"/>
          <w:szCs w:val="28"/>
          <w:lang w:val="uk-UA"/>
        </w:rPr>
        <w:t>після перемоги нас чекатимуть нові книги</w:t>
      </w:r>
      <w:r w:rsidRPr="00132ED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7283" w:rsidRDefault="005E7283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473C3" w:rsidRDefault="009473C3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E7283" w:rsidRDefault="005E7283" w:rsidP="00132EDF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Бібліографія</w:t>
      </w:r>
    </w:p>
    <w:p w:rsidR="001022D4" w:rsidRPr="001022D4" w:rsidRDefault="001022D4" w:rsidP="001022D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2D4">
        <w:rPr>
          <w:rFonts w:ascii="Times New Roman" w:hAnsi="Times New Roman" w:cs="Times New Roman"/>
          <w:sz w:val="28"/>
          <w:szCs w:val="28"/>
          <w:lang w:val="uk-UA"/>
        </w:rPr>
        <w:t>Бойко О.Д. Історія України: Посібник. – К.: Академія, 2001.</w:t>
      </w:r>
    </w:p>
    <w:p w:rsidR="005E7283" w:rsidRPr="001022D4" w:rsidRDefault="005E7283" w:rsidP="001022D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2D4">
        <w:rPr>
          <w:rFonts w:ascii="Times New Roman" w:hAnsi="Times New Roman" w:cs="Times New Roman"/>
          <w:sz w:val="28"/>
          <w:szCs w:val="28"/>
          <w:lang w:val="uk-UA"/>
        </w:rPr>
        <w:t>Бокань</w:t>
      </w:r>
      <w:proofErr w:type="spellEnd"/>
      <w:r w:rsidRPr="001022D4">
        <w:rPr>
          <w:rFonts w:ascii="Times New Roman" w:hAnsi="Times New Roman" w:cs="Times New Roman"/>
          <w:sz w:val="28"/>
          <w:szCs w:val="28"/>
          <w:lang w:val="uk-UA"/>
        </w:rPr>
        <w:t xml:space="preserve"> В., Польовий Л. Історія культури України. — К., 1998.</w:t>
      </w:r>
    </w:p>
    <w:p w:rsidR="001022D4" w:rsidRPr="001022D4" w:rsidRDefault="001022D4" w:rsidP="001022D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2D4">
        <w:rPr>
          <w:rFonts w:ascii="Times New Roman" w:hAnsi="Times New Roman" w:cs="Times New Roman"/>
          <w:sz w:val="28"/>
          <w:szCs w:val="28"/>
          <w:lang w:val="uk-UA"/>
        </w:rPr>
        <w:t>Історія української літератури XX століття — У двох книгах. / за ред. В. Г. Дончика. — К.: Либідь, 1994.</w:t>
      </w:r>
    </w:p>
    <w:p w:rsidR="001022D4" w:rsidRPr="001022D4" w:rsidRDefault="001022D4" w:rsidP="001022D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2D4">
        <w:rPr>
          <w:rFonts w:ascii="Times New Roman" w:hAnsi="Times New Roman" w:cs="Times New Roman"/>
          <w:sz w:val="28"/>
          <w:szCs w:val="28"/>
          <w:lang w:val="uk-UA"/>
        </w:rPr>
        <w:t xml:space="preserve">Крип'якевич І. Історія української культури / Видання І. </w:t>
      </w:r>
      <w:proofErr w:type="spellStart"/>
      <w:r w:rsidRPr="001022D4">
        <w:rPr>
          <w:rFonts w:ascii="Times New Roman" w:hAnsi="Times New Roman" w:cs="Times New Roman"/>
          <w:sz w:val="28"/>
          <w:szCs w:val="28"/>
          <w:lang w:val="uk-UA"/>
        </w:rPr>
        <w:t>Тиктора</w:t>
      </w:r>
      <w:proofErr w:type="spellEnd"/>
      <w:r w:rsidRPr="001022D4">
        <w:rPr>
          <w:rFonts w:ascii="Times New Roman" w:hAnsi="Times New Roman" w:cs="Times New Roman"/>
          <w:sz w:val="28"/>
          <w:szCs w:val="28"/>
          <w:lang w:val="uk-UA"/>
        </w:rPr>
        <w:t>. — Львів, 1937.</w:t>
      </w:r>
    </w:p>
    <w:p w:rsidR="001022D4" w:rsidRPr="001022D4" w:rsidRDefault="001022D4" w:rsidP="001022D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022D4">
        <w:rPr>
          <w:rFonts w:ascii="Times New Roman" w:hAnsi="Times New Roman" w:cs="Times New Roman"/>
          <w:sz w:val="28"/>
          <w:szCs w:val="28"/>
          <w:lang w:val="uk-UA"/>
        </w:rPr>
        <w:t>Моренець</w:t>
      </w:r>
      <w:proofErr w:type="spellEnd"/>
      <w:r w:rsidRPr="001022D4">
        <w:rPr>
          <w:rFonts w:ascii="Times New Roman" w:hAnsi="Times New Roman" w:cs="Times New Roman"/>
          <w:sz w:val="28"/>
          <w:szCs w:val="28"/>
          <w:lang w:val="uk-UA"/>
        </w:rPr>
        <w:t xml:space="preserve"> В. 40 — 50 роки//Історія української літератури XX ст. В 2-ох т. — Т. 2. — К., 1988.</w:t>
      </w:r>
    </w:p>
    <w:p w:rsidR="001022D4" w:rsidRPr="001022D4" w:rsidRDefault="001022D4" w:rsidP="001022D4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2D4">
        <w:rPr>
          <w:rFonts w:ascii="Times New Roman" w:hAnsi="Times New Roman" w:cs="Times New Roman"/>
          <w:sz w:val="28"/>
          <w:szCs w:val="28"/>
          <w:lang w:val="uk-UA"/>
        </w:rPr>
        <w:t>Нариси історії української інтелігенції: У 3 т. — К., 1994.</w:t>
      </w:r>
    </w:p>
    <w:sectPr w:rsidR="001022D4" w:rsidRPr="001022D4" w:rsidSect="00132ED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E692C"/>
    <w:multiLevelType w:val="hybridMultilevel"/>
    <w:tmpl w:val="075E1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EDF"/>
    <w:rsid w:val="001022D4"/>
    <w:rsid w:val="00132EDF"/>
    <w:rsid w:val="002765E9"/>
    <w:rsid w:val="004B14B6"/>
    <w:rsid w:val="005E7283"/>
    <w:rsid w:val="006A3774"/>
    <w:rsid w:val="009473C3"/>
    <w:rsid w:val="00E4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D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2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ED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2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2022-06-22T10:53:00Z</dcterms:created>
  <dcterms:modified xsi:type="dcterms:W3CDTF">2022-06-22T10:53:00Z</dcterms:modified>
</cp:coreProperties>
</file>