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D21" w:rsidRDefault="00BF2CE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32"/>
          <w:szCs w:val="32"/>
        </w:rPr>
        <w:t xml:space="preserve">Тема уроку. </w:t>
      </w:r>
      <w:r w:rsidR="00D07132">
        <w:rPr>
          <w:rFonts w:ascii="Times New Roman" w:eastAsia="Times New Roman" w:hAnsi="Times New Roman" w:cs="Times New Roman"/>
          <w:sz w:val="28"/>
          <w:szCs w:val="28"/>
        </w:rPr>
        <w:t>Минуле в пам’ятках історії</w:t>
      </w:r>
    </w:p>
    <w:p w:rsidR="008D5D21" w:rsidRDefault="00D0713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Мета уроку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  <w:r w:rsidR="00BF2C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формування знань про 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пам’ятки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історії як джерела історико-культурної інформації, про 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пам’ятники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як витвір мистецтва для увічнення пам’яті про подію або особу;</w:t>
      </w:r>
      <w:r w:rsidR="00BF2C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формування вмінь розпізнати історичні пам’ятки і пам’ятники та описати пам’ятку історії; розвиток вмінь роботи з візуальними і писемними джерелами;</w:t>
      </w:r>
    </w:p>
    <w:p w:rsidR="008D5D21" w:rsidRDefault="00D0713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Виховна</w:t>
      </w:r>
      <w:r>
        <w:rPr>
          <w:rFonts w:ascii="Times New Roman" w:eastAsia="Times New Roman" w:hAnsi="Times New Roman" w:cs="Times New Roman"/>
          <w:sz w:val="28"/>
          <w:szCs w:val="28"/>
        </w:rPr>
        <w:t>-     формувати погляди на історичні пам’ятки як на скарб, гордість та надбання народу, виховувати відповідальність за збереження національної спадщини України та світу.</w:t>
      </w:r>
    </w:p>
    <w:p w:rsidR="008D5D21" w:rsidRDefault="00D0713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Тип уроку</w:t>
      </w:r>
      <w:r>
        <w:rPr>
          <w:rFonts w:ascii="Times New Roman" w:eastAsia="Times New Roman" w:hAnsi="Times New Roman" w:cs="Times New Roman"/>
          <w:sz w:val="28"/>
          <w:szCs w:val="28"/>
        </w:rPr>
        <w:t>:   формування нових знань, умінь та навичок.</w:t>
      </w:r>
    </w:p>
    <w:p w:rsidR="008D5D21" w:rsidRDefault="00BF2CE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Хід</w:t>
      </w:r>
      <w:r w:rsidR="00D07132">
        <w:rPr>
          <w:rFonts w:ascii="Times New Roman" w:eastAsia="Times New Roman" w:hAnsi="Times New Roman" w:cs="Times New Roman"/>
          <w:b/>
          <w:sz w:val="28"/>
          <w:szCs w:val="28"/>
        </w:rPr>
        <w:t xml:space="preserve"> уроку</w:t>
      </w:r>
    </w:p>
    <w:p w:rsidR="008D5D21" w:rsidRDefault="00D0713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І. Організаційний момент.</w:t>
      </w:r>
    </w:p>
    <w:p w:rsidR="008D5D21" w:rsidRDefault="00D0713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ІІ. Підготовка школярів до сприйняття нової теми.</w:t>
      </w:r>
    </w:p>
    <w:p w:rsidR="008D5D21" w:rsidRDefault="00D0713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ІІІ. Мотивація навчальної діяльності.</w:t>
      </w:r>
    </w:p>
    <w:p w:rsidR="008D5D21" w:rsidRDefault="00D0713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ІV. Оголошення теми та очікуваних навчальних результатів.</w:t>
      </w:r>
    </w:p>
    <w:p w:rsidR="008D5D21" w:rsidRDefault="00D0713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V. Вивчення нового матеріалу.</w:t>
      </w:r>
    </w:p>
    <w:p w:rsidR="008D5D21" w:rsidRDefault="00D0713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VI. Осмислення нових знань та умінь учнів.</w:t>
      </w:r>
    </w:p>
    <w:p w:rsidR="008D5D21" w:rsidRDefault="00D0713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VII. Систематизація та узагальнення нових знань і вмінь на перетворюючому і творчому рівнях.</w:t>
      </w:r>
    </w:p>
    <w:p w:rsidR="008D5D21" w:rsidRDefault="00D0713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VIII. Перевірка очікуваних результатів.</w:t>
      </w:r>
    </w:p>
    <w:p w:rsidR="008D5D21" w:rsidRDefault="00D0713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ІХ. Підбиття підсумків уроку.</w:t>
      </w:r>
    </w:p>
    <w:p w:rsidR="008D5D21" w:rsidRDefault="00D0713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Х. Інструктаж щодо виконання домашнього завдання.</w:t>
      </w:r>
    </w:p>
    <w:p w:rsidR="008D5D21" w:rsidRDefault="00D0713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Хід заняття</w:t>
      </w:r>
    </w:p>
    <w:p w:rsidR="008D5D21" w:rsidRDefault="00D0713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І.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F2CED">
        <w:rPr>
          <w:rFonts w:ascii="Times New Roman" w:eastAsia="Times New Roman" w:hAnsi="Times New Roman" w:cs="Times New Roman"/>
          <w:b/>
          <w:sz w:val="28"/>
          <w:szCs w:val="28"/>
        </w:rPr>
        <w:t xml:space="preserve">Організаційний момент </w:t>
      </w:r>
    </w:p>
    <w:p w:rsidR="00BF2CED" w:rsidRDefault="00BF2CED" w:rsidP="00BF2CED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Розгадування кросворду (5 хв.)</w:t>
      </w:r>
    </w:p>
    <w:p w:rsidR="00BF2CED" w:rsidRDefault="00BF2CED" w:rsidP="00BF2CE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Макет та питання:</w:t>
      </w:r>
    </w:p>
    <w:tbl>
      <w:tblPr>
        <w:tblStyle w:val="ac"/>
        <w:tblW w:w="472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</w:tblGrid>
      <w:tr w:rsidR="00BF2CED" w:rsidTr="007116D9">
        <w:trPr>
          <w:trHeight w:val="170"/>
        </w:trPr>
        <w:tc>
          <w:tcPr>
            <w:tcW w:w="236" w:type="dxa"/>
            <w:shd w:val="clear" w:color="auto" w:fill="auto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FFFF00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</w:rPr>
              <w:t>1</w:t>
            </w:r>
          </w:p>
        </w:tc>
        <w:tc>
          <w:tcPr>
            <w:tcW w:w="236" w:type="dxa"/>
            <w:shd w:val="clear" w:color="auto" w:fill="FFFF00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FFFF00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FFFF00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FFFF00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FFFF00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FFFF00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FFFF00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00B0F0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FFFF00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F2CED" w:rsidTr="007116D9">
        <w:trPr>
          <w:trHeight w:val="170"/>
        </w:trPr>
        <w:tc>
          <w:tcPr>
            <w:tcW w:w="236" w:type="dxa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FFFF00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</w:rPr>
              <w:t>2</w:t>
            </w:r>
          </w:p>
        </w:tc>
        <w:tc>
          <w:tcPr>
            <w:tcW w:w="236" w:type="dxa"/>
            <w:shd w:val="clear" w:color="auto" w:fill="FFFF00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FFFF00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00B0F0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FFFF00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FFFF00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FFFF00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FFFF00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FFFF00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F2CED" w:rsidTr="007116D9">
        <w:trPr>
          <w:trHeight w:val="170"/>
        </w:trPr>
        <w:tc>
          <w:tcPr>
            <w:tcW w:w="236" w:type="dxa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FFFF00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</w:rPr>
              <w:t>3</w:t>
            </w:r>
          </w:p>
        </w:tc>
        <w:tc>
          <w:tcPr>
            <w:tcW w:w="236" w:type="dxa"/>
            <w:shd w:val="clear" w:color="auto" w:fill="00B0F0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FFFF00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FFFF00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FFFF00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FFFF00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FFFF00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FFFF00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FFFF00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FFFF00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F2CED" w:rsidTr="007116D9">
        <w:trPr>
          <w:trHeight w:val="170"/>
        </w:trPr>
        <w:tc>
          <w:tcPr>
            <w:tcW w:w="236" w:type="dxa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FFFF00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</w:rPr>
              <w:t>4</w:t>
            </w:r>
          </w:p>
        </w:tc>
        <w:tc>
          <w:tcPr>
            <w:tcW w:w="236" w:type="dxa"/>
            <w:shd w:val="clear" w:color="auto" w:fill="FFFF00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FFFF00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00B0F0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FFFF00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FFFF00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F2CED" w:rsidTr="007116D9">
        <w:trPr>
          <w:trHeight w:val="170"/>
        </w:trPr>
        <w:tc>
          <w:tcPr>
            <w:tcW w:w="236" w:type="dxa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00B0F0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</w:rPr>
              <w:t>5</w:t>
            </w:r>
          </w:p>
        </w:tc>
        <w:tc>
          <w:tcPr>
            <w:tcW w:w="236" w:type="dxa"/>
            <w:shd w:val="clear" w:color="auto" w:fill="FFFF00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FFFF00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FFFF00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FFFF00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FFFF00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FFFF00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FFFF00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FFFF00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FFFF00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FFFF00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F2CED" w:rsidTr="007116D9">
        <w:trPr>
          <w:trHeight w:val="170"/>
        </w:trPr>
        <w:tc>
          <w:tcPr>
            <w:tcW w:w="236" w:type="dxa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FFFF00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</w:rPr>
              <w:t>6</w:t>
            </w:r>
          </w:p>
        </w:tc>
        <w:tc>
          <w:tcPr>
            <w:tcW w:w="236" w:type="dxa"/>
            <w:shd w:val="clear" w:color="auto" w:fill="FFFF00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FFFF00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00B0F0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FFFF00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F2CED" w:rsidTr="007116D9">
        <w:trPr>
          <w:trHeight w:val="170"/>
        </w:trPr>
        <w:tc>
          <w:tcPr>
            <w:tcW w:w="236" w:type="dxa"/>
            <w:shd w:val="clear" w:color="auto" w:fill="FFFF00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</w:rPr>
              <w:t>7</w:t>
            </w:r>
          </w:p>
        </w:tc>
        <w:tc>
          <w:tcPr>
            <w:tcW w:w="236" w:type="dxa"/>
            <w:shd w:val="clear" w:color="auto" w:fill="FFFF00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FFFF00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FFFF00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FFFF00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FFFF00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FFFF00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FFFF00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FFFF00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00B0F0"/>
          </w:tcPr>
          <w:p w:rsidR="00BF2CED" w:rsidRDefault="00BF2CED" w:rsidP="007116D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7116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BF2CED" w:rsidRDefault="00BF2CED" w:rsidP="00BF2CE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F2CED" w:rsidRDefault="00BF2CED" w:rsidP="00BF2C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В кросворді заховане  давньогрецьке слово. Щоб знайти його, вам потрібно згадати вже вивчений матеріал.</w:t>
      </w:r>
    </w:p>
    <w:p w:rsidR="00BF2CED" w:rsidRDefault="00BF2CED" w:rsidP="00BF2C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Наука, що вивчає минуле людства за речовими джерелами, знайденими шляхом розкопок (археологія).</w:t>
      </w:r>
    </w:p>
    <w:p w:rsidR="00BF2CED" w:rsidRDefault="00BF2CED" w:rsidP="00BF2C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Короткий народний вислів із повчальним змістом (прислів’я).</w:t>
      </w:r>
    </w:p>
    <w:p w:rsidR="00BF2CED" w:rsidRDefault="00BF2CED" w:rsidP="00BF2C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Наука, яка вивчає походження, розселення, культуру й побут, суспільний устрій народів (етнографія).</w:t>
      </w:r>
    </w:p>
    <w:p w:rsidR="00BF2CED" w:rsidRDefault="00BF2CED" w:rsidP="00BF2C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 Найбільш численна група історичних джерел яку становлять предмети побуту, знаряддя праці та війни (речові).</w:t>
      </w:r>
    </w:p>
    <w:p w:rsidR="00BF2CED" w:rsidRDefault="00BF2CED" w:rsidP="00BF2C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 Відновлення пам’ятки, історичного джерела, раніше втраченого, зіпсованого, для подальшого збереження (реставрація).</w:t>
      </w:r>
    </w:p>
    <w:p w:rsidR="00BF2CED" w:rsidRDefault="00BF2CED" w:rsidP="00BF2C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 Установа , що здійснює приймання, опис і зберігання документів із метою їх використання для подальших досліджень (архів).</w:t>
      </w:r>
    </w:p>
    <w:p w:rsidR="00BF2CED" w:rsidRDefault="00BF2CED" w:rsidP="00BF2C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7. Систематизоване розміщення експонатів, що дає більш-менш закінчене уявлення про певне коло предметів чи проблем (експозиція). </w:t>
      </w:r>
    </w:p>
    <w:p w:rsidR="00BF2CED" w:rsidRDefault="00BF2CED" w:rsidP="00BF2C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Яке ж  слово  було заховано у кросворді?</w:t>
      </w:r>
    </w:p>
    <w:p w:rsidR="00BF2CED" w:rsidRDefault="00BF2CED" w:rsidP="00BF2CE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Учні відповідають на питання кросворду.</w:t>
      </w:r>
    </w:p>
    <w:tbl>
      <w:tblPr>
        <w:tblStyle w:val="ad"/>
        <w:tblW w:w="514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6"/>
        <w:gridCol w:w="257"/>
        <w:gridCol w:w="263"/>
        <w:gridCol w:w="258"/>
        <w:gridCol w:w="254"/>
        <w:gridCol w:w="258"/>
        <w:gridCol w:w="264"/>
        <w:gridCol w:w="263"/>
        <w:gridCol w:w="264"/>
        <w:gridCol w:w="258"/>
        <w:gridCol w:w="264"/>
        <w:gridCol w:w="258"/>
        <w:gridCol w:w="261"/>
        <w:gridCol w:w="263"/>
        <w:gridCol w:w="261"/>
        <w:gridCol w:w="273"/>
        <w:gridCol w:w="240"/>
        <w:gridCol w:w="261"/>
        <w:gridCol w:w="236"/>
        <w:gridCol w:w="236"/>
      </w:tblGrid>
      <w:tr w:rsidR="00BF2CED" w:rsidTr="00E00C42">
        <w:trPr>
          <w:trHeight w:val="170"/>
        </w:trPr>
        <w:tc>
          <w:tcPr>
            <w:tcW w:w="256" w:type="dxa"/>
            <w:shd w:val="clear" w:color="auto" w:fill="auto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7" w:type="dxa"/>
            <w:shd w:val="clear" w:color="auto" w:fill="FFFF00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263" w:type="dxa"/>
            <w:shd w:val="clear" w:color="auto" w:fill="FFFF00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</w:t>
            </w:r>
          </w:p>
        </w:tc>
        <w:tc>
          <w:tcPr>
            <w:tcW w:w="258" w:type="dxa"/>
            <w:shd w:val="clear" w:color="auto" w:fill="FFFF00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х</w:t>
            </w:r>
          </w:p>
        </w:tc>
        <w:tc>
          <w:tcPr>
            <w:tcW w:w="254" w:type="dxa"/>
            <w:shd w:val="clear" w:color="auto" w:fill="FFFF00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е</w:t>
            </w:r>
          </w:p>
        </w:tc>
        <w:tc>
          <w:tcPr>
            <w:tcW w:w="258" w:type="dxa"/>
            <w:shd w:val="clear" w:color="auto" w:fill="FFFF00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</w:t>
            </w:r>
          </w:p>
        </w:tc>
        <w:tc>
          <w:tcPr>
            <w:tcW w:w="264" w:type="dxa"/>
            <w:shd w:val="clear" w:color="auto" w:fill="FFFF00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л</w:t>
            </w:r>
          </w:p>
        </w:tc>
        <w:tc>
          <w:tcPr>
            <w:tcW w:w="263" w:type="dxa"/>
            <w:shd w:val="clear" w:color="auto" w:fill="FFFF00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</w:t>
            </w:r>
          </w:p>
        </w:tc>
        <w:tc>
          <w:tcPr>
            <w:tcW w:w="264" w:type="dxa"/>
            <w:shd w:val="clear" w:color="auto" w:fill="FFFF00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258" w:type="dxa"/>
            <w:shd w:val="clear" w:color="auto" w:fill="00B0F0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і</w:t>
            </w:r>
          </w:p>
        </w:tc>
        <w:tc>
          <w:tcPr>
            <w:tcW w:w="264" w:type="dxa"/>
            <w:shd w:val="clear" w:color="auto" w:fill="FFFF00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я</w:t>
            </w:r>
          </w:p>
        </w:tc>
        <w:tc>
          <w:tcPr>
            <w:tcW w:w="258" w:type="dxa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1" w:type="dxa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3" w:type="dxa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1" w:type="dxa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73" w:type="dxa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0" w:type="dxa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1" w:type="dxa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F2CED" w:rsidTr="00E00C42">
        <w:trPr>
          <w:trHeight w:val="170"/>
        </w:trPr>
        <w:tc>
          <w:tcPr>
            <w:tcW w:w="256" w:type="dxa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7" w:type="dxa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3" w:type="dxa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8" w:type="dxa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4" w:type="dxa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8" w:type="dxa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4" w:type="dxa"/>
            <w:shd w:val="clear" w:color="auto" w:fill="FFFF00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</w:t>
            </w:r>
          </w:p>
        </w:tc>
        <w:tc>
          <w:tcPr>
            <w:tcW w:w="263" w:type="dxa"/>
            <w:shd w:val="clear" w:color="auto" w:fill="FFFF00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</w:t>
            </w:r>
          </w:p>
        </w:tc>
        <w:tc>
          <w:tcPr>
            <w:tcW w:w="264" w:type="dxa"/>
            <w:shd w:val="clear" w:color="auto" w:fill="FFFF00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</w:t>
            </w:r>
          </w:p>
        </w:tc>
        <w:tc>
          <w:tcPr>
            <w:tcW w:w="258" w:type="dxa"/>
            <w:shd w:val="clear" w:color="auto" w:fill="00B0F0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</w:t>
            </w:r>
          </w:p>
        </w:tc>
        <w:tc>
          <w:tcPr>
            <w:tcW w:w="264" w:type="dxa"/>
            <w:shd w:val="clear" w:color="auto" w:fill="FFFF00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л</w:t>
            </w:r>
          </w:p>
        </w:tc>
        <w:tc>
          <w:tcPr>
            <w:tcW w:w="258" w:type="dxa"/>
            <w:shd w:val="clear" w:color="auto" w:fill="FFFF00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і</w:t>
            </w:r>
          </w:p>
        </w:tc>
        <w:tc>
          <w:tcPr>
            <w:tcW w:w="261" w:type="dxa"/>
            <w:shd w:val="clear" w:color="auto" w:fill="FFFF00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263" w:type="dxa"/>
            <w:shd w:val="clear" w:color="auto" w:fill="FFFF00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‘</w:t>
            </w:r>
          </w:p>
        </w:tc>
        <w:tc>
          <w:tcPr>
            <w:tcW w:w="261" w:type="dxa"/>
            <w:shd w:val="clear" w:color="auto" w:fill="FFFF00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я</w:t>
            </w:r>
          </w:p>
        </w:tc>
        <w:tc>
          <w:tcPr>
            <w:tcW w:w="273" w:type="dxa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0" w:type="dxa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1" w:type="dxa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F2CED" w:rsidTr="00E00C42">
        <w:trPr>
          <w:trHeight w:val="170"/>
        </w:trPr>
        <w:tc>
          <w:tcPr>
            <w:tcW w:w="256" w:type="dxa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7" w:type="dxa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3" w:type="dxa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8" w:type="dxa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4" w:type="dxa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8" w:type="dxa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4" w:type="dxa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3" w:type="dxa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4" w:type="dxa"/>
            <w:shd w:val="clear" w:color="auto" w:fill="FFFF00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е</w:t>
            </w:r>
          </w:p>
        </w:tc>
        <w:tc>
          <w:tcPr>
            <w:tcW w:w="258" w:type="dxa"/>
            <w:shd w:val="clear" w:color="auto" w:fill="00B0F0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</w:t>
            </w:r>
          </w:p>
        </w:tc>
        <w:tc>
          <w:tcPr>
            <w:tcW w:w="264" w:type="dxa"/>
            <w:shd w:val="clear" w:color="auto" w:fill="FFFF00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</w:t>
            </w:r>
          </w:p>
        </w:tc>
        <w:tc>
          <w:tcPr>
            <w:tcW w:w="258" w:type="dxa"/>
            <w:shd w:val="clear" w:color="auto" w:fill="FFFF00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</w:t>
            </w:r>
          </w:p>
        </w:tc>
        <w:tc>
          <w:tcPr>
            <w:tcW w:w="261" w:type="dxa"/>
            <w:shd w:val="clear" w:color="auto" w:fill="FFFF00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263" w:type="dxa"/>
            <w:shd w:val="clear" w:color="auto" w:fill="FFFF00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</w:t>
            </w:r>
          </w:p>
        </w:tc>
        <w:tc>
          <w:tcPr>
            <w:tcW w:w="261" w:type="dxa"/>
            <w:shd w:val="clear" w:color="auto" w:fill="FFFF00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273" w:type="dxa"/>
            <w:shd w:val="clear" w:color="auto" w:fill="FFFF00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</w:t>
            </w:r>
          </w:p>
        </w:tc>
        <w:tc>
          <w:tcPr>
            <w:tcW w:w="240" w:type="dxa"/>
            <w:shd w:val="clear" w:color="auto" w:fill="FFFF00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і</w:t>
            </w:r>
          </w:p>
        </w:tc>
        <w:tc>
          <w:tcPr>
            <w:tcW w:w="261" w:type="dxa"/>
            <w:shd w:val="clear" w:color="auto" w:fill="FFFF00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я</w:t>
            </w:r>
          </w:p>
        </w:tc>
        <w:tc>
          <w:tcPr>
            <w:tcW w:w="236" w:type="dxa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F2CED" w:rsidTr="00E00C42">
        <w:trPr>
          <w:trHeight w:val="170"/>
        </w:trPr>
        <w:tc>
          <w:tcPr>
            <w:tcW w:w="256" w:type="dxa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7" w:type="dxa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3" w:type="dxa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8" w:type="dxa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4" w:type="dxa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8" w:type="dxa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4" w:type="dxa"/>
            <w:shd w:val="clear" w:color="auto" w:fill="FFFF00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</w:t>
            </w:r>
          </w:p>
        </w:tc>
        <w:tc>
          <w:tcPr>
            <w:tcW w:w="263" w:type="dxa"/>
            <w:shd w:val="clear" w:color="auto" w:fill="FFFF00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е</w:t>
            </w:r>
          </w:p>
        </w:tc>
        <w:tc>
          <w:tcPr>
            <w:tcW w:w="264" w:type="dxa"/>
            <w:shd w:val="clear" w:color="auto" w:fill="FFFF00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</w:t>
            </w:r>
          </w:p>
        </w:tc>
        <w:tc>
          <w:tcPr>
            <w:tcW w:w="258" w:type="dxa"/>
            <w:shd w:val="clear" w:color="auto" w:fill="00B0F0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</w:t>
            </w:r>
          </w:p>
        </w:tc>
        <w:tc>
          <w:tcPr>
            <w:tcW w:w="264" w:type="dxa"/>
            <w:shd w:val="clear" w:color="auto" w:fill="FFFF00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258" w:type="dxa"/>
            <w:shd w:val="clear" w:color="auto" w:fill="FFFF00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і</w:t>
            </w:r>
          </w:p>
        </w:tc>
        <w:tc>
          <w:tcPr>
            <w:tcW w:w="261" w:type="dxa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3" w:type="dxa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1" w:type="dxa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73" w:type="dxa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0" w:type="dxa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1" w:type="dxa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F2CED" w:rsidTr="00E00C42">
        <w:trPr>
          <w:trHeight w:val="170"/>
        </w:trPr>
        <w:tc>
          <w:tcPr>
            <w:tcW w:w="256" w:type="dxa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7" w:type="dxa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3" w:type="dxa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8" w:type="dxa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4" w:type="dxa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8" w:type="dxa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4" w:type="dxa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3" w:type="dxa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4" w:type="dxa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8" w:type="dxa"/>
            <w:shd w:val="clear" w:color="auto" w:fill="00B0F0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</w:t>
            </w:r>
          </w:p>
        </w:tc>
        <w:tc>
          <w:tcPr>
            <w:tcW w:w="264" w:type="dxa"/>
            <w:shd w:val="clear" w:color="auto" w:fill="FFFF00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е</w:t>
            </w:r>
          </w:p>
        </w:tc>
        <w:tc>
          <w:tcPr>
            <w:tcW w:w="258" w:type="dxa"/>
            <w:shd w:val="clear" w:color="auto" w:fill="FFFF00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</w:t>
            </w:r>
          </w:p>
        </w:tc>
        <w:tc>
          <w:tcPr>
            <w:tcW w:w="261" w:type="dxa"/>
            <w:shd w:val="clear" w:color="auto" w:fill="FFFF00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</w:t>
            </w:r>
          </w:p>
        </w:tc>
        <w:tc>
          <w:tcPr>
            <w:tcW w:w="263" w:type="dxa"/>
            <w:shd w:val="clear" w:color="auto" w:fill="FFFF00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261" w:type="dxa"/>
            <w:shd w:val="clear" w:color="auto" w:fill="FFFF00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273" w:type="dxa"/>
            <w:shd w:val="clear" w:color="auto" w:fill="FFFF00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</w:t>
            </w:r>
          </w:p>
        </w:tc>
        <w:tc>
          <w:tcPr>
            <w:tcW w:w="240" w:type="dxa"/>
            <w:shd w:val="clear" w:color="auto" w:fill="FFFF00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261" w:type="dxa"/>
            <w:shd w:val="clear" w:color="auto" w:fill="FFFF00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ц</w:t>
            </w:r>
          </w:p>
        </w:tc>
        <w:tc>
          <w:tcPr>
            <w:tcW w:w="236" w:type="dxa"/>
            <w:shd w:val="clear" w:color="auto" w:fill="FFFF00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і</w:t>
            </w:r>
          </w:p>
        </w:tc>
        <w:tc>
          <w:tcPr>
            <w:tcW w:w="236" w:type="dxa"/>
            <w:shd w:val="clear" w:color="auto" w:fill="FFFF00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я</w:t>
            </w:r>
          </w:p>
        </w:tc>
      </w:tr>
      <w:tr w:rsidR="00BF2CED" w:rsidTr="00E00C42">
        <w:trPr>
          <w:trHeight w:val="170"/>
        </w:trPr>
        <w:tc>
          <w:tcPr>
            <w:tcW w:w="256" w:type="dxa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7" w:type="dxa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3" w:type="dxa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8" w:type="dxa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4" w:type="dxa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8" w:type="dxa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4" w:type="dxa"/>
            <w:shd w:val="clear" w:color="auto" w:fill="FFFF00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263" w:type="dxa"/>
            <w:shd w:val="clear" w:color="auto" w:fill="FFFF00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</w:t>
            </w:r>
          </w:p>
        </w:tc>
        <w:tc>
          <w:tcPr>
            <w:tcW w:w="264" w:type="dxa"/>
            <w:shd w:val="clear" w:color="auto" w:fill="FFFF00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х</w:t>
            </w:r>
          </w:p>
        </w:tc>
        <w:tc>
          <w:tcPr>
            <w:tcW w:w="258" w:type="dxa"/>
            <w:shd w:val="clear" w:color="auto" w:fill="00B0F0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і</w:t>
            </w:r>
          </w:p>
        </w:tc>
        <w:tc>
          <w:tcPr>
            <w:tcW w:w="264" w:type="dxa"/>
            <w:shd w:val="clear" w:color="auto" w:fill="FFFF00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258" w:type="dxa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1" w:type="dxa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3" w:type="dxa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1" w:type="dxa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73" w:type="dxa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0" w:type="dxa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1" w:type="dxa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F2CED" w:rsidTr="00E00C42">
        <w:trPr>
          <w:trHeight w:val="170"/>
        </w:trPr>
        <w:tc>
          <w:tcPr>
            <w:tcW w:w="256" w:type="dxa"/>
            <w:shd w:val="clear" w:color="auto" w:fill="FFFF00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е</w:t>
            </w:r>
          </w:p>
        </w:tc>
        <w:tc>
          <w:tcPr>
            <w:tcW w:w="257" w:type="dxa"/>
            <w:shd w:val="clear" w:color="auto" w:fill="FFFF00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</w:t>
            </w:r>
          </w:p>
        </w:tc>
        <w:tc>
          <w:tcPr>
            <w:tcW w:w="263" w:type="dxa"/>
            <w:shd w:val="clear" w:color="auto" w:fill="FFFF00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</w:t>
            </w:r>
          </w:p>
        </w:tc>
        <w:tc>
          <w:tcPr>
            <w:tcW w:w="258" w:type="dxa"/>
            <w:shd w:val="clear" w:color="auto" w:fill="FFFF00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</w:t>
            </w:r>
          </w:p>
        </w:tc>
        <w:tc>
          <w:tcPr>
            <w:tcW w:w="254" w:type="dxa"/>
            <w:shd w:val="clear" w:color="auto" w:fill="FFFF00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</w:t>
            </w:r>
          </w:p>
        </w:tc>
        <w:tc>
          <w:tcPr>
            <w:tcW w:w="258" w:type="dxa"/>
            <w:shd w:val="clear" w:color="auto" w:fill="FFFF00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</w:t>
            </w:r>
          </w:p>
        </w:tc>
        <w:tc>
          <w:tcPr>
            <w:tcW w:w="264" w:type="dxa"/>
            <w:shd w:val="clear" w:color="auto" w:fill="FFFF00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</w:t>
            </w:r>
          </w:p>
        </w:tc>
        <w:tc>
          <w:tcPr>
            <w:tcW w:w="263" w:type="dxa"/>
            <w:shd w:val="clear" w:color="auto" w:fill="FFFF00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ц</w:t>
            </w:r>
          </w:p>
        </w:tc>
        <w:tc>
          <w:tcPr>
            <w:tcW w:w="264" w:type="dxa"/>
            <w:shd w:val="clear" w:color="auto" w:fill="FFFF00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і</w:t>
            </w:r>
          </w:p>
        </w:tc>
        <w:tc>
          <w:tcPr>
            <w:tcW w:w="258" w:type="dxa"/>
            <w:shd w:val="clear" w:color="auto" w:fill="00B0F0"/>
          </w:tcPr>
          <w:p w:rsidR="00BF2CED" w:rsidRDefault="00BF2CED" w:rsidP="00E00C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я</w:t>
            </w:r>
          </w:p>
        </w:tc>
        <w:tc>
          <w:tcPr>
            <w:tcW w:w="264" w:type="dxa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8" w:type="dxa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1" w:type="dxa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3" w:type="dxa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1" w:type="dxa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73" w:type="dxa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0" w:type="dxa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1" w:type="dxa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6" w:type="dxa"/>
          </w:tcPr>
          <w:p w:rsidR="00BF2CED" w:rsidRDefault="00BF2CED" w:rsidP="00E00C4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BF2CED" w:rsidRDefault="00BF2CED" w:rsidP="00BF2CE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F2CED" w:rsidRDefault="00BF2CED" w:rsidP="00BF2CE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Прочитайте вислів: «І величне, і повсякденне, і трагічне, і ліричне, - все це живе в пам'яті людей».</w:t>
      </w:r>
    </w:p>
    <w:p w:rsidR="00BF2CED" w:rsidRDefault="00BF2CED" w:rsidP="00BF2CE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Як ви гадаєте, про що піде розмова на сьогоднішньому уроці?</w:t>
      </w:r>
    </w:p>
    <w:p w:rsidR="00BF2CED" w:rsidRDefault="00BF2CED" w:rsidP="00BF2CE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2C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Відповідь: З давніх часів люди намагалися зберегти пам’ять про певні визначні події, видатних діячів. Свідченням цього є різноманітні джерела, наприклад:  фото- та відеоматеріали, документи, споруди. пам’ятники. Сьогодні на уроці ми будемо вивчати пам’ятки історії.</w:t>
      </w:r>
      <w:r w:rsidRPr="00BF2C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F2CED" w:rsidRDefault="00BF2CED" w:rsidP="00BF2CE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2CED">
        <w:rPr>
          <w:rFonts w:ascii="Times New Roman" w:eastAsia="Times New Roman" w:hAnsi="Times New Roman" w:cs="Times New Roman"/>
          <w:b/>
          <w:sz w:val="28"/>
          <w:szCs w:val="28"/>
        </w:rPr>
        <w:t xml:space="preserve">Оголошення теми та очікуваних навчальних результатів </w:t>
      </w:r>
    </w:p>
    <w:p w:rsidR="00BF2CED" w:rsidRDefault="00BF2CED" w:rsidP="00BF2CED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Сьогодні на уроці ви дізнаєтесь про пам’ятки історії як про історичні джерела, про пам’ятники як витвір мистецтва для увічнення пам’яті про подію або особу; навчитесь розпізнавати історичні пам’ятки і пам’ятники та описувати пам’ятку історії.</w:t>
      </w:r>
      <w:r w:rsidRPr="00BF2CE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BF2CED" w:rsidRDefault="00BF2CED" w:rsidP="00BF2CE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Робота з підручником</w:t>
      </w:r>
      <w:r w:rsidRPr="00BF2C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F2CED" w:rsidRPr="00BF2CED" w:rsidRDefault="00BF2CED" w:rsidP="00BF2CED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F2CED">
        <w:rPr>
          <w:rFonts w:ascii="Times New Roman" w:eastAsia="Times New Roman" w:hAnsi="Times New Roman" w:cs="Times New Roman"/>
          <w:b/>
          <w:sz w:val="28"/>
          <w:szCs w:val="28"/>
        </w:rPr>
        <w:t>Систематизація та узагальнення нових знань і вмінь на перетворюючому і творчому рівнях</w:t>
      </w:r>
    </w:p>
    <w:p w:rsidR="00BF2CED" w:rsidRDefault="00BF2CED" w:rsidP="00BF2CE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>
            <wp:extent cx="3261360" cy="238379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61360" cy="23837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BF2CED" w:rsidRDefault="00BF2CED" w:rsidP="00BF2CE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F2CED" w:rsidRDefault="00BF2CED" w:rsidP="00BF2CED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Підсумок уроку</w:t>
      </w:r>
      <w:r w:rsidRPr="00BF2CE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BF2CED" w:rsidRDefault="00BF2CED" w:rsidP="00BF2CED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Домашнє завдання</w:t>
      </w:r>
    </w:p>
    <w:p w:rsidR="00BF2CED" w:rsidRDefault="00BF2CED" w:rsidP="00BF2CE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BF2CED" w:rsidSect="003654A5">
      <w:pgSz w:w="11906" w:h="16838"/>
      <w:pgMar w:top="720" w:right="567" w:bottom="720" w:left="567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8D5D21"/>
    <w:rsid w:val="0008080A"/>
    <w:rsid w:val="003654A5"/>
    <w:rsid w:val="008D5D21"/>
    <w:rsid w:val="00A32EFB"/>
    <w:rsid w:val="00BF2CED"/>
    <w:rsid w:val="00D071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uk-UA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654A5"/>
  </w:style>
  <w:style w:type="paragraph" w:styleId="1">
    <w:name w:val="heading 1"/>
    <w:basedOn w:val="a"/>
    <w:next w:val="a"/>
    <w:rsid w:val="003654A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3654A5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3654A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3654A5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3654A5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rsid w:val="003654A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3654A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3654A5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3654A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3654A5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0"/>
    <w:rsid w:val="003654A5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0"/>
    <w:rsid w:val="003654A5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0"/>
    <w:rsid w:val="003654A5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CA05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0560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560CD"/>
    <w:rPr>
      <w:rFonts w:ascii="Tahoma" w:hAnsi="Tahoma" w:cs="Tahoma"/>
      <w:sz w:val="16"/>
      <w:szCs w:val="16"/>
    </w:rPr>
  </w:style>
  <w:style w:type="table" w:customStyle="1" w:styleId="ab">
    <w:basedOn w:val="TableNormal0"/>
    <w:rsid w:val="003654A5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0"/>
    <w:rsid w:val="003654A5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TableNormal0"/>
    <w:rsid w:val="003654A5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styleId="a8">
    <w:name w:val="Table Grid"/>
    <w:basedOn w:val="a1"/>
    <w:uiPriority w:val="59"/>
    <w:rsid w:val="00CA05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0560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560CD"/>
    <w:rPr>
      <w:rFonts w:ascii="Tahoma" w:hAnsi="Tahoma" w:cs="Tahoma"/>
      <w:sz w:val="16"/>
      <w:szCs w:val="16"/>
    </w:rPr>
  </w:style>
  <w:style w:type="table" w:customStyle="1" w:styleId="ab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OKwRPamJbqTOsD5YCCJlwnQwbIw==">AMUW2mUOipkTUe7hH3TXk6obwhsd5rVJ2Fukydn2TnjdsKSzJ5MdQHBDKdT0fL4jZbZufEiqN/mUwxcuLrRNp/oH3040ezzz8v5WfxOr2dE7DPcCC5+N4ZBMILeJ9PoUlqvBrIE3OBsT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2112</Words>
  <Characters>1205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Користувач Windows</cp:lastModifiedBy>
  <cp:revision>2</cp:revision>
  <dcterms:created xsi:type="dcterms:W3CDTF">2023-03-15T21:39:00Z</dcterms:created>
  <dcterms:modified xsi:type="dcterms:W3CDTF">2023-03-15T21:39:00Z</dcterms:modified>
</cp:coreProperties>
</file>