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E9AF4" w14:textId="77777777" w:rsidR="00325405" w:rsidRDefault="00325405" w:rsidP="00325405">
      <w:pPr>
        <w:pStyle w:val="a4"/>
        <w:tabs>
          <w:tab w:val="left" w:pos="0"/>
        </w:tabs>
        <w:spacing w:after="0" w:line="360" w:lineRule="auto"/>
        <w:rPr>
          <w:rFonts w:ascii="Times New Roman" w:hAnsi="Times New Roman"/>
          <w:color w:val="222222"/>
          <w:sz w:val="28"/>
          <w:szCs w:val="28"/>
          <w:lang w:val="uk-UA"/>
        </w:rPr>
      </w:pPr>
    </w:p>
    <w:p w14:paraId="03AB743C" w14:textId="77777777" w:rsidR="00447654" w:rsidRPr="00020860" w:rsidRDefault="00F00A1C" w:rsidP="00020860">
      <w:pPr>
        <w:pStyle w:val="a4"/>
        <w:tabs>
          <w:tab w:val="left" w:pos="0"/>
        </w:tabs>
        <w:spacing w:after="0" w:line="360" w:lineRule="auto"/>
        <w:jc w:val="center"/>
        <w:rPr>
          <w:rFonts w:ascii="Times New Roman" w:hAnsi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222222"/>
          <w:sz w:val="28"/>
          <w:szCs w:val="28"/>
          <w:lang w:val="uk-UA"/>
        </w:rPr>
        <w:t>Літературний</w:t>
      </w:r>
      <w:r>
        <w:rPr>
          <w:rFonts w:ascii="Times New Roman" w:hAnsi="Times New Roman"/>
          <w:b/>
          <w:bCs/>
          <w:color w:val="222222"/>
          <w:sz w:val="28"/>
          <w:szCs w:val="28"/>
          <w:lang w:val="ru-RU"/>
        </w:rPr>
        <w:t xml:space="preserve"> квест</w:t>
      </w:r>
      <w:r w:rsidR="00020860">
        <w:rPr>
          <w:rFonts w:ascii="Times New Roman" w:hAnsi="Times New Roman"/>
          <w:b/>
          <w:bCs/>
          <w:color w:val="222222"/>
          <w:sz w:val="28"/>
          <w:szCs w:val="28"/>
          <w:lang w:val="ru-RU"/>
        </w:rPr>
        <w:t xml:space="preserve"> (активний та пасивний)</w:t>
      </w:r>
    </w:p>
    <w:p w14:paraId="6396E35B" w14:textId="77777777" w:rsidR="00447654" w:rsidRPr="00020860" w:rsidRDefault="00447654">
      <w:pPr>
        <w:pStyle w:val="a4"/>
        <w:tabs>
          <w:tab w:val="left" w:pos="0"/>
        </w:tabs>
        <w:spacing w:after="0" w:line="360" w:lineRule="auto"/>
        <w:jc w:val="both"/>
        <w:rPr>
          <w:rFonts w:ascii="Times New Roman" w:hAnsi="Times New Roman"/>
          <w:b/>
          <w:bCs/>
          <w:color w:val="222222"/>
          <w:sz w:val="28"/>
          <w:szCs w:val="28"/>
          <w:lang w:val="ru-RU"/>
        </w:rPr>
      </w:pPr>
    </w:p>
    <w:p w14:paraId="2E9D17CA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jc w:val="both"/>
        <w:rPr>
          <w:rFonts w:hint="eastAsia"/>
          <w:lang w:val="uk-UA"/>
        </w:rPr>
      </w:pPr>
      <w:r>
        <w:rPr>
          <w:rFonts w:ascii="Times New Roman" w:hAnsi="Times New Roman"/>
          <w:b/>
          <w:bCs/>
          <w:color w:val="222222"/>
          <w:sz w:val="28"/>
          <w:szCs w:val="28"/>
          <w:lang w:val="uk-UA"/>
        </w:rPr>
        <w:t>Тема:</w:t>
      </w:r>
      <w:r>
        <w:rPr>
          <w:rFonts w:ascii="Times New Roman" w:hAnsi="Times New Roman"/>
          <w:b/>
          <w:bCs/>
          <w:color w:val="222222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  <w:lang w:val="uk-UA"/>
        </w:rPr>
        <w:t>“Сміх крізь невидимі світу сльози” (</w:t>
      </w:r>
      <w:r>
        <w:rPr>
          <w:rFonts w:ascii="Times New Roman" w:hAnsi="Times New Roman"/>
          <w:color w:val="222222"/>
          <w:sz w:val="28"/>
          <w:szCs w:val="28"/>
          <w:lang w:val="uk-UA"/>
        </w:rPr>
        <w:t>за комедією М. В. Гоголя “Ревізор”)</w:t>
      </w:r>
    </w:p>
    <w:p w14:paraId="5BA67247" w14:textId="77777777" w:rsidR="00447654" w:rsidRDefault="00F00A1C">
      <w:pPr>
        <w:pStyle w:val="a4"/>
        <w:tabs>
          <w:tab w:val="left" w:pos="0"/>
        </w:tabs>
        <w:spacing w:after="0" w:line="360" w:lineRule="auto"/>
        <w:jc w:val="both"/>
        <w:rPr>
          <w:rFonts w:hint="eastAsia"/>
          <w:lang w:val="uk-UA"/>
        </w:rPr>
      </w:pPr>
      <w:r>
        <w:rPr>
          <w:rFonts w:ascii="Times New Roman" w:hAnsi="Times New Roman"/>
          <w:b/>
          <w:bCs/>
          <w:color w:val="222222"/>
          <w:sz w:val="28"/>
          <w:szCs w:val="28"/>
          <w:lang w:val="uk-UA"/>
        </w:rPr>
        <w:t>Мета</w:t>
      </w:r>
      <w:r>
        <w:rPr>
          <w:rFonts w:ascii="Times New Roman" w:hAnsi="Times New Roman"/>
          <w:color w:val="222222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i/>
          <w:iCs/>
          <w:color w:val="222222"/>
          <w:sz w:val="28"/>
          <w:szCs w:val="28"/>
          <w:lang w:val="uk-UA"/>
        </w:rPr>
        <w:t>формувати предметні компетентності</w:t>
      </w:r>
      <w:r>
        <w:rPr>
          <w:rFonts w:ascii="Times New Roman" w:hAnsi="Times New Roman"/>
          <w:color w:val="222222"/>
          <w:sz w:val="28"/>
          <w:szCs w:val="28"/>
          <w:lang w:val="uk-UA"/>
        </w:rPr>
        <w:t>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стійку мотивацію до читання та вивчення зарубіжної літератури як скарбниці духовних цінностей людства; читацьку та мовленнєву культуру; розвивати уміння і навички учнів сприймати літературний твір у мистецьких інтерпретаціях,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розвивати творчі здібності, культуру спілкування, критичне мислення, словниковий запас учнів; </w:t>
      </w:r>
      <w:r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формувати ключові компетентності: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мате</w:t>
      </w:r>
      <w:r w:rsidR="00020860">
        <w:rPr>
          <w:rFonts w:ascii="Times New Roman" w:hAnsi="Times New Roman"/>
          <w:color w:val="000000"/>
          <w:sz w:val="28"/>
          <w:szCs w:val="28"/>
          <w:lang w:val="uk-UA"/>
        </w:rPr>
        <w:t>матичну: установлювати причино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-наслідкові зв’‎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язки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перетворювати інформацію з однієї форми в іншу;</w:t>
      </w:r>
      <w:r>
        <w:rPr>
          <w:rFonts w:ascii="Times New Roman" w:hAnsi="Times New Roman"/>
          <w:sz w:val="28"/>
          <w:szCs w:val="28"/>
          <w:lang w:val="uk-UA"/>
        </w:rPr>
        <w:t xml:space="preserve"> уміння вчитися впродовж життя: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постійно поповнювати словниковий запас; користуватися різними джерелами довідкової інформації; соціальну: розвивати уміння уникати дискримінації інших у ході спілкування, навички роботи в команді; обізнаність та самовираження у сфері культури: сприяти вихованню прагнення до читання, естетичний смак, розширювати кругозір учнів.</w:t>
      </w:r>
    </w:p>
    <w:p w14:paraId="1B7AFC17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jc w:val="both"/>
        <w:rPr>
          <w:rFonts w:hint="eastAsia"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Обладнання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: завдання на локаціях</w:t>
      </w:r>
      <w:r w:rsidRPr="00020860">
        <w:rPr>
          <w:rFonts w:ascii="Times New Roman" w:hAnsi="Times New Roman"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аркуші зі словами для складання </w:t>
      </w:r>
      <w:r w:rsidR="00020860">
        <w:rPr>
          <w:rFonts w:ascii="Times New Roman" w:hAnsi="Times New Roman"/>
          <w:color w:val="000000"/>
          <w:sz w:val="28"/>
          <w:szCs w:val="28"/>
          <w:lang w:val="uk-UA"/>
        </w:rPr>
        <w:t>ключової фрази, залікові картки, посилання на локації (для активного квесту).</w:t>
      </w:r>
    </w:p>
    <w:p w14:paraId="5825C037" w14:textId="77777777" w:rsidR="00447654" w:rsidRDefault="00447654">
      <w:pPr>
        <w:pStyle w:val="a4"/>
        <w:tabs>
          <w:tab w:val="left" w:pos="0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3B4BF139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jc w:val="center"/>
        <w:rPr>
          <w:rFonts w:hint="eastAsia"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План заходу</w:t>
      </w:r>
    </w:p>
    <w:p w14:paraId="6B71D91E" w14:textId="77777777" w:rsidR="00447654" w:rsidRDefault="00447654">
      <w:pPr>
        <w:pStyle w:val="a4"/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09A343B2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1. Мотивація діяльності, мета квесту (1 хв.)</w:t>
      </w:r>
    </w:p>
    <w:p w14:paraId="5768B770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2. Презентація теми (2 хв.)</w:t>
      </w:r>
    </w:p>
    <w:p w14:paraId="6752313B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3. Організація гри та інструктаж (5 хв.)</w:t>
      </w:r>
    </w:p>
    <w:p w14:paraId="573793B3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4. Проведення квесту (</w:t>
      </w:r>
      <w:r w:rsidR="00020860">
        <w:rPr>
          <w:rFonts w:ascii="Times New Roman" w:hAnsi="Times New Roman"/>
          <w:color w:val="000000"/>
          <w:sz w:val="28"/>
          <w:szCs w:val="28"/>
          <w:lang w:val="uk-UA"/>
        </w:rPr>
        <w:t xml:space="preserve">активного – 60, для пасивного 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45 хв.)</w:t>
      </w:r>
    </w:p>
    <w:p w14:paraId="0A2A301E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5. Рефлексія, відповіді на питання (2 хв.)</w:t>
      </w:r>
    </w:p>
    <w:p w14:paraId="0F84AC91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6. Підсумки гри, визначення переможців (5 хв.)</w:t>
      </w:r>
    </w:p>
    <w:p w14:paraId="6FDCFCF5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jc w:val="center"/>
        <w:rPr>
          <w:rFonts w:hint="eastAsia"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Перебіг квесту</w:t>
      </w:r>
    </w:p>
    <w:p w14:paraId="0BE12B62" w14:textId="77777777" w:rsidR="00447654" w:rsidRDefault="00447654">
      <w:pPr>
        <w:pStyle w:val="a4"/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584A0320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1.  Мотивація діяльності, мета квесту</w:t>
      </w:r>
    </w:p>
    <w:p w14:paraId="2A66C921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 Ми закінчили вивчення комедії М. В. Гоголя “Ревізор” і сьогодні звернемось до неї знов. В ході гри з’ясуємо, як уважно ви поставились до читання; чи зрозуміли певні поняття, слова, фрази, що використовує письменник; згадаємо інтерпретації твору в різних видах мистецтва, напевне, дізнаємось дещо нове для себе. В ході гри з’ясуємо нюанси з метою більш повного розуміння комедії М. В. Гоголя, письменника, в</w:t>
      </w:r>
      <w:r w:rsidR="00020860">
        <w:rPr>
          <w:rFonts w:ascii="Times New Roman" w:hAnsi="Times New Roman"/>
          <w:color w:val="000000"/>
          <w:sz w:val="28"/>
          <w:szCs w:val="28"/>
          <w:lang w:val="uk-UA"/>
        </w:rPr>
        <w:t>ід дня народження якого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виповнюється 210 років.</w:t>
      </w:r>
    </w:p>
    <w:p w14:paraId="443EBD0C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2.  Презентація теми </w:t>
      </w:r>
    </w:p>
    <w:p w14:paraId="35E748D5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 “Сміх крізь невидимі світу сльози”.</w:t>
      </w:r>
    </w:p>
    <w:p w14:paraId="04E1D432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Як ви вважаєте, чому саме ці слова винесені в тему квесту?</w:t>
      </w:r>
    </w:p>
    <w:p w14:paraId="66963A35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На вашу думку, до чого тут сльози, адже йдеться про комедію? Чому сльози “невидимі світу”? </w:t>
      </w:r>
    </w:p>
    <w:p w14:paraId="2C43FE5D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3.  Організація гри та інструктаж</w:t>
      </w:r>
    </w:p>
    <w:p w14:paraId="4781F9F8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а) поділ на групи (по 3-4 учня, груп може бути 5-6);</w:t>
      </w:r>
    </w:p>
    <w:p w14:paraId="605F842C" w14:textId="77777777" w:rsidR="00447654" w:rsidRDefault="00F00A1C">
      <w:pPr>
        <w:pStyle w:val="a4"/>
        <w:tabs>
          <w:tab w:val="left" w:pos="0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б) обговорення правил:</w:t>
      </w:r>
    </w:p>
    <w:p w14:paraId="4B5E6719" w14:textId="77777777" w:rsidR="00020860" w:rsidRPr="00B61916" w:rsidRDefault="00020860">
      <w:pPr>
        <w:pStyle w:val="a4"/>
        <w:tabs>
          <w:tab w:val="left" w:pos="0"/>
        </w:tabs>
        <w:spacing w:after="0" w:line="360" w:lineRule="auto"/>
        <w:rPr>
          <w:rFonts w:hint="eastAsia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за допомогою 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>жеребкування отримуємо посилання на локації у вигляді загадок, розв</w:t>
      </w:r>
      <w:r w:rsidR="00B61916" w:rsidRPr="00B61916">
        <w:rPr>
          <w:rFonts w:ascii="Times New Roman" w:hAnsi="Times New Roman"/>
          <w:color w:val="000000"/>
          <w:sz w:val="28"/>
          <w:szCs w:val="28"/>
          <w:lang w:val="uk-UA"/>
        </w:rPr>
        <w:t>’язуємо їх, дістаємось локації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 xml:space="preserve"> (для активного квесту)</w:t>
      </w:r>
      <w:r w:rsidR="00B61916" w:rsidRPr="00B61916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14:paraId="7FA5FF1F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виконуємо завдання на кожній 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>локації;</w:t>
      </w:r>
    </w:p>
    <w:p w14:paraId="1E394EAF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вибираємо спікера для презентації результатів роботи (в ролі спікера має по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>бувати кожен із членів команди);</w:t>
      </w:r>
    </w:p>
    <w:p w14:paraId="178C6452" w14:textId="77777777" w:rsidR="00447654" w:rsidRPr="00020860" w:rsidRDefault="00B61916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звітуємо вчителю (або людині, що відповідає за локацію);</w:t>
      </w:r>
      <w:r w:rsidR="00F00A1C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14:paraId="7FF161F8" w14:textId="77777777" w:rsidR="00447654" w:rsidRPr="00B61916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отримуємо відповідний бал, що фі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 xml:space="preserve">ксується в заліковій картці,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сло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>во для складання ключової фрази (та - для активного квесту - посилання на наступну локацію);</w:t>
      </w:r>
    </w:p>
    <w:p w14:paraId="6A487288" w14:textId="77777777" w:rsidR="00447654" w:rsidRPr="00B61916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 xml:space="preserve">на останній локації, крім основного завдання,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складаємо кл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>ючову фразу;</w:t>
      </w:r>
    </w:p>
    <w:p w14:paraId="785ECCF4" w14:textId="77777777" w:rsidR="00447654" w:rsidRPr="00B61916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перемагає команда, що набере найбільшу кількість балів (можлива та отримана кількість балів за кожне завдання — у залікових картках) та найшвидше пройде випробування (за швидкість нараховується певна кількість очок від 1 до 9), максимальна к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>ількість балів</w:t>
      </w:r>
      <w:r w:rsidR="00B45476">
        <w:rPr>
          <w:rFonts w:ascii="Times New Roman" w:hAnsi="Times New Roman"/>
          <w:color w:val="000000"/>
          <w:sz w:val="28"/>
          <w:szCs w:val="28"/>
          <w:lang w:val="uk-UA"/>
        </w:rPr>
        <w:t xml:space="preserve"> для пасивного </w:t>
      </w:r>
      <w:r w:rsidR="00B45476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квесту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 xml:space="preserve"> — 60</w:t>
      </w:r>
      <w:r w:rsidR="00B45476">
        <w:rPr>
          <w:rFonts w:ascii="Times New Roman" w:hAnsi="Times New Roman"/>
          <w:color w:val="000000"/>
          <w:sz w:val="28"/>
          <w:szCs w:val="28"/>
          <w:lang w:val="uk-UA"/>
        </w:rPr>
        <w:t>, для активного, де за розв’язання анаграм нараховуються відповідні бали - 70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14:paraId="67E9AF04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толерантно ст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>авимось до думок членів команди;</w:t>
      </w:r>
    </w:p>
    <w:p w14:paraId="0AEC0865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дотримуємось правил академічної доброчесності.</w:t>
      </w:r>
    </w:p>
    <w:p w14:paraId="1C0AB94D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4.  Проведення квесту:</w:t>
      </w:r>
    </w:p>
    <w:p w14:paraId="627371B3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локація “Сюжетний ланцюжок” (додаток 1),</w:t>
      </w:r>
    </w:p>
    <w:p w14:paraId="32052D43" w14:textId="02AE5164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локація “Головний герой” (додаток 2),</w:t>
      </w:r>
    </w:p>
    <w:p w14:paraId="0BA62DD3" w14:textId="3701CCDF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локація “Фотосесія” (додаток </w:t>
      </w:r>
      <w:r w:rsidR="00EA2BDC">
        <w:rPr>
          <w:rFonts w:ascii="Times New Roman" w:hAnsi="Times New Roman"/>
          <w:color w:val="000000"/>
          <w:sz w:val="28"/>
          <w:szCs w:val="28"/>
          <w:lang w:val="uk-UA"/>
        </w:rPr>
        <w:t>3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),</w:t>
      </w:r>
    </w:p>
    <w:p w14:paraId="76E738B3" w14:textId="0E72FB64" w:rsidR="00447654" w:rsidRDefault="00F00A1C">
      <w:pPr>
        <w:pStyle w:val="a4"/>
        <w:tabs>
          <w:tab w:val="left" w:pos="0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локація “Мисте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 xml:space="preserve">цькі інтерпретації” (додаток </w:t>
      </w:r>
      <w:r w:rsidR="00EA2BDC">
        <w:rPr>
          <w:rFonts w:ascii="Times New Roman" w:hAnsi="Times New Roman"/>
          <w:color w:val="000000"/>
          <w:sz w:val="28"/>
          <w:szCs w:val="28"/>
          <w:lang w:val="uk-UA"/>
        </w:rPr>
        <w:t>4</w:t>
      </w:r>
      <w:r w:rsidR="00B61916">
        <w:rPr>
          <w:rFonts w:ascii="Times New Roman" w:hAnsi="Times New Roman"/>
          <w:color w:val="000000"/>
          <w:sz w:val="28"/>
          <w:szCs w:val="28"/>
          <w:lang w:val="uk-UA"/>
        </w:rPr>
        <w:t xml:space="preserve">), </w:t>
      </w:r>
    </w:p>
    <w:p w14:paraId="2900E15E" w14:textId="12BE8002" w:rsidR="00EA2BDC" w:rsidRDefault="00EA2BDC">
      <w:pPr>
        <w:pStyle w:val="a4"/>
        <w:tabs>
          <w:tab w:val="left" w:pos="0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локація “Асоціації” (додаток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5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),</w:t>
      </w:r>
    </w:p>
    <w:p w14:paraId="493E3AC6" w14:textId="3A9508E8" w:rsidR="00EA2BDC" w:rsidRPr="00EA2BDC" w:rsidRDefault="00EA2BDC">
      <w:pPr>
        <w:pStyle w:val="a4"/>
        <w:tabs>
          <w:tab w:val="left" w:pos="0"/>
        </w:tabs>
        <w:spacing w:after="0" w:line="360" w:lineRule="auto"/>
        <w:rPr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локація “Машина часу” (додаток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6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),</w:t>
      </w:r>
    </w:p>
    <w:p w14:paraId="1F77205E" w14:textId="77777777" w:rsidR="00B61916" w:rsidRDefault="00B61916">
      <w:pPr>
        <w:pStyle w:val="a4"/>
        <w:tabs>
          <w:tab w:val="left" w:pos="0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слова для набору ключової фрази (додаток 7),</w:t>
      </w:r>
    </w:p>
    <w:p w14:paraId="38218666" w14:textId="77777777" w:rsidR="00B61916" w:rsidRDefault="009B55DD">
      <w:pPr>
        <w:pStyle w:val="a4"/>
        <w:tabs>
          <w:tab w:val="left" w:pos="0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залікові картки (додаток 8),</w:t>
      </w:r>
    </w:p>
    <w:p w14:paraId="792DBF22" w14:textId="77777777" w:rsidR="00BB370A" w:rsidRDefault="009B55DD" w:rsidP="003E523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="003E523A">
        <w:rPr>
          <w:rFonts w:ascii="Times New Roman" w:hAnsi="Times New Roman"/>
          <w:color w:val="000000"/>
          <w:sz w:val="28"/>
          <w:szCs w:val="28"/>
          <w:lang w:val="uk-UA"/>
        </w:rPr>
        <w:t xml:space="preserve">картка </w:t>
      </w:r>
      <w:r w:rsidR="003E523A">
        <w:rPr>
          <w:rFonts w:ascii="Times New Roman" w:hAnsi="Times New Roman" w:cs="Times New Roman"/>
          <w:sz w:val="28"/>
          <w:szCs w:val="28"/>
          <w:lang w:val="ru-RU"/>
        </w:rPr>
        <w:t>можливого</w:t>
      </w:r>
      <w:r w:rsidR="003E523A" w:rsidRPr="003E523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523A" w:rsidRPr="003E523A">
        <w:rPr>
          <w:rFonts w:ascii="Times New Roman" w:hAnsi="Times New Roman" w:cs="Times New Roman"/>
          <w:sz w:val="28"/>
          <w:szCs w:val="28"/>
          <w:lang w:val="uk-UA"/>
        </w:rPr>
        <w:t>розподіл</w:t>
      </w:r>
      <w:r w:rsidR="003E523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E523A" w:rsidRPr="003E523A">
        <w:rPr>
          <w:rFonts w:ascii="Times New Roman" w:hAnsi="Times New Roman" w:cs="Times New Roman"/>
          <w:sz w:val="28"/>
          <w:szCs w:val="28"/>
          <w:lang w:val="uk-UA"/>
        </w:rPr>
        <w:t xml:space="preserve"> команд за локаціями та посилань</w:t>
      </w:r>
      <w:r w:rsidR="003E523A">
        <w:rPr>
          <w:lang w:val="uk-UA"/>
        </w:rPr>
        <w:t xml:space="preserve"> </w:t>
      </w:r>
      <w:r w:rsidR="00BB370A">
        <w:rPr>
          <w:rFonts w:ascii="Times New Roman" w:hAnsi="Times New Roman" w:cs="Times New Roman"/>
          <w:sz w:val="28"/>
          <w:szCs w:val="28"/>
          <w:lang w:val="uk-UA"/>
        </w:rPr>
        <w:t>(додаток 9),</w:t>
      </w:r>
    </w:p>
    <w:p w14:paraId="6B0A7183" w14:textId="77777777" w:rsidR="00BB370A" w:rsidRPr="00BB370A" w:rsidRDefault="00BB370A" w:rsidP="003E523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посилання на локації для активного квесту (додаток 10).</w:t>
      </w:r>
    </w:p>
    <w:p w14:paraId="0AB199AA" w14:textId="77777777" w:rsidR="00447654" w:rsidRPr="00020860" w:rsidRDefault="00F00A1C" w:rsidP="003E523A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5. Рефлексія, відповіді на питання</w:t>
      </w:r>
    </w:p>
    <w:p w14:paraId="5A60D7F6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З яким настроєм ви закінчили гру? Чому?</w:t>
      </w:r>
    </w:p>
    <w:p w14:paraId="5049E3F7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Що вам і вашій команді вдалось сьогодні?</w:t>
      </w:r>
    </w:p>
    <w:p w14:paraId="3DBB4E47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Які із завдань здались найбільш цікавими? Що було найлегшим/ найважчим?</w:t>
      </w:r>
    </w:p>
    <w:p w14:paraId="55B6C193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Чи задоволені ви результатом роботи вашої команди, що б змінили, якби була можливість?</w:t>
      </w:r>
    </w:p>
    <w:p w14:paraId="5F2CFEB0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>Ключова фраза, що набрали: “Гоголь першим побачив чорта без маски” (Дм. Мережковський)</w:t>
      </w:r>
    </w:p>
    <w:p w14:paraId="5C33A16B" w14:textId="77777777" w:rsidR="00447654" w:rsidRPr="00020860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Як ви вважаєте, яке відношення до комедії М. В. Гоголя мають слова відомого російського письменника, поета, перекладача, критика, філософа?</w:t>
      </w:r>
    </w:p>
    <w:p w14:paraId="43C46CE6" w14:textId="77777777" w:rsidR="00447654" w:rsidRDefault="00F00A1C">
      <w:pPr>
        <w:pStyle w:val="a4"/>
        <w:tabs>
          <w:tab w:val="left" w:pos="0"/>
        </w:tabs>
        <w:spacing w:after="0" w:line="360" w:lineRule="auto"/>
        <w:rPr>
          <w:rFonts w:hint="eastAsi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(Чорт для Гоголя — вічне зло, що живе не тільки навкруги, але й в самій людині. Не дарма городничий так часто поминає чорта. Не дарма Хлестаков, за словами поштмейстера, виявляється “ні тим, ні сим, чорт знає чим” (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чит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 статтю Дм. Мережковського “Гоголь і чорт”).</w:t>
      </w:r>
    </w:p>
    <w:p w14:paraId="4CDFDD87" w14:textId="1E5C13CE" w:rsidR="00447654" w:rsidRDefault="00F00A1C">
      <w:pPr>
        <w:pStyle w:val="a4"/>
        <w:tabs>
          <w:tab w:val="left" w:pos="0"/>
        </w:tabs>
        <w:spacing w:after="0" w:line="360" w:lineRule="auto"/>
        <w:rPr>
          <w:rFonts w:hint="eastAsia"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6. Підсумки, визначення переможців.</w:t>
      </w:r>
    </w:p>
    <w:sectPr w:rsidR="00447654" w:rsidSect="00325405">
      <w:pgSz w:w="11906" w:h="16838"/>
      <w:pgMar w:top="851" w:right="1376" w:bottom="1134" w:left="153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CC"/>
    <w:family w:val="roman"/>
    <w:pitch w:val="variable"/>
  </w:font>
  <w:font w:name="sans-serif">
    <w:altName w:val="Arial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7654"/>
    <w:rsid w:val="00020860"/>
    <w:rsid w:val="00325405"/>
    <w:rsid w:val="003E523A"/>
    <w:rsid w:val="004465E1"/>
    <w:rsid w:val="00447654"/>
    <w:rsid w:val="009B55DD"/>
    <w:rsid w:val="00B45476"/>
    <w:rsid w:val="00B61916"/>
    <w:rsid w:val="00BB370A"/>
    <w:rsid w:val="00EA2BDC"/>
    <w:rsid w:val="00F0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CBD3A"/>
  <w15:docId w15:val="{A023E7DD-AF6C-4603-8D8A-32FBBD9F6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A"/>
      <w:sz w:val="24"/>
    </w:rPr>
  </w:style>
  <w:style w:type="paragraph" w:styleId="2">
    <w:name w:val="heading 2"/>
    <w:basedOn w:val="1"/>
    <w:qFormat/>
    <w:pPr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1">
    <w:name w:val="ListLabel 1"/>
    <w:qFormat/>
    <w:rPr>
      <w:rFonts w:ascii="sans-serif" w:hAnsi="sans-serif" w:cs="OpenSymbol"/>
      <w:b w:val="0"/>
      <w:sz w:val="21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Галина Иванова</cp:lastModifiedBy>
  <cp:revision>14</cp:revision>
  <dcterms:created xsi:type="dcterms:W3CDTF">2019-02-02T17:21:00Z</dcterms:created>
  <dcterms:modified xsi:type="dcterms:W3CDTF">2024-10-11T08:33:00Z</dcterms:modified>
  <dc:language>en-US</dc:language>
</cp:coreProperties>
</file>