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>
          <w:rFonts w:ascii="Arial" w:hAnsi="Arial"/>
          <w:sz w:val="28"/>
          <w:szCs w:val="28"/>
          <w:lang w:val="uk-UA"/>
        </w:rPr>
        <w:t>Веди. Біблія. Коран.</w:t>
      </w:r>
    </w:p>
    <w:p>
      <w:pPr>
        <w:pStyle w:val="Normal"/>
        <w:spacing w:lineRule="auto" w:line="360"/>
        <w:jc w:val="both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Людина, яка є посередником між Богом і людьми...(Пророк).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Учень та послідовник Ісуса Христа...(Апостол).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Скеля, де розіп’яли Христа...(Голгофа).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Релігійні твори, які офіційно не визнані священиками, а тому не є канонічними...(Апокрифи).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Повчальне алегоричне оповідання з яскраво висловленою мораллю....(притча).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Наймолодша світова релігія...(іслам).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Священна книга мусульман...(Коран).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Священні міста ісламу...(Мекка і Медина).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Arial" w:hAnsi="Arial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Ці твори написані ритмічною та римованою прозою — саджем...(Мекканські сури).</w:t>
      </w:r>
    </w:p>
    <w:p>
      <w:pPr>
        <w:pStyle w:val="Normal"/>
        <w:numPr>
          <w:ilvl w:val="0"/>
          <w:numId w:val="1"/>
        </w:numPr>
        <w:tabs>
          <w:tab w:val="left" w:pos="684" w:leader="none"/>
        </w:tabs>
        <w:spacing w:lineRule="auto" w:line="360"/>
        <w:jc w:val="both"/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  <w:lang w:val="uk-UA"/>
        </w:rPr>
        <w:t>Священний місяць для мусульман...(рамадан).</w:t>
      </w:r>
    </w:p>
    <w:p>
      <w:pPr>
        <w:pStyle w:val="Normal"/>
        <w:widowControl w:val="false"/>
        <w:numPr>
          <w:ilvl w:val="0"/>
          <w:numId w:val="1"/>
        </w:numPr>
        <w:overflowPunct w:val="true"/>
        <w:bidi w:val="0"/>
        <w:spacing w:lineRule="auto" w:line="360"/>
        <w:ind w:left="737" w:right="0" w:hanging="340"/>
        <w:jc w:val="both"/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  <w:lang w:val="uk-UA"/>
        </w:rPr>
        <w:t>Складний орнамент з геометричних фігур і стилізованих рослинних мотивів, до якого іноді включаються каліграфічні східні написи...(Арабески).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  <w:lang w:val="uk-UA"/>
        </w:rPr>
        <w:t>Частково переклав Коран сучасною українською мовою ...(Агатангел Кримський).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2751455</wp:posOffset>
            </wp:positionH>
            <wp:positionV relativeFrom="paragraph">
              <wp:posOffset>-58420</wp:posOffset>
            </wp:positionV>
            <wp:extent cx="2899410" cy="1922780"/>
            <wp:effectExtent l="0" t="0" r="0" b="0"/>
            <wp:wrapSquare wrapText="largest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mic Sans M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0"/>
        <w:szCs w:val="24"/>
        <w:lang w:val="uk-UA" w:eastAsia="uk-UA" w:bidi="uk-UA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kern w:val="2"/>
      <w:sz w:val="24"/>
      <w:szCs w:val="24"/>
      <w:lang w:val="zxx" w:eastAsia="zxx" w:bidi="zxx"/>
    </w:rPr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LibreOffice/5.4.0.3$Windows_X86_64 LibreOffice_project/7556cbc6811c9d992f4064ab9287069087d7f62c</Application>
  <Pages>1</Pages>
  <Words>99</Words>
  <Characters>728</Characters>
  <CharactersWithSpaces>803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dcterms:modified xsi:type="dcterms:W3CDTF">2021-04-13T10:24:28Z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